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pacing w:val="-20"/>
          <w:sz w:val="44"/>
          <w:szCs w:val="44"/>
          <w:lang w:eastAsia="zh-CN"/>
        </w:rPr>
      </w:pPr>
    </w:p>
    <w:p>
      <w:pPr>
        <w:spacing w:line="1100" w:lineRule="exact"/>
        <w:jc w:val="center"/>
        <w:rPr>
          <w:rFonts w:hint="eastAsia" w:ascii="宋体" w:hAnsi="宋体" w:eastAsia="宋体" w:cs="宋体"/>
          <w:b/>
          <w:bCs/>
          <w:color w:val="000000"/>
          <w:sz w:val="96"/>
        </w:rPr>
      </w:pPr>
      <w:r>
        <w:rPr>
          <w:rFonts w:hint="eastAsia" w:cs="宋体"/>
          <w:b/>
          <w:bCs/>
          <w:color w:val="000000"/>
          <w:spacing w:val="-20"/>
          <w:sz w:val="44"/>
          <w:szCs w:val="44"/>
          <w:lang w:eastAsia="zh-CN"/>
        </w:rPr>
        <w:t>三门县浦坝港镇观海村公共厕所新建工程</w:t>
      </w:r>
    </w:p>
    <w:p>
      <w:pPr>
        <w:spacing w:line="1100" w:lineRule="exact"/>
        <w:jc w:val="center"/>
        <w:rPr>
          <w:rFonts w:hint="eastAsia" w:ascii="宋体" w:hAnsi="宋体" w:eastAsia="宋体" w:cs="宋体"/>
          <w:b/>
          <w:bCs/>
          <w:color w:val="000000"/>
          <w:sz w:val="84"/>
          <w:szCs w:val="84"/>
        </w:rPr>
      </w:pPr>
    </w:p>
    <w:p>
      <w:pPr>
        <w:spacing w:line="1100" w:lineRule="exact"/>
        <w:jc w:val="center"/>
        <w:rPr>
          <w:rFonts w:hint="eastAsia" w:ascii="宋体" w:hAnsi="宋体" w:eastAsia="宋体" w:cs="宋体"/>
          <w:b/>
          <w:bCs/>
          <w:color w:val="000000"/>
          <w:sz w:val="72"/>
          <w:szCs w:val="72"/>
        </w:rPr>
      </w:pPr>
      <w:r>
        <w:rPr>
          <w:rFonts w:hint="eastAsia" w:ascii="宋体" w:hAnsi="宋体" w:eastAsia="宋体" w:cs="宋体"/>
          <w:b/>
          <w:bCs/>
          <w:color w:val="000000"/>
          <w:sz w:val="84"/>
          <w:szCs w:val="84"/>
        </w:rPr>
        <w:t>招 标 文 件</w:t>
      </w:r>
      <w:r>
        <w:rPr>
          <w:rFonts w:hint="eastAsia" w:ascii="宋体" w:hAnsi="宋体" w:eastAsia="宋体" w:cs="宋体"/>
          <w:b/>
          <w:bCs/>
          <w:color w:val="000000"/>
          <w:sz w:val="72"/>
          <w:szCs w:val="72"/>
        </w:rPr>
        <w:t xml:space="preserve"> </w:t>
      </w:r>
    </w:p>
    <w:p>
      <w:pPr>
        <w:jc w:val="center"/>
        <w:rPr>
          <w:rFonts w:hint="eastAsia" w:ascii="宋体" w:hAnsi="宋体" w:eastAsia="宋体" w:cs="宋体"/>
          <w:snapToGrid w:val="0"/>
          <w:color w:val="000000"/>
          <w:sz w:val="44"/>
        </w:rPr>
      </w:pPr>
      <w:r>
        <w:rPr>
          <w:rFonts w:hint="eastAsia" w:ascii="宋体" w:hAnsi="宋体" w:eastAsia="宋体" w:cs="宋体"/>
          <w:snapToGrid w:val="0"/>
          <w:color w:val="000000"/>
          <w:sz w:val="44"/>
        </w:rPr>
        <w:t xml:space="preserve"> </w:t>
      </w:r>
    </w:p>
    <w:p>
      <w:pPr>
        <w:jc w:val="center"/>
        <w:rPr>
          <w:rFonts w:hint="eastAsia" w:ascii="宋体" w:hAnsi="宋体" w:eastAsia="宋体" w:cs="宋体"/>
          <w:color w:val="000000"/>
          <w:sz w:val="30"/>
          <w:szCs w:val="30"/>
        </w:rPr>
      </w:pPr>
      <w:r>
        <w:rPr>
          <w:rFonts w:hint="eastAsia" w:ascii="宋体" w:hAnsi="宋体" w:eastAsia="宋体" w:cs="宋体"/>
          <w:color w:val="000000"/>
          <w:sz w:val="30"/>
          <w:szCs w:val="30"/>
        </w:rPr>
        <w:t>备案登记号：</w:t>
      </w:r>
      <w:r>
        <w:rPr>
          <w:rFonts w:hint="eastAsia"/>
          <w:b/>
          <w:sz w:val="30"/>
          <w:lang w:val="en-US" w:eastAsia="zh-CN"/>
        </w:rPr>
        <w:t>浙豊招备</w:t>
      </w:r>
      <w:r>
        <w:rPr>
          <w:b/>
          <w:sz w:val="30"/>
        </w:rPr>
        <w:t>[2019]</w:t>
      </w:r>
      <w:r>
        <w:rPr>
          <w:rFonts w:hint="eastAsia"/>
          <w:b/>
          <w:sz w:val="30"/>
          <w:lang w:val="en-US" w:eastAsia="zh-CN"/>
        </w:rPr>
        <w:t>025</w:t>
      </w:r>
      <w:r>
        <w:rPr>
          <w:b/>
          <w:sz w:val="30"/>
        </w:rPr>
        <w:t>号</w:t>
      </w:r>
    </w:p>
    <w:p>
      <w:pPr>
        <w:spacing w:before="240" w:beforeLines="100" w:line="440" w:lineRule="exact"/>
        <w:jc w:val="center"/>
        <w:rPr>
          <w:rFonts w:hint="eastAsia" w:ascii="宋体" w:hAnsi="宋体" w:eastAsia="宋体" w:cs="宋体"/>
          <w:b/>
          <w:bCs/>
          <w:color w:val="000000"/>
        </w:rPr>
      </w:pPr>
    </w:p>
    <w:p>
      <w:pP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p>
      <w:pPr>
        <w:jc w:val="center"/>
        <w:rPr>
          <w:rFonts w:hint="eastAsia" w:ascii="宋体" w:hAnsi="宋体" w:eastAsia="宋体" w:cs="宋体"/>
          <w:b/>
          <w:color w:val="000000"/>
          <w:szCs w:val="32"/>
        </w:rPr>
      </w:pPr>
    </w:p>
    <w:p>
      <w:pPr>
        <w:jc w:val="cente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tbl>
      <w:tblPr>
        <w:tblStyle w:val="18"/>
        <w:tblpPr w:leftFromText="180" w:rightFromText="180" w:vertAnchor="text" w:horzAnchor="page" w:tblpX="2078" w:tblpY="304"/>
        <w:tblOverlap w:val="never"/>
        <w:tblW w:w="7960" w:type="dxa"/>
        <w:tblInd w:w="0" w:type="dxa"/>
        <w:tblLayout w:type="fixed"/>
        <w:tblCellMar>
          <w:top w:w="0" w:type="dxa"/>
          <w:left w:w="108" w:type="dxa"/>
          <w:bottom w:w="0" w:type="dxa"/>
          <w:right w:w="108" w:type="dxa"/>
        </w:tblCellMar>
      </w:tblPr>
      <w:tblGrid>
        <w:gridCol w:w="2069"/>
        <w:gridCol w:w="267"/>
        <w:gridCol w:w="5624"/>
      </w:tblGrid>
      <w:tr>
        <w:tblPrEx>
          <w:tblLayout w:type="fixed"/>
          <w:tblCellMar>
            <w:top w:w="0" w:type="dxa"/>
            <w:left w:w="108" w:type="dxa"/>
            <w:bottom w:w="0" w:type="dxa"/>
            <w:right w:w="108" w:type="dxa"/>
          </w:tblCellMar>
        </w:tblPrEx>
        <w:trPr>
          <w:trHeight w:val="927" w:hRule="atLeast"/>
        </w:trPr>
        <w:tc>
          <w:tcPr>
            <w:tcW w:w="2069" w:type="dxa"/>
            <w:noWrap w:val="0"/>
            <w:vAlign w:val="center"/>
          </w:tcPr>
          <w:p>
            <w:pPr>
              <w:keepNext w:val="0"/>
              <w:keepLines w:val="0"/>
              <w:suppressLineNumbers w:val="0"/>
              <w:adjustRightInd w:val="0"/>
              <w:snapToGrid w:val="0"/>
              <w:spacing w:beforeAutospacing="0" w:afterAutospacing="0" w:line="440" w:lineRule="exact"/>
              <w:jc w:val="distribut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招标人</w:t>
            </w:r>
          </w:p>
        </w:tc>
        <w:tc>
          <w:tcPr>
            <w:tcW w:w="267" w:type="dxa"/>
            <w:noWrap w:val="0"/>
            <w:vAlign w:val="center"/>
          </w:tcPr>
          <w:p>
            <w:pPr>
              <w:keepNext w:val="0"/>
              <w:keepLines w:val="0"/>
              <w:suppressLineNumbers w:val="0"/>
              <w:adjustRightInd w:val="0"/>
              <w:snapToGrid w:val="0"/>
              <w:spacing w:beforeAutospacing="0" w:afterAutospacing="0" w:line="440" w:lineRule="exact"/>
              <w:jc w:val="distribut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w:t>
            </w:r>
          </w:p>
        </w:tc>
        <w:tc>
          <w:tcPr>
            <w:tcW w:w="5624" w:type="dxa"/>
            <w:noWrap w:val="0"/>
            <w:vAlign w:val="center"/>
          </w:tcPr>
          <w:p>
            <w:pPr>
              <w:keepNext w:val="0"/>
              <w:keepLines w:val="0"/>
              <w:suppressLineNumbers w:val="0"/>
              <w:adjustRightInd w:val="0"/>
              <w:snapToGrid w:val="0"/>
              <w:spacing w:beforeAutospacing="0" w:afterAutospacing="0" w:line="440" w:lineRule="exact"/>
              <w:jc w:val="distribut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三门县浦坝港镇人民政府</w:t>
            </w:r>
          </w:p>
        </w:tc>
      </w:tr>
      <w:tr>
        <w:tblPrEx>
          <w:tblLayout w:type="fixed"/>
          <w:tblCellMar>
            <w:top w:w="0" w:type="dxa"/>
            <w:left w:w="108" w:type="dxa"/>
            <w:bottom w:w="0" w:type="dxa"/>
            <w:right w:w="108" w:type="dxa"/>
          </w:tblCellMar>
        </w:tblPrEx>
        <w:trPr>
          <w:trHeight w:val="927" w:hRule="atLeast"/>
        </w:trPr>
        <w:tc>
          <w:tcPr>
            <w:tcW w:w="2069" w:type="dxa"/>
            <w:noWrap w:val="0"/>
            <w:vAlign w:val="center"/>
          </w:tcPr>
          <w:p>
            <w:pPr>
              <w:keepNext w:val="0"/>
              <w:keepLines w:val="0"/>
              <w:suppressLineNumbers w:val="0"/>
              <w:adjustRightInd w:val="0"/>
              <w:snapToGrid w:val="0"/>
              <w:spacing w:beforeAutospacing="0" w:afterAutospacing="0" w:line="440" w:lineRule="exact"/>
              <w:jc w:val="distribut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招标代理人</w:t>
            </w:r>
          </w:p>
        </w:tc>
        <w:tc>
          <w:tcPr>
            <w:tcW w:w="267" w:type="dxa"/>
            <w:noWrap w:val="0"/>
            <w:vAlign w:val="center"/>
          </w:tcPr>
          <w:p>
            <w:pPr>
              <w:keepNext w:val="0"/>
              <w:keepLines w:val="0"/>
              <w:suppressLineNumbers w:val="0"/>
              <w:adjustRightInd w:val="0"/>
              <w:snapToGrid w:val="0"/>
              <w:spacing w:beforeAutospacing="0" w:afterAutospacing="0" w:line="440" w:lineRule="exact"/>
              <w:jc w:val="distribut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w:t>
            </w:r>
          </w:p>
        </w:tc>
        <w:tc>
          <w:tcPr>
            <w:tcW w:w="5624" w:type="dxa"/>
            <w:noWrap w:val="0"/>
            <w:vAlign w:val="center"/>
          </w:tcPr>
          <w:p>
            <w:pPr>
              <w:keepNext w:val="0"/>
              <w:keepLines w:val="0"/>
              <w:suppressLineNumbers w:val="0"/>
              <w:adjustRightInd w:val="0"/>
              <w:snapToGrid w:val="0"/>
              <w:spacing w:beforeAutospacing="0" w:afterAutospacing="0" w:line="440" w:lineRule="exact"/>
              <w:jc w:val="distribute"/>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浙江豊宇工程管理有限公司</w:t>
            </w:r>
          </w:p>
        </w:tc>
      </w:tr>
    </w:tbl>
    <w:p>
      <w:pPr>
        <w:jc w:val="cente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p>
      <w:pPr>
        <w:jc w:val="center"/>
        <w:rPr>
          <w:rFonts w:hint="eastAsia" w:ascii="宋体" w:hAnsi="宋体" w:eastAsia="宋体" w:cs="宋体"/>
          <w:snapToGrid w:val="0"/>
          <w:color w:val="000000"/>
          <w:sz w:val="44"/>
        </w:rPr>
      </w:pPr>
    </w:p>
    <w:p>
      <w:pPr>
        <w:rPr>
          <w:rFonts w:hint="eastAsia" w:ascii="宋体" w:hAnsi="宋体" w:eastAsia="宋体" w:cs="宋体"/>
          <w:snapToGrid w:val="0"/>
          <w:color w:val="000000"/>
          <w:sz w:val="44"/>
        </w:rPr>
      </w:pPr>
      <w:r>
        <w:rPr>
          <w:rFonts w:hint="eastAsia" w:ascii="宋体" w:hAnsi="宋体" w:eastAsia="宋体" w:cs="宋体"/>
          <w:snapToGrid w:val="0"/>
          <w:color w:val="000000"/>
          <w:sz w:val="44"/>
        </w:rPr>
        <w:t xml:space="preserve">                </w:t>
      </w:r>
    </w:p>
    <w:p>
      <w:pPr>
        <w:rPr>
          <w:rFonts w:hint="eastAsia" w:ascii="宋体" w:hAnsi="宋体" w:eastAsia="宋体" w:cs="宋体"/>
          <w:snapToGrid w:val="0"/>
          <w:color w:val="000000"/>
          <w:sz w:val="44"/>
        </w:rPr>
      </w:pPr>
    </w:p>
    <w:p>
      <w:pPr>
        <w:ind w:firstLine="3920" w:firstLineChars="1400"/>
        <w:rPr>
          <w:rFonts w:hint="eastAsia" w:ascii="宋体" w:hAnsi="宋体" w:eastAsia="宋体" w:cs="宋体"/>
          <w:color w:val="000000"/>
          <w:szCs w:val="32"/>
        </w:rPr>
      </w:pPr>
      <w:r>
        <w:rPr>
          <w:rFonts w:hint="eastAsia" w:ascii="宋体" w:hAnsi="宋体" w:eastAsia="宋体" w:cs="宋体"/>
          <w:color w:val="000000"/>
          <w:sz w:val="28"/>
          <w:szCs w:val="28"/>
        </w:rPr>
        <w:t>二 〇 一 九 年</w:t>
      </w:r>
      <w:r>
        <w:rPr>
          <w:rFonts w:hint="eastAsia" w:cs="宋体"/>
          <w:color w:val="000000"/>
          <w:sz w:val="28"/>
          <w:szCs w:val="28"/>
          <w:lang w:val="en-US" w:eastAsia="zh-CN"/>
        </w:rPr>
        <w:t xml:space="preserve"> 九 </w:t>
      </w:r>
      <w:r>
        <w:rPr>
          <w:rFonts w:hint="eastAsia" w:ascii="宋体" w:hAnsi="宋体" w:eastAsia="宋体" w:cs="宋体"/>
          <w:color w:val="000000"/>
          <w:sz w:val="28"/>
          <w:szCs w:val="28"/>
        </w:rPr>
        <w:t>月</w:t>
      </w:r>
    </w:p>
    <w:p>
      <w:pPr>
        <w:tabs>
          <w:tab w:val="left" w:pos="2087"/>
          <w:tab w:val="left" w:pos="3393"/>
        </w:tabs>
        <w:spacing w:before="0"/>
        <w:ind w:left="781" w:right="0" w:firstLine="0"/>
        <w:jc w:val="center"/>
        <w:rPr>
          <w:rFonts w:hint="eastAsia" w:ascii="黑体" w:eastAsia="黑体"/>
          <w:b/>
          <w:sz w:val="52"/>
        </w:rPr>
      </w:pPr>
    </w:p>
    <w:p>
      <w:pPr>
        <w:tabs>
          <w:tab w:val="left" w:pos="2087"/>
          <w:tab w:val="left" w:pos="3393"/>
        </w:tabs>
        <w:spacing w:before="0"/>
        <w:ind w:left="781" w:right="0" w:firstLine="0"/>
        <w:jc w:val="center"/>
        <w:rPr>
          <w:rFonts w:hint="eastAsia" w:ascii="黑体" w:eastAsia="黑体"/>
          <w:b/>
          <w:sz w:val="52"/>
        </w:rPr>
      </w:pPr>
    </w:p>
    <w:p>
      <w:pPr>
        <w:tabs>
          <w:tab w:val="left" w:pos="2087"/>
          <w:tab w:val="left" w:pos="3393"/>
        </w:tabs>
        <w:spacing w:before="0"/>
        <w:ind w:left="781" w:right="0" w:firstLine="0"/>
        <w:jc w:val="center"/>
        <w:rPr>
          <w:rFonts w:hint="eastAsia" w:ascii="黑体" w:eastAsia="黑体"/>
          <w:b/>
          <w:sz w:val="52"/>
        </w:rPr>
      </w:pPr>
    </w:p>
    <w:p>
      <w:pPr>
        <w:tabs>
          <w:tab w:val="left" w:pos="2087"/>
          <w:tab w:val="left" w:pos="3393"/>
        </w:tabs>
        <w:spacing w:before="0"/>
        <w:ind w:left="781" w:right="0" w:firstLine="0"/>
        <w:jc w:val="center"/>
        <w:rPr>
          <w:rFonts w:hint="eastAsia" w:ascii="黑体" w:eastAsia="黑体"/>
          <w:b/>
          <w:sz w:val="52"/>
        </w:rPr>
      </w:pPr>
    </w:p>
    <w:p>
      <w:pPr>
        <w:tabs>
          <w:tab w:val="left" w:pos="2087"/>
          <w:tab w:val="left" w:pos="3393"/>
        </w:tabs>
        <w:spacing w:before="0"/>
        <w:ind w:left="781" w:right="0" w:firstLine="0"/>
        <w:jc w:val="center"/>
        <w:rPr>
          <w:rFonts w:hint="eastAsia" w:ascii="黑体" w:eastAsia="黑体"/>
          <w:b/>
          <w:sz w:val="52"/>
        </w:rPr>
      </w:pPr>
      <w:r>
        <w:rPr>
          <w:rFonts w:hint="eastAsia" w:ascii="黑体" w:eastAsia="黑体"/>
          <w:b/>
          <w:sz w:val="52"/>
        </w:rPr>
        <w:t>三</w:t>
      </w:r>
      <w:r>
        <w:rPr>
          <w:rFonts w:hint="eastAsia" w:ascii="黑体" w:eastAsia="黑体"/>
          <w:b/>
          <w:sz w:val="52"/>
        </w:rPr>
        <w:tab/>
      </w:r>
      <w:r>
        <w:rPr>
          <w:rFonts w:hint="eastAsia" w:ascii="黑体" w:eastAsia="黑体"/>
          <w:b/>
          <w:sz w:val="52"/>
        </w:rPr>
        <w:t>门</w:t>
      </w:r>
      <w:r>
        <w:rPr>
          <w:rFonts w:hint="eastAsia" w:ascii="黑体" w:eastAsia="黑体"/>
          <w:b/>
          <w:sz w:val="52"/>
        </w:rPr>
        <w:tab/>
      </w:r>
      <w:r>
        <w:rPr>
          <w:rFonts w:hint="eastAsia" w:ascii="黑体" w:eastAsia="黑体"/>
          <w:b/>
          <w:sz w:val="52"/>
        </w:rPr>
        <w:t>县</w:t>
      </w:r>
    </w:p>
    <w:p>
      <w:pPr>
        <w:spacing w:before="320"/>
        <w:ind w:left="2413" w:right="0" w:firstLine="0"/>
        <w:jc w:val="left"/>
        <w:rPr>
          <w:rFonts w:hint="eastAsia" w:ascii="黑体" w:eastAsia="黑体"/>
          <w:b/>
          <w:sz w:val="52"/>
        </w:rPr>
      </w:pPr>
      <w:r>
        <w:rPr>
          <w:rFonts w:hint="eastAsia" w:ascii="黑体" w:eastAsia="黑体"/>
          <w:b/>
          <w:sz w:val="52"/>
        </w:rPr>
        <w:t>建 设 工 程 招 标 文 件</w:t>
      </w:r>
    </w:p>
    <w:p>
      <w:pPr>
        <w:pStyle w:val="10"/>
        <w:spacing w:before="8"/>
        <w:rPr>
          <w:rFonts w:ascii="黑体"/>
          <w:b/>
          <w:sz w:val="47"/>
        </w:rPr>
      </w:pPr>
    </w:p>
    <w:p>
      <w:pPr>
        <w:spacing w:before="0"/>
        <w:ind w:left="782" w:right="0" w:firstLine="0"/>
        <w:jc w:val="center"/>
        <w:rPr>
          <w:rFonts w:hint="eastAsia" w:eastAsia="宋体"/>
          <w:b/>
          <w:sz w:val="30"/>
          <w:lang w:eastAsia="zh-CN"/>
        </w:rPr>
      </w:pPr>
      <w:r>
        <w:rPr>
          <w:b/>
          <w:sz w:val="30"/>
        </w:rPr>
        <w:t>备案登记号：</w:t>
      </w:r>
      <w:r>
        <w:rPr>
          <w:rFonts w:hint="eastAsia"/>
          <w:b/>
          <w:sz w:val="30"/>
          <w:lang w:eastAsia="zh-CN"/>
        </w:rPr>
        <w:t>浙豊招备[2019]025号</w:t>
      </w:r>
    </w:p>
    <w:p>
      <w:pPr>
        <w:pStyle w:val="10"/>
        <w:rPr>
          <w:rFonts w:hint="eastAsia" w:eastAsia="宋体"/>
          <w:b/>
          <w:sz w:val="30"/>
          <w:lang w:val="en-US" w:eastAsia="zh-CN"/>
        </w:rPr>
      </w:pPr>
      <w:r>
        <w:rPr>
          <w:rFonts w:hint="eastAsia"/>
          <w:b/>
          <w:sz w:val="30"/>
          <w:lang w:val="en-US" w:eastAsia="zh-CN"/>
        </w:rPr>
        <w:t xml:space="preserve"> </w:t>
      </w:r>
    </w:p>
    <w:p>
      <w:pPr>
        <w:pStyle w:val="10"/>
        <w:rPr>
          <w:b/>
          <w:sz w:val="30"/>
        </w:rPr>
      </w:pPr>
    </w:p>
    <w:p>
      <w:pPr>
        <w:spacing w:before="214"/>
        <w:ind w:left="778" w:right="0" w:firstLine="0"/>
        <w:jc w:val="center"/>
        <w:rPr>
          <w:rFonts w:hint="eastAsia" w:eastAsia="宋体"/>
          <w:b/>
          <w:sz w:val="32"/>
          <w:lang w:eastAsia="zh-CN"/>
        </w:rPr>
      </w:pPr>
      <w:r>
        <w:rPr>
          <w:b/>
          <w:sz w:val="32"/>
        </w:rPr>
        <w:t>项目名称：</w:t>
      </w:r>
      <w:r>
        <w:rPr>
          <w:rFonts w:hint="eastAsia"/>
          <w:b/>
          <w:sz w:val="32"/>
          <w:lang w:eastAsia="zh-CN"/>
        </w:rPr>
        <w:t>三门县浦坝港镇观海村公共厕所新建工程</w:t>
      </w:r>
    </w:p>
    <w:p>
      <w:pPr>
        <w:pStyle w:val="10"/>
        <w:rPr>
          <w:b/>
          <w:sz w:val="32"/>
        </w:rPr>
      </w:pPr>
    </w:p>
    <w:p>
      <w:pPr>
        <w:pStyle w:val="10"/>
        <w:spacing w:before="4"/>
        <w:rPr>
          <w:b/>
          <w:sz w:val="39"/>
        </w:rPr>
      </w:pPr>
    </w:p>
    <w:p>
      <w:pPr>
        <w:spacing w:before="0" w:line="400" w:lineRule="auto"/>
        <w:ind w:left="2373" w:right="2051" w:firstLine="0"/>
        <w:jc w:val="left"/>
        <w:rPr>
          <w:rFonts w:hint="eastAsia" w:eastAsia="宋体"/>
          <w:b/>
          <w:sz w:val="30"/>
          <w:lang w:eastAsia="zh-CN"/>
        </w:rPr>
      </w:pPr>
      <w:r>
        <w:rPr>
          <w:b/>
          <w:sz w:val="30"/>
        </w:rPr>
        <w:t>招 标 人：</w:t>
      </w:r>
      <w:r>
        <w:rPr>
          <w:rFonts w:hint="eastAsia"/>
          <w:b/>
          <w:sz w:val="30"/>
          <w:lang w:eastAsia="zh-CN"/>
        </w:rPr>
        <w:t>三门县浦坝港镇人民政府</w:t>
      </w:r>
      <w:r>
        <w:rPr>
          <w:b/>
          <w:sz w:val="30"/>
        </w:rPr>
        <w:t>（盖章） 联 系 人：</w:t>
      </w:r>
      <w:r>
        <w:rPr>
          <w:rFonts w:hint="eastAsia"/>
          <w:b/>
          <w:sz w:val="30"/>
          <w:lang w:eastAsia="zh-CN"/>
        </w:rPr>
        <w:t>吕剑斌</w:t>
      </w:r>
    </w:p>
    <w:p>
      <w:pPr>
        <w:spacing w:before="0" w:line="380" w:lineRule="exact"/>
        <w:ind w:left="2373" w:right="0" w:firstLine="0"/>
        <w:jc w:val="left"/>
        <w:rPr>
          <w:rFonts w:hint="eastAsia" w:eastAsia="宋体"/>
          <w:b/>
          <w:sz w:val="30"/>
          <w:lang w:eastAsia="zh-CN"/>
        </w:rPr>
      </w:pPr>
      <w:r>
        <w:rPr>
          <w:b/>
          <w:sz w:val="30"/>
        </w:rPr>
        <w:t>联系电话：</w:t>
      </w:r>
      <w:r>
        <w:rPr>
          <w:rFonts w:hint="eastAsia"/>
          <w:b/>
          <w:sz w:val="30"/>
          <w:lang w:eastAsia="zh-CN"/>
        </w:rPr>
        <w:t>13968687890</w:t>
      </w:r>
    </w:p>
    <w:p>
      <w:pPr>
        <w:pStyle w:val="10"/>
        <w:rPr>
          <w:b/>
          <w:sz w:val="30"/>
        </w:rPr>
      </w:pPr>
    </w:p>
    <w:p>
      <w:pPr>
        <w:pStyle w:val="10"/>
        <w:rPr>
          <w:b/>
          <w:sz w:val="30"/>
        </w:rPr>
      </w:pPr>
    </w:p>
    <w:p>
      <w:pPr>
        <w:pStyle w:val="10"/>
        <w:spacing w:before="10"/>
        <w:rPr>
          <w:b/>
          <w:sz w:val="28"/>
        </w:rPr>
      </w:pPr>
    </w:p>
    <w:p>
      <w:pPr>
        <w:spacing w:before="0" w:line="398" w:lineRule="auto"/>
        <w:ind w:left="2373" w:right="848" w:firstLine="0"/>
        <w:jc w:val="left"/>
        <w:rPr>
          <w:b/>
          <w:sz w:val="30"/>
        </w:rPr>
      </w:pPr>
      <w:r>
        <w:rPr>
          <w:b/>
          <w:sz w:val="30"/>
        </w:rPr>
        <w:t>招标代理：</w:t>
      </w:r>
      <w:r>
        <w:rPr>
          <w:rFonts w:hint="eastAsia"/>
          <w:b/>
          <w:sz w:val="30"/>
          <w:lang w:eastAsia="zh-CN"/>
        </w:rPr>
        <w:t>浙江豊宇工程管理有限公司</w:t>
      </w:r>
      <w:r>
        <w:rPr>
          <w:b/>
          <w:sz w:val="30"/>
        </w:rPr>
        <w:t xml:space="preserve">（盖章） </w:t>
      </w:r>
    </w:p>
    <w:p>
      <w:pPr>
        <w:spacing w:before="0" w:line="398" w:lineRule="auto"/>
        <w:ind w:left="2373" w:right="848" w:firstLine="0"/>
        <w:jc w:val="left"/>
        <w:rPr>
          <w:rFonts w:hint="eastAsia" w:eastAsia="宋体"/>
          <w:b/>
          <w:sz w:val="30"/>
          <w:lang w:eastAsia="zh-CN"/>
        </w:rPr>
      </w:pPr>
      <w:r>
        <w:rPr>
          <w:b/>
          <w:sz w:val="30"/>
        </w:rPr>
        <w:t>联 系 人：</w:t>
      </w:r>
      <w:r>
        <w:rPr>
          <w:rFonts w:hint="eastAsia"/>
          <w:b/>
          <w:sz w:val="30"/>
          <w:lang w:eastAsia="zh-CN"/>
        </w:rPr>
        <w:t>陈选军</w:t>
      </w:r>
    </w:p>
    <w:p>
      <w:pPr>
        <w:spacing w:before="3"/>
        <w:ind w:left="2373" w:right="0" w:firstLine="0"/>
        <w:jc w:val="left"/>
        <w:rPr>
          <w:rFonts w:hint="eastAsia" w:eastAsia="宋体"/>
          <w:b/>
          <w:sz w:val="30"/>
          <w:lang w:eastAsia="zh-CN"/>
        </w:rPr>
      </w:pPr>
      <w:r>
        <w:rPr>
          <w:b/>
          <w:sz w:val="30"/>
        </w:rPr>
        <w:t>联系电话：</w:t>
      </w:r>
      <w:r>
        <w:rPr>
          <w:rFonts w:hint="eastAsia"/>
          <w:b/>
          <w:sz w:val="30"/>
          <w:lang w:eastAsia="zh-CN"/>
        </w:rPr>
        <w:t>13736661918</w:t>
      </w:r>
    </w:p>
    <w:p>
      <w:pPr>
        <w:pStyle w:val="10"/>
        <w:rPr>
          <w:b/>
          <w:sz w:val="30"/>
        </w:rPr>
      </w:pPr>
    </w:p>
    <w:p>
      <w:pPr>
        <w:pStyle w:val="10"/>
        <w:rPr>
          <w:b/>
          <w:sz w:val="30"/>
        </w:rPr>
      </w:pPr>
    </w:p>
    <w:p>
      <w:pPr>
        <w:pStyle w:val="10"/>
        <w:rPr>
          <w:b/>
          <w:sz w:val="30"/>
        </w:rPr>
      </w:pPr>
    </w:p>
    <w:p>
      <w:pPr>
        <w:pStyle w:val="10"/>
        <w:spacing w:before="12"/>
        <w:rPr>
          <w:b/>
          <w:sz w:val="29"/>
        </w:rPr>
      </w:pPr>
    </w:p>
    <w:p>
      <w:pPr>
        <w:spacing w:before="0" w:line="554" w:lineRule="auto"/>
        <w:ind w:left="3489" w:leftChars="1394" w:right="1412" w:hanging="422" w:hangingChars="140"/>
        <w:jc w:val="left"/>
        <w:rPr>
          <w:rFonts w:hint="eastAsia" w:eastAsia="宋体"/>
          <w:b/>
          <w:sz w:val="30"/>
          <w:lang w:eastAsia="zh-CN"/>
        </w:rPr>
      </w:pPr>
      <w:r>
        <w:rPr>
          <w:b/>
          <w:sz w:val="30"/>
        </w:rPr>
        <w:t xml:space="preserve">二 ○ 一 九 年 </w:t>
      </w:r>
      <w:r>
        <w:rPr>
          <w:rFonts w:hint="eastAsia"/>
          <w:b/>
          <w:sz w:val="30"/>
          <w:lang w:eastAsia="zh-CN"/>
        </w:rPr>
        <w:t>九 月</w:t>
      </w:r>
    </w:p>
    <w:p>
      <w:pPr>
        <w:spacing w:after="0" w:line="554" w:lineRule="auto"/>
        <w:jc w:val="left"/>
        <w:rPr>
          <w:sz w:val="30"/>
        </w:rPr>
        <w:sectPr>
          <w:headerReference r:id="rId3" w:type="default"/>
          <w:type w:val="continuous"/>
          <w:pgSz w:w="11910" w:h="16840"/>
          <w:pgMar w:top="1420" w:right="1080" w:bottom="280" w:left="680" w:header="720" w:footer="720" w:gutter="0"/>
          <w:pgNumType w:fmt="decimal"/>
        </w:sectPr>
      </w:pPr>
    </w:p>
    <w:p>
      <w:pPr>
        <w:pStyle w:val="10"/>
        <w:spacing w:before="9"/>
        <w:rPr>
          <w:b/>
        </w:rPr>
      </w:pPr>
    </w:p>
    <w:p>
      <w:pPr>
        <w:tabs>
          <w:tab w:val="left" w:pos="1525"/>
        </w:tabs>
        <w:spacing w:before="54"/>
        <w:ind w:left="399" w:right="0" w:firstLine="0"/>
        <w:jc w:val="center"/>
        <w:rPr>
          <w:rFonts w:hint="eastAsia" w:ascii="黑体" w:eastAsia="黑体"/>
          <w:b/>
          <w:sz w:val="32"/>
        </w:rPr>
      </w:pPr>
      <w:r>
        <w:rPr>
          <w:rFonts w:hint="eastAsia" w:ascii="黑体" w:eastAsia="黑体"/>
          <w:b/>
          <w:sz w:val="32"/>
        </w:rPr>
        <w:t>目</w:t>
      </w:r>
      <w:r>
        <w:rPr>
          <w:rFonts w:hint="eastAsia" w:ascii="黑体" w:eastAsia="黑体"/>
          <w:b/>
          <w:sz w:val="32"/>
        </w:rPr>
        <w:tab/>
      </w:r>
      <w:r>
        <w:rPr>
          <w:rFonts w:hint="eastAsia" w:ascii="黑体" w:eastAsia="黑体"/>
          <w:b/>
          <w:sz w:val="32"/>
        </w:rPr>
        <w:t>录</w:t>
      </w:r>
    </w:p>
    <w:p>
      <w:pPr>
        <w:spacing w:after="0"/>
        <w:jc w:val="center"/>
        <w:rPr>
          <w:rFonts w:hint="eastAsia" w:ascii="黑体" w:eastAsia="黑体"/>
          <w:sz w:val="32"/>
        </w:rPr>
        <w:sectPr>
          <w:headerReference r:id="rId4" w:type="default"/>
          <w:footerReference r:id="rId5" w:type="default"/>
          <w:pgSz w:w="11910" w:h="16840"/>
          <w:pgMar w:top="1100" w:right="1080" w:bottom="1479" w:left="680" w:header="906" w:footer="895" w:gutter="0"/>
          <w:pgNumType w:fmt="decimal" w:start="1"/>
        </w:sectPr>
      </w:pPr>
    </w:p>
    <w:sdt>
      <w:sdtPr>
        <w:id w:val="0"/>
        <w:docPartObj>
          <w:docPartGallery w:val="Table of Contents"/>
          <w:docPartUnique/>
        </w:docPartObj>
      </w:sdtPr>
      <w:sdtContent>
        <w:p>
          <w:pPr>
            <w:pStyle w:val="11"/>
            <w:tabs>
              <w:tab w:val="right" w:leader="dot" w:pos="9431"/>
            </w:tabs>
            <w:spacing w:before="234"/>
            <w:rPr>
              <w:rFonts w:ascii="Calibri" w:eastAsia="Calibri"/>
            </w:rPr>
          </w:pPr>
          <w:r>
            <w:rPr>
              <w:rFonts w:hint="eastAsia" w:ascii="黑体" w:hAnsi="黑体" w:eastAsia="黑体" w:cs="黑体"/>
              <w:b/>
              <w:bCs/>
              <w:sz w:val="24"/>
              <w:szCs w:val="24"/>
              <w:lang w:val="zh-CN" w:eastAsia="zh-CN" w:bidi="zh-CN"/>
            </w:rPr>
            <w:t>第二章</w:t>
          </w:r>
          <w:r>
            <w:rPr>
              <w:rFonts w:hint="eastAsia" w:ascii="黑体" w:hAnsi="黑体" w:eastAsia="黑体" w:cs="黑体"/>
              <w:b/>
              <w:bCs/>
              <w:sz w:val="24"/>
              <w:szCs w:val="24"/>
              <w:lang w:val="en-US" w:eastAsia="zh-CN" w:bidi="zh-CN"/>
            </w:rPr>
            <w:t xml:space="preserve"> </w:t>
          </w:r>
          <w:r>
            <w:rPr>
              <w:rFonts w:ascii="黑体" w:hAnsi="黑体" w:eastAsia="黑体" w:cs="黑体"/>
              <w:b/>
              <w:bCs/>
              <w:sz w:val="24"/>
              <w:szCs w:val="24"/>
              <w:lang w:val="zh-CN" w:eastAsia="zh-CN" w:bidi="zh-CN"/>
            </w:rPr>
            <w:fldChar w:fldCharType="begin"/>
          </w:r>
          <w:r>
            <w:rPr>
              <w:rFonts w:ascii="黑体" w:hAnsi="黑体" w:eastAsia="黑体" w:cs="黑体"/>
              <w:b/>
              <w:bCs/>
              <w:sz w:val="24"/>
              <w:szCs w:val="24"/>
              <w:lang w:val="zh-CN" w:eastAsia="zh-CN" w:bidi="zh-CN"/>
            </w:rPr>
            <w:instrText xml:space="preserve"> HYPERLINK \l "_bookmark0" </w:instrText>
          </w:r>
          <w:r>
            <w:rPr>
              <w:rFonts w:ascii="黑体" w:hAnsi="黑体" w:eastAsia="黑体" w:cs="黑体"/>
              <w:b/>
              <w:bCs/>
              <w:sz w:val="24"/>
              <w:szCs w:val="24"/>
              <w:lang w:val="zh-CN" w:eastAsia="zh-CN" w:bidi="zh-CN"/>
            </w:rPr>
            <w:fldChar w:fldCharType="separate"/>
          </w:r>
          <w:r>
            <w:rPr>
              <w:rFonts w:ascii="黑体" w:hAnsi="黑体" w:eastAsia="黑体" w:cs="黑体"/>
              <w:b/>
              <w:bCs/>
              <w:sz w:val="24"/>
              <w:szCs w:val="24"/>
              <w:lang w:val="zh-CN" w:eastAsia="zh-CN" w:bidi="zh-CN"/>
            </w:rPr>
            <w:t>投标人须知前附表</w:t>
          </w:r>
          <w:r>
            <w:rPr>
              <w:rFonts w:ascii="黑体" w:hAnsi="黑体" w:eastAsia="黑体" w:cs="黑体"/>
              <w:b/>
              <w:bCs/>
              <w:sz w:val="24"/>
              <w:szCs w:val="24"/>
              <w:lang w:val="zh-CN" w:eastAsia="zh-CN" w:bidi="zh-CN"/>
            </w:rPr>
            <w:tab/>
          </w:r>
          <w:r>
            <w:rPr>
              <w:rFonts w:hint="eastAsia" w:ascii="黑体" w:hAnsi="黑体" w:eastAsia="黑体" w:cs="黑体"/>
              <w:b/>
              <w:bCs/>
              <w:sz w:val="24"/>
              <w:szCs w:val="24"/>
              <w:lang w:val="en-US" w:eastAsia="zh-CN" w:bidi="zh-CN"/>
            </w:rPr>
            <w:t>3</w:t>
          </w:r>
          <w:r>
            <w:rPr>
              <w:rFonts w:ascii="黑体" w:hAnsi="黑体" w:eastAsia="黑体" w:cs="黑体"/>
              <w:b/>
              <w:bCs/>
              <w:sz w:val="24"/>
              <w:szCs w:val="24"/>
              <w:lang w:val="zh-CN" w:eastAsia="zh-CN" w:bidi="zh-CN"/>
            </w:rPr>
            <w:fldChar w:fldCharType="end"/>
          </w:r>
        </w:p>
        <w:p>
          <w:pPr>
            <w:pStyle w:val="11"/>
            <w:numPr>
              <w:ilvl w:val="0"/>
              <w:numId w:val="1"/>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"_bookmark1" </w:instrText>
          </w:r>
          <w:r>
            <w:fldChar w:fldCharType="separate"/>
          </w:r>
          <w:r>
            <w:t>招标文件</w:t>
          </w:r>
          <w:r>
            <w:tab/>
          </w:r>
          <w:r>
            <w:rPr>
              <w:rFonts w:hint="eastAsia" w:ascii="Calibri"/>
              <w:lang w:val="en-US" w:eastAsia="zh-CN"/>
            </w:rPr>
            <w:t>7</w:t>
          </w:r>
          <w:r>
            <w:rPr>
              <w:rFonts w:ascii="Calibri" w:eastAsia="Calibri"/>
            </w:rPr>
            <w:fldChar w:fldCharType="end"/>
          </w:r>
        </w:p>
        <w:p>
          <w:pPr>
            <w:pStyle w:val="11"/>
            <w:numPr>
              <w:ilvl w:val="0"/>
              <w:numId w:val="1"/>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"_bookmark2" </w:instrText>
          </w:r>
          <w:r>
            <w:fldChar w:fldCharType="separate"/>
          </w:r>
          <w:r>
            <w:t>投标文件</w:t>
          </w:r>
          <w:r>
            <w:tab/>
          </w:r>
          <w:r>
            <w:rPr>
              <w:rFonts w:hint="eastAsia" w:ascii="Calibri"/>
              <w:lang w:val="en-US" w:eastAsia="zh-CN"/>
            </w:rPr>
            <w:t>8</w:t>
          </w:r>
          <w:r>
            <w:rPr>
              <w:rFonts w:ascii="Calibri" w:eastAsia="Calibri"/>
            </w:rPr>
            <w:fldChar w:fldCharType="end"/>
          </w:r>
        </w:p>
        <w:p>
          <w:pPr>
            <w:pStyle w:val="11"/>
            <w:tabs>
              <w:tab w:val="right" w:leader="dot" w:pos="9431"/>
            </w:tabs>
            <w:rPr>
              <w:rFonts w:ascii="Calibri" w:eastAsia="Calibri"/>
            </w:rPr>
          </w:pPr>
          <w:r>
            <w:fldChar w:fldCharType="begin"/>
          </w:r>
          <w:r>
            <w:instrText xml:space="preserve"> HYPERLINK \l "_bookmark3" </w:instrText>
          </w:r>
          <w:r>
            <w:fldChar w:fldCharType="separate"/>
          </w:r>
          <w:r>
            <w:rPr>
              <w:rFonts w:ascii="Calibri" w:eastAsia="Calibri"/>
            </w:rPr>
            <w:t xml:space="preserve">4. </w:t>
          </w:r>
          <w:r>
            <w:rPr>
              <w:rFonts w:ascii="Calibri" w:eastAsia="Calibri"/>
              <w:spacing w:val="8"/>
            </w:rPr>
            <w:t xml:space="preserve"> </w:t>
          </w:r>
          <w:r>
            <w:t>投标</w:t>
          </w:r>
          <w:r>
            <w:tab/>
          </w:r>
          <w:r>
            <w:rPr>
              <w:rFonts w:hint="eastAsia" w:ascii="Calibri"/>
              <w:lang w:val="en-US" w:eastAsia="zh-CN"/>
            </w:rPr>
            <w:t>9</w:t>
          </w:r>
          <w:r>
            <w:rPr>
              <w:rFonts w:ascii="Calibri" w:eastAsia="Calibri"/>
            </w:rPr>
            <w:fldChar w:fldCharType="end"/>
          </w:r>
        </w:p>
        <w:p>
          <w:pPr>
            <w:pStyle w:val="11"/>
            <w:tabs>
              <w:tab w:val="right" w:leader="dot" w:pos="9431"/>
            </w:tabs>
            <w:rPr>
              <w:rFonts w:hint="eastAsia" w:ascii="Calibri" w:eastAsia="宋体"/>
              <w:lang w:val="en-US" w:eastAsia="zh-CN"/>
            </w:rPr>
          </w:pPr>
          <w:r>
            <w:fldChar w:fldCharType="begin"/>
          </w:r>
          <w:r>
            <w:instrText xml:space="preserve"> HYPERLINK \l "_bookmark4" </w:instrText>
          </w:r>
          <w:r>
            <w:fldChar w:fldCharType="separate"/>
          </w:r>
          <w:r>
            <w:rPr>
              <w:rFonts w:ascii="Calibri" w:eastAsia="Calibri"/>
            </w:rPr>
            <w:t xml:space="preserve">5. </w:t>
          </w:r>
          <w:r>
            <w:rPr>
              <w:rFonts w:ascii="Calibri" w:eastAsia="Calibri"/>
              <w:spacing w:val="8"/>
            </w:rPr>
            <w:t xml:space="preserve"> </w:t>
          </w:r>
          <w:r>
            <w:t>开标</w:t>
          </w:r>
          <w:r>
            <w:tab/>
          </w:r>
          <w:r>
            <w:rPr>
              <w:rFonts w:hint="eastAsia" w:ascii="Calibri"/>
              <w:lang w:val="en-US" w:eastAsia="zh-CN"/>
            </w:rPr>
            <w:t>1</w:t>
          </w:r>
          <w:r>
            <w:rPr>
              <w:rFonts w:ascii="Calibri" w:eastAsia="Calibri"/>
            </w:rPr>
            <w:fldChar w:fldCharType="end"/>
          </w:r>
          <w:r>
            <w:rPr>
              <w:rFonts w:hint="eastAsia" w:ascii="Calibri"/>
              <w:lang w:val="en-US" w:eastAsia="zh-CN"/>
            </w:rPr>
            <w:t>0</w:t>
          </w:r>
        </w:p>
        <w:p>
          <w:pPr>
            <w:pStyle w:val="11"/>
            <w:tabs>
              <w:tab w:val="right" w:leader="dot" w:pos="9431"/>
            </w:tabs>
            <w:rPr>
              <w:rFonts w:ascii="Calibri" w:eastAsia="Calibri"/>
            </w:rPr>
          </w:pPr>
          <w:r>
            <w:fldChar w:fldCharType="begin"/>
          </w:r>
          <w:r>
            <w:instrText xml:space="preserve"> HYPERLINK \l "_bookmark5" </w:instrText>
          </w:r>
          <w:r>
            <w:fldChar w:fldCharType="separate"/>
          </w:r>
          <w:r>
            <w:rPr>
              <w:rFonts w:ascii="Calibri" w:eastAsia="Calibri"/>
            </w:rPr>
            <w:t xml:space="preserve">6. </w:t>
          </w:r>
          <w:r>
            <w:rPr>
              <w:rFonts w:ascii="Calibri" w:eastAsia="Calibri"/>
              <w:spacing w:val="8"/>
            </w:rPr>
            <w:t xml:space="preserve"> </w:t>
          </w:r>
          <w:r>
            <w:t>评标</w:t>
          </w:r>
          <w:r>
            <w:tab/>
          </w:r>
          <w:r>
            <w:rPr>
              <w:rFonts w:ascii="Calibri" w:eastAsia="Calibri"/>
            </w:rPr>
            <w:t>1</w:t>
          </w:r>
          <w:r>
            <w:rPr>
              <w:rFonts w:hint="eastAsia" w:ascii="Calibri"/>
              <w:lang w:val="en-US" w:eastAsia="zh-CN"/>
            </w:rPr>
            <w:t>0</w:t>
          </w:r>
          <w:r>
            <w:rPr>
              <w:rFonts w:ascii="Calibri" w:eastAsia="Calibri"/>
            </w:rPr>
            <w:fldChar w:fldCharType="end"/>
          </w:r>
        </w:p>
        <w:p>
          <w:pPr>
            <w:pStyle w:val="11"/>
            <w:numPr>
              <w:ilvl w:val="0"/>
              <w:numId w:val="2"/>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"_bookmark6" </w:instrText>
          </w:r>
          <w:r>
            <w:fldChar w:fldCharType="separate"/>
          </w:r>
          <w:r>
            <w:t>合同授予</w:t>
          </w:r>
          <w:r>
            <w:tab/>
          </w:r>
          <w:r>
            <w:rPr>
              <w:rFonts w:hint="eastAsia" w:ascii="Calibri"/>
              <w:lang w:val="en-US" w:eastAsia="zh-CN"/>
            </w:rPr>
            <w:t>1</w:t>
          </w:r>
          <w:r>
            <w:rPr>
              <w:rFonts w:ascii="Calibri" w:eastAsia="Calibri"/>
            </w:rPr>
            <w:fldChar w:fldCharType="end"/>
          </w:r>
          <w:r>
            <w:rPr>
              <w:rFonts w:hint="eastAsia" w:ascii="Calibri"/>
              <w:lang w:val="en-US" w:eastAsia="zh-CN"/>
            </w:rPr>
            <w:t>2</w:t>
          </w:r>
        </w:p>
        <w:p>
          <w:pPr>
            <w:pStyle w:val="11"/>
            <w:numPr>
              <w:ilvl w:val="0"/>
              <w:numId w:val="2"/>
            </w:numPr>
            <w:tabs>
              <w:tab w:val="left" w:pos="1274"/>
              <w:tab w:val="right" w:leader="dot" w:pos="9431"/>
            </w:tabs>
            <w:spacing w:before="243" w:after="0" w:line="240" w:lineRule="auto"/>
            <w:ind w:left="1273" w:right="0" w:hanging="156"/>
            <w:jc w:val="left"/>
            <w:rPr>
              <w:rFonts w:ascii="Calibri" w:eastAsia="Calibri"/>
            </w:rPr>
          </w:pPr>
          <w:r>
            <w:fldChar w:fldCharType="begin"/>
          </w:r>
          <w:r>
            <w:instrText xml:space="preserve"> HYPERLINK \l "_bookmark7" </w:instrText>
          </w:r>
          <w:r>
            <w:fldChar w:fldCharType="separate"/>
          </w:r>
          <w:r>
            <w:t>重新招标和不再招标</w:t>
          </w:r>
          <w:r>
            <w:tab/>
          </w:r>
          <w:r>
            <w:rPr>
              <w:rFonts w:ascii="Calibri" w:eastAsia="Calibri"/>
            </w:rPr>
            <w:t>1</w:t>
          </w:r>
          <w:r>
            <w:rPr>
              <w:rFonts w:hint="eastAsia" w:ascii="Calibri"/>
              <w:lang w:val="en-US" w:eastAsia="zh-CN"/>
            </w:rPr>
            <w:t>2</w:t>
          </w:r>
          <w:r>
            <w:rPr>
              <w:rFonts w:ascii="Calibri" w:eastAsia="Calibri"/>
            </w:rPr>
            <w:fldChar w:fldCharType="end"/>
          </w:r>
        </w:p>
        <w:p>
          <w:pPr>
            <w:pStyle w:val="11"/>
            <w:numPr>
              <w:ilvl w:val="0"/>
              <w:numId w:val="2"/>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"_bookmark8" </w:instrText>
          </w:r>
          <w:r>
            <w:fldChar w:fldCharType="separate"/>
          </w:r>
          <w:r>
            <w:t>纪律和监督</w:t>
          </w:r>
          <w:r>
            <w:tab/>
          </w:r>
          <w:r>
            <w:rPr>
              <w:rFonts w:ascii="Calibri" w:eastAsia="Calibri"/>
            </w:rPr>
            <w:t>1</w:t>
          </w:r>
          <w:r>
            <w:rPr>
              <w:rFonts w:hint="eastAsia" w:ascii="Calibri"/>
              <w:lang w:val="en-US" w:eastAsia="zh-CN"/>
            </w:rPr>
            <w:t>2</w:t>
          </w:r>
          <w:r>
            <w:rPr>
              <w:rFonts w:ascii="Calibri" w:eastAsia="Calibri"/>
            </w:rPr>
            <w:fldChar w:fldCharType="end"/>
          </w:r>
        </w:p>
        <w:p>
          <w:pPr>
            <w:pStyle w:val="11"/>
            <w:numPr>
              <w:ilvl w:val="0"/>
              <w:numId w:val="2"/>
            </w:numPr>
            <w:tabs>
              <w:tab w:val="left" w:pos="1474"/>
              <w:tab w:val="right" w:leader="dot" w:pos="9431"/>
            </w:tabs>
            <w:spacing w:before="243" w:after="0" w:line="240" w:lineRule="auto"/>
            <w:ind w:left="1473" w:right="0" w:hanging="356"/>
            <w:jc w:val="left"/>
            <w:rPr>
              <w:rFonts w:ascii="Calibri" w:eastAsia="Calibri"/>
            </w:rPr>
          </w:pPr>
          <w:r>
            <w:fldChar w:fldCharType="begin"/>
          </w:r>
          <w:r>
            <w:instrText xml:space="preserve"> HYPERLINK \l "_bookmark9" </w:instrText>
          </w:r>
          <w:r>
            <w:fldChar w:fldCharType="separate"/>
          </w:r>
          <w:r>
            <w:t>需要补充的其他内容</w:t>
          </w:r>
          <w:r>
            <w:tab/>
          </w:r>
          <w:r>
            <w:rPr>
              <w:rFonts w:hint="eastAsia" w:ascii="Calibri"/>
              <w:lang w:val="en-US" w:eastAsia="zh-CN"/>
            </w:rPr>
            <w:t>1</w:t>
          </w:r>
          <w:r>
            <w:rPr>
              <w:rFonts w:ascii="Calibri" w:eastAsia="Calibri"/>
            </w:rPr>
            <w:fldChar w:fldCharType="end"/>
          </w:r>
          <w:r>
            <w:rPr>
              <w:rFonts w:hint="eastAsia" w:ascii="Calibri"/>
              <w:lang w:val="en-US" w:eastAsia="zh-CN"/>
            </w:rPr>
            <w:t>2</w:t>
          </w:r>
        </w:p>
        <w:p>
          <w:pPr>
            <w:pStyle w:val="14"/>
            <w:tabs>
              <w:tab w:val="right" w:leader="dot" w:pos="8720"/>
            </w:tabs>
            <w:rPr>
              <w:rFonts w:hint="eastAsia" w:ascii="Arial" w:eastAsia="宋体"/>
              <w:lang w:val="en-US" w:eastAsia="zh-CN"/>
            </w:rPr>
          </w:pPr>
          <w:r>
            <w:fldChar w:fldCharType="begin"/>
          </w:r>
          <w:r>
            <w:instrText xml:space="preserve"> HYPERLINK \l "_bookmark10" </w:instrText>
          </w:r>
          <w:r>
            <w:fldChar w:fldCharType="separate"/>
          </w:r>
          <w:r>
            <w:t>第三章 评标办法</w:t>
          </w:r>
          <w:r>
            <w:tab/>
          </w:r>
          <w:r>
            <w:rPr>
              <w:rFonts w:hint="eastAsia" w:ascii="Arial" w:eastAsia="宋体"/>
              <w:lang w:val="en-US" w:eastAsia="zh-CN"/>
            </w:rPr>
            <w:t>1</w:t>
          </w:r>
          <w:r>
            <w:rPr>
              <w:rFonts w:ascii="Arial" w:eastAsia="Arial"/>
            </w:rPr>
            <w:fldChar w:fldCharType="end"/>
          </w:r>
          <w:r>
            <w:rPr>
              <w:rFonts w:hint="eastAsia" w:ascii="Arial" w:eastAsia="宋体"/>
              <w:lang w:val="en-US" w:eastAsia="zh-CN"/>
            </w:rPr>
            <w:t>3</w:t>
          </w:r>
        </w:p>
        <w:p>
          <w:pPr>
            <w:pStyle w:val="11"/>
            <w:tabs>
              <w:tab w:val="right" w:leader="dot" w:pos="9431"/>
            </w:tabs>
            <w:spacing w:before="246"/>
            <w:rPr>
              <w:rFonts w:ascii="Calibri" w:eastAsia="Calibri"/>
            </w:rPr>
          </w:pPr>
          <w:r>
            <w:fldChar w:fldCharType="begin"/>
          </w:r>
          <w:r>
            <w:instrText xml:space="preserve"> HYPERLINK \l "_bookmark11" </w:instrText>
          </w:r>
          <w:r>
            <w:fldChar w:fldCharType="separate"/>
          </w:r>
          <w:r>
            <w:t>评标办法前附表</w:t>
          </w:r>
          <w:r>
            <w:tab/>
          </w:r>
          <w:r>
            <w:rPr>
              <w:rFonts w:ascii="Calibri" w:eastAsia="Calibri"/>
            </w:rPr>
            <w:t>1</w:t>
          </w:r>
          <w:r>
            <w:rPr>
              <w:rFonts w:hint="eastAsia" w:ascii="Calibri"/>
              <w:lang w:val="en-US" w:eastAsia="zh-CN"/>
            </w:rPr>
            <w:t>3</w:t>
          </w:r>
          <w:r>
            <w:rPr>
              <w:rFonts w:ascii="Calibri" w:eastAsia="Calibri"/>
            </w:rPr>
            <w:fldChar w:fldCharType="end"/>
          </w:r>
        </w:p>
        <w:p>
          <w:pPr>
            <w:pStyle w:val="11"/>
            <w:numPr>
              <w:ilvl w:val="0"/>
              <w:numId w:val="3"/>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"_bookmark12" </w:instrText>
          </w:r>
          <w:r>
            <w:fldChar w:fldCharType="separate"/>
          </w:r>
          <w:r>
            <w:t>评标方法</w:t>
          </w:r>
          <w:r>
            <w:tab/>
          </w:r>
          <w:r>
            <w:rPr>
              <w:rFonts w:ascii="Calibri" w:eastAsia="Calibri"/>
            </w:rPr>
            <w:t>1</w:t>
          </w:r>
          <w:r>
            <w:rPr>
              <w:rFonts w:hint="eastAsia" w:ascii="Calibri"/>
              <w:lang w:val="en-US" w:eastAsia="zh-CN"/>
            </w:rPr>
            <w:t>4</w:t>
          </w:r>
          <w:r>
            <w:rPr>
              <w:rFonts w:ascii="Calibri" w:eastAsia="Calibri"/>
            </w:rPr>
            <w:fldChar w:fldCharType="end"/>
          </w:r>
        </w:p>
        <w:p>
          <w:pPr>
            <w:pStyle w:val="11"/>
            <w:numPr>
              <w:ilvl w:val="0"/>
              <w:numId w:val="3"/>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"_bookmark13" </w:instrText>
          </w:r>
          <w:r>
            <w:fldChar w:fldCharType="separate"/>
          </w:r>
          <w:r>
            <w:t>评审标准</w:t>
          </w:r>
          <w:r>
            <w:tab/>
          </w:r>
          <w:r>
            <w:rPr>
              <w:rFonts w:ascii="Calibri" w:eastAsia="Calibri"/>
            </w:rPr>
            <w:t>1</w:t>
          </w:r>
          <w:r>
            <w:rPr>
              <w:rFonts w:hint="eastAsia" w:ascii="Calibri"/>
              <w:lang w:val="en-US" w:eastAsia="zh-CN"/>
            </w:rPr>
            <w:t>4</w:t>
          </w:r>
          <w:r>
            <w:rPr>
              <w:rFonts w:ascii="Calibri" w:eastAsia="Calibri"/>
            </w:rPr>
            <w:fldChar w:fldCharType="end"/>
          </w:r>
        </w:p>
        <w:p>
          <w:pPr>
            <w:pStyle w:val="11"/>
            <w:numPr>
              <w:ilvl w:val="0"/>
              <w:numId w:val="3"/>
            </w:numPr>
            <w:tabs>
              <w:tab w:val="left" w:pos="1373"/>
              <w:tab w:val="right" w:leader="dot" w:pos="9431"/>
            </w:tabs>
            <w:spacing w:before="243" w:after="0" w:line="240" w:lineRule="auto"/>
            <w:ind w:left="1372" w:right="0" w:hanging="255"/>
            <w:jc w:val="left"/>
            <w:rPr>
              <w:rFonts w:ascii="Calibri" w:eastAsia="Calibri"/>
            </w:rPr>
          </w:pPr>
          <w:r>
            <w:fldChar w:fldCharType="begin"/>
          </w:r>
          <w:r>
            <w:instrText xml:space="preserve"> HYPERLINK \l "_bookmark14" </w:instrText>
          </w:r>
          <w:r>
            <w:fldChar w:fldCharType="separate"/>
          </w:r>
          <w:r>
            <w:t>评标程序</w:t>
          </w:r>
          <w:r>
            <w:tab/>
          </w:r>
          <w:r>
            <w:rPr>
              <w:rFonts w:ascii="Calibri" w:eastAsia="Calibri"/>
            </w:rPr>
            <w:t>1</w:t>
          </w:r>
          <w:r>
            <w:rPr>
              <w:rFonts w:hint="eastAsia" w:ascii="Calibri"/>
              <w:lang w:val="en-US" w:eastAsia="zh-CN"/>
            </w:rPr>
            <w:t>4</w:t>
          </w:r>
          <w:r>
            <w:rPr>
              <w:rFonts w:ascii="Calibri" w:eastAsia="Calibri"/>
            </w:rPr>
            <w:fldChar w:fldCharType="end"/>
          </w:r>
        </w:p>
        <w:p>
          <w:pPr>
            <w:pStyle w:val="11"/>
            <w:tabs>
              <w:tab w:val="right" w:leader="dot" w:pos="9431"/>
            </w:tabs>
            <w:rPr>
              <w:rFonts w:hint="eastAsia" w:ascii="Calibri" w:eastAsia="宋体"/>
              <w:lang w:val="en-US" w:eastAsia="zh-CN"/>
            </w:rPr>
          </w:pPr>
          <w:r>
            <w:fldChar w:fldCharType="begin"/>
          </w:r>
          <w:r>
            <w:instrText xml:space="preserve"> HYPERLINK \l "_bookmark15" </w:instrText>
          </w:r>
          <w:r>
            <w:fldChar w:fldCharType="separate"/>
          </w:r>
          <w:r>
            <w:t>评标办法附件</w:t>
          </w:r>
          <w:r>
            <w:tab/>
          </w:r>
          <w:r>
            <w:rPr>
              <w:rFonts w:hint="eastAsia" w:ascii="Calibri"/>
              <w:lang w:val="en-US" w:eastAsia="zh-CN"/>
            </w:rPr>
            <w:t>1</w:t>
          </w:r>
          <w:r>
            <w:rPr>
              <w:rFonts w:ascii="Calibri" w:eastAsia="Calibri"/>
            </w:rPr>
            <w:fldChar w:fldCharType="end"/>
          </w:r>
          <w:r>
            <w:rPr>
              <w:rFonts w:hint="eastAsia" w:ascii="Calibri"/>
              <w:lang w:val="en-US" w:eastAsia="zh-CN"/>
            </w:rPr>
            <w:t>6</w:t>
          </w:r>
        </w:p>
        <w:p>
          <w:pPr>
            <w:pStyle w:val="14"/>
            <w:tabs>
              <w:tab w:val="right" w:leader="dot" w:pos="8720"/>
            </w:tabs>
            <w:spacing w:before="361"/>
            <w:rPr>
              <w:rFonts w:hint="eastAsia" w:ascii="Arial" w:eastAsia="宋体"/>
              <w:lang w:val="en-US" w:eastAsia="zh-CN"/>
            </w:rPr>
          </w:pPr>
          <w:r>
            <w:fldChar w:fldCharType="begin"/>
          </w:r>
          <w:r>
            <w:instrText xml:space="preserve"> HYPERLINK \l "_bookmark16" </w:instrText>
          </w:r>
          <w:r>
            <w:fldChar w:fldCharType="separate"/>
          </w:r>
          <w:r>
            <w:t>第四章 合同条款及格式</w:t>
          </w:r>
          <w:r>
            <w:tab/>
          </w:r>
          <w:r>
            <w:rPr>
              <w:rFonts w:hint="eastAsia" w:ascii="Arial" w:eastAsia="宋体"/>
              <w:lang w:val="en-US" w:eastAsia="zh-CN"/>
            </w:rPr>
            <w:t>1</w:t>
          </w:r>
          <w:r>
            <w:rPr>
              <w:rFonts w:ascii="Arial" w:eastAsia="Arial"/>
            </w:rPr>
            <w:fldChar w:fldCharType="end"/>
          </w:r>
          <w:r>
            <w:rPr>
              <w:rFonts w:hint="eastAsia" w:ascii="Arial" w:eastAsia="宋体"/>
              <w:lang w:val="en-US" w:eastAsia="zh-CN"/>
            </w:rPr>
            <w:t>7</w:t>
          </w:r>
        </w:p>
        <w:p>
          <w:pPr>
            <w:pStyle w:val="11"/>
            <w:tabs>
              <w:tab w:val="left" w:pos="2325"/>
              <w:tab w:val="right" w:leader="dot" w:pos="9431"/>
            </w:tabs>
            <w:spacing w:before="246"/>
            <w:rPr>
              <w:rFonts w:hint="eastAsia" w:ascii="Calibri" w:eastAsia="宋体"/>
              <w:lang w:val="en-US" w:eastAsia="zh-CN"/>
            </w:rPr>
          </w:pPr>
          <w:r>
            <w:fldChar w:fldCharType="begin"/>
          </w:r>
          <w:r>
            <w:instrText xml:space="preserve"> HYPERLINK \l "_bookmark17" </w:instrText>
          </w:r>
          <w:r>
            <w:fldChar w:fldCharType="separate"/>
          </w:r>
          <w:r>
            <w:t>第一部分</w:t>
          </w:r>
          <w:r>
            <w:tab/>
          </w:r>
          <w:r>
            <w:t>合同协议书</w:t>
          </w:r>
          <w:r>
            <w:tab/>
          </w:r>
          <w:r>
            <w:rPr>
              <w:rFonts w:hint="eastAsia" w:ascii="Calibri"/>
              <w:lang w:val="en-US" w:eastAsia="zh-CN"/>
            </w:rPr>
            <w:t>1</w:t>
          </w:r>
          <w:r>
            <w:rPr>
              <w:rFonts w:ascii="Calibri" w:eastAsia="Calibri"/>
            </w:rPr>
            <w:fldChar w:fldCharType="end"/>
          </w:r>
          <w:r>
            <w:rPr>
              <w:rFonts w:hint="eastAsia" w:ascii="Calibri"/>
              <w:lang w:val="en-US" w:eastAsia="zh-CN"/>
            </w:rPr>
            <w:t>8</w:t>
          </w:r>
        </w:p>
        <w:p>
          <w:pPr>
            <w:pStyle w:val="11"/>
            <w:tabs>
              <w:tab w:val="left" w:pos="2224"/>
              <w:tab w:val="right" w:leader="dot" w:pos="9426"/>
            </w:tabs>
            <w:rPr>
              <w:rFonts w:hint="eastAsia" w:ascii="Calibri" w:eastAsia="宋体"/>
              <w:lang w:val="en-US" w:eastAsia="zh-CN"/>
            </w:rPr>
          </w:pPr>
          <w:r>
            <w:fldChar w:fldCharType="begin"/>
          </w:r>
          <w:r>
            <w:instrText xml:space="preserve"> HYPERLINK \l "_bookmark18" </w:instrText>
          </w:r>
          <w:r>
            <w:fldChar w:fldCharType="separate"/>
          </w:r>
          <w:r>
            <w:t>第二部分</w:t>
          </w:r>
          <w:r>
            <w:tab/>
          </w:r>
          <w:r>
            <w:t>通用合同条款（略）</w:t>
          </w:r>
          <w:r>
            <w:tab/>
          </w:r>
          <w:r>
            <w:rPr>
              <w:rFonts w:hint="eastAsia" w:ascii="Calibri"/>
              <w:spacing w:val="-3"/>
              <w:lang w:val="en-US" w:eastAsia="zh-CN"/>
            </w:rPr>
            <w:t>2</w:t>
          </w:r>
          <w:r>
            <w:rPr>
              <w:rFonts w:ascii="Calibri" w:eastAsia="Calibri"/>
              <w:spacing w:val="-3"/>
            </w:rPr>
            <w:fldChar w:fldCharType="end"/>
          </w:r>
          <w:r>
            <w:rPr>
              <w:rFonts w:hint="eastAsia" w:ascii="Calibri"/>
              <w:spacing w:val="-3"/>
              <w:lang w:val="en-US" w:eastAsia="zh-CN"/>
            </w:rPr>
            <w:t>1</w:t>
          </w:r>
        </w:p>
        <w:p>
          <w:pPr>
            <w:pStyle w:val="11"/>
            <w:tabs>
              <w:tab w:val="left" w:pos="2325"/>
              <w:tab w:val="right" w:leader="dot" w:pos="9426"/>
            </w:tabs>
            <w:rPr>
              <w:rFonts w:hint="eastAsia" w:ascii="Calibri" w:eastAsia="宋体"/>
              <w:lang w:val="en-US" w:eastAsia="zh-CN"/>
            </w:rPr>
          </w:pPr>
          <w:r>
            <w:fldChar w:fldCharType="begin"/>
          </w:r>
          <w:r>
            <w:instrText xml:space="preserve"> HYPERLINK \l "_bookmark19" </w:instrText>
          </w:r>
          <w:r>
            <w:fldChar w:fldCharType="separate"/>
          </w:r>
          <w:r>
            <w:t>第三部分</w:t>
          </w:r>
          <w:r>
            <w:tab/>
          </w:r>
          <w:r>
            <w:t>专用合同条款</w:t>
          </w:r>
          <w:r>
            <w:tab/>
          </w:r>
          <w:r>
            <w:rPr>
              <w:rFonts w:hint="eastAsia" w:ascii="Calibri"/>
              <w:spacing w:val="-3"/>
              <w:lang w:val="en-US" w:eastAsia="zh-CN"/>
            </w:rPr>
            <w:t>2</w:t>
          </w:r>
          <w:r>
            <w:rPr>
              <w:rFonts w:ascii="Calibri" w:eastAsia="Calibri"/>
              <w:spacing w:val="-3"/>
            </w:rPr>
            <w:fldChar w:fldCharType="end"/>
          </w:r>
          <w:r>
            <w:rPr>
              <w:rFonts w:hint="eastAsia" w:ascii="Calibri"/>
              <w:spacing w:val="-3"/>
              <w:lang w:val="en-US" w:eastAsia="zh-CN"/>
            </w:rPr>
            <w:t>1</w:t>
          </w:r>
        </w:p>
        <w:p>
          <w:pPr>
            <w:pStyle w:val="16"/>
            <w:tabs>
              <w:tab w:val="right" w:leader="dot" w:pos="9433"/>
            </w:tabs>
            <w:rPr>
              <w:rFonts w:hint="eastAsia" w:ascii="Arial" w:eastAsia="宋体"/>
              <w:lang w:val="en-US" w:eastAsia="zh-CN"/>
            </w:rPr>
          </w:pPr>
          <w:r>
            <w:fldChar w:fldCharType="begin"/>
          </w:r>
          <w:r>
            <w:instrText xml:space="preserve"> HYPERLINK \l "_bookmark27" </w:instrText>
          </w:r>
          <w:r>
            <w:fldChar w:fldCharType="separate"/>
          </w:r>
          <w:r>
            <w:t>第</w:t>
          </w:r>
          <w:r>
            <w:rPr>
              <w:rFonts w:hint="eastAsia"/>
              <w:lang w:eastAsia="zh-CN"/>
            </w:rPr>
            <w:t>五章</w:t>
          </w:r>
          <w:r>
            <w:rPr>
              <w:rFonts w:hint="eastAsia"/>
              <w:lang w:val="en-US" w:eastAsia="zh-CN"/>
            </w:rPr>
            <w:t xml:space="preserve"> 投标文件格式</w:t>
          </w:r>
          <w:r>
            <w:tab/>
          </w:r>
          <w:r>
            <w:rPr>
              <w:rFonts w:hint="eastAsia" w:ascii="Arial" w:eastAsia="宋体"/>
              <w:lang w:val="en-US" w:eastAsia="zh-CN"/>
            </w:rPr>
            <w:t>4</w:t>
          </w:r>
          <w:r>
            <w:rPr>
              <w:rFonts w:ascii="Arial" w:eastAsia="Arial"/>
            </w:rPr>
            <w:fldChar w:fldCharType="end"/>
          </w:r>
          <w:r>
            <w:rPr>
              <w:rFonts w:hint="eastAsia" w:ascii="Arial" w:eastAsia="宋体"/>
              <w:lang w:val="en-US" w:eastAsia="zh-CN"/>
            </w:rPr>
            <w:t>7</w:t>
          </w:r>
        </w:p>
        <w:p>
          <w:pPr>
            <w:pStyle w:val="11"/>
            <w:tabs>
              <w:tab w:val="right" w:leader="dot" w:pos="9431"/>
            </w:tabs>
            <w:spacing w:before="240"/>
            <w:rPr>
              <w:rFonts w:hint="eastAsia" w:ascii="Calibri" w:eastAsia="宋体"/>
              <w:lang w:val="en-US" w:eastAsia="zh-CN"/>
            </w:rPr>
          </w:pPr>
          <w:r>
            <w:fldChar w:fldCharType="begin"/>
          </w:r>
          <w:r>
            <w:instrText xml:space="preserve"> HYPERLINK \l "_bookmark29" </w:instrText>
          </w:r>
          <w:r>
            <w:fldChar w:fldCharType="separate"/>
          </w:r>
          <w:r>
            <w:t>一、投标函</w:t>
          </w:r>
          <w:r>
            <w:tab/>
          </w:r>
          <w:r>
            <w:rPr>
              <w:rFonts w:hint="eastAsia" w:ascii="Calibri"/>
              <w:lang w:val="en-US" w:eastAsia="zh-CN"/>
            </w:rPr>
            <w:t>4</w:t>
          </w:r>
          <w:r>
            <w:rPr>
              <w:rFonts w:ascii="Calibri" w:eastAsia="Calibri"/>
            </w:rPr>
            <w:fldChar w:fldCharType="end"/>
          </w:r>
          <w:r>
            <w:rPr>
              <w:rFonts w:hint="eastAsia" w:ascii="Calibri"/>
              <w:lang w:val="en-US" w:eastAsia="zh-CN"/>
            </w:rPr>
            <w:t>8</w:t>
          </w:r>
        </w:p>
        <w:p>
          <w:pPr>
            <w:pStyle w:val="11"/>
            <w:tabs>
              <w:tab w:val="right" w:leader="dot" w:pos="9431"/>
            </w:tabs>
            <w:rPr>
              <w:rFonts w:hint="eastAsia" w:ascii="Calibri" w:eastAsia="宋体"/>
              <w:lang w:val="en-US" w:eastAsia="zh-CN"/>
            </w:rPr>
          </w:pPr>
          <w:r>
            <w:fldChar w:fldCharType="begin"/>
          </w:r>
          <w:r>
            <w:instrText xml:space="preserve"> HYPERLINK \l "_bookmark30" </w:instrText>
          </w:r>
          <w:r>
            <w:fldChar w:fldCharType="separate"/>
          </w:r>
          <w:r>
            <w:t>二、项目</w:t>
          </w:r>
          <w:r>
            <w:rPr>
              <w:rFonts w:hint="eastAsia"/>
              <w:lang w:eastAsia="zh-CN"/>
            </w:rPr>
            <w:t>管理机构配备表</w:t>
          </w:r>
          <w:r>
            <w:tab/>
          </w:r>
          <w:r>
            <w:rPr>
              <w:rFonts w:hint="eastAsia" w:ascii="Calibri"/>
              <w:lang w:val="en-US" w:eastAsia="zh-CN"/>
            </w:rPr>
            <w:t>4</w:t>
          </w:r>
          <w:r>
            <w:rPr>
              <w:rFonts w:ascii="Calibri" w:eastAsia="Calibri"/>
            </w:rPr>
            <w:fldChar w:fldCharType="end"/>
          </w:r>
          <w:r>
            <w:rPr>
              <w:rFonts w:hint="eastAsia" w:ascii="Calibri"/>
              <w:lang w:val="en-US" w:eastAsia="zh-CN"/>
            </w:rPr>
            <w:t>9</w:t>
          </w:r>
        </w:p>
        <w:p>
          <w:pPr>
            <w:pStyle w:val="11"/>
            <w:tabs>
              <w:tab w:val="right" w:leader="dot" w:pos="9431"/>
            </w:tabs>
            <w:rPr>
              <w:rFonts w:hint="eastAsia" w:ascii="Calibri" w:eastAsia="宋体"/>
              <w:lang w:val="en-US" w:eastAsia="zh-CN"/>
            </w:rPr>
          </w:pPr>
          <w:r>
            <w:fldChar w:fldCharType="begin"/>
          </w:r>
          <w:r>
            <w:instrText xml:space="preserve"> HYPERLINK \l "_bookmark31" </w:instrText>
          </w:r>
          <w:r>
            <w:fldChar w:fldCharType="separate"/>
          </w:r>
          <w:r>
            <w:t>三、项目负责人简历表</w:t>
          </w:r>
          <w:r>
            <w:tab/>
          </w:r>
          <w:r>
            <w:rPr>
              <w:rFonts w:hint="eastAsia" w:ascii="Calibri"/>
              <w:lang w:val="en-US" w:eastAsia="zh-CN"/>
            </w:rPr>
            <w:t>5</w:t>
          </w:r>
          <w:r>
            <w:rPr>
              <w:rFonts w:ascii="Calibri" w:eastAsia="Calibri"/>
            </w:rPr>
            <w:fldChar w:fldCharType="end"/>
          </w:r>
          <w:r>
            <w:rPr>
              <w:rFonts w:hint="eastAsia" w:ascii="Calibri"/>
              <w:lang w:val="en-US" w:eastAsia="zh-CN"/>
            </w:rPr>
            <w:t>0</w:t>
          </w:r>
        </w:p>
        <w:p>
          <w:pPr>
            <w:pStyle w:val="11"/>
            <w:tabs>
              <w:tab w:val="right" w:leader="dot" w:pos="9431"/>
            </w:tabs>
            <w:rPr>
              <w:rFonts w:hint="eastAsia" w:ascii="Calibri" w:eastAsia="宋体"/>
              <w:lang w:val="en-US" w:eastAsia="zh-CN"/>
            </w:rPr>
          </w:pPr>
          <w:r>
            <w:fldChar w:fldCharType="begin"/>
          </w:r>
          <w:r>
            <w:instrText xml:space="preserve"> HYPERLINK \l "_bookmark32" </w:instrText>
          </w:r>
          <w:r>
            <w:fldChar w:fldCharType="separate"/>
          </w:r>
          <w:r>
            <w:t>四、主要施工机械设备表</w:t>
          </w:r>
          <w:r>
            <w:tab/>
          </w:r>
          <w:r>
            <w:rPr>
              <w:rFonts w:hint="eastAsia" w:ascii="Calibri"/>
              <w:lang w:val="en-US" w:eastAsia="zh-CN"/>
            </w:rPr>
            <w:t>5</w:t>
          </w:r>
          <w:r>
            <w:rPr>
              <w:rFonts w:ascii="Calibri" w:eastAsia="Calibri"/>
            </w:rPr>
            <w:fldChar w:fldCharType="end"/>
          </w:r>
          <w:r>
            <w:rPr>
              <w:rFonts w:hint="eastAsia" w:ascii="Calibri"/>
              <w:lang w:val="en-US" w:eastAsia="zh-CN"/>
            </w:rPr>
            <w:t>1</w:t>
          </w:r>
        </w:p>
        <w:p>
          <w:pPr>
            <w:pStyle w:val="11"/>
            <w:tabs>
              <w:tab w:val="right" w:leader="dot" w:pos="9431"/>
            </w:tabs>
            <w:rPr>
              <w:rFonts w:hint="eastAsia" w:ascii="Calibri" w:eastAsia="宋体"/>
              <w:lang w:val="en-US" w:eastAsia="zh-CN"/>
            </w:rPr>
          </w:pPr>
          <w:r>
            <w:fldChar w:fldCharType="begin"/>
          </w:r>
          <w:r>
            <w:instrText xml:space="preserve"> HYPERLINK \l "_bookmark35" </w:instrText>
          </w:r>
          <w:r>
            <w:fldChar w:fldCharType="separate"/>
          </w:r>
          <w:r>
            <w:rPr>
              <w:rFonts w:hint="eastAsia"/>
              <w:lang w:eastAsia="zh-CN"/>
            </w:rPr>
            <w:t>五</w:t>
          </w:r>
          <w:r>
            <w:t>、台州市建设工程诚信投标承诺书</w:t>
          </w:r>
          <w:r>
            <w:tab/>
          </w:r>
          <w:r>
            <w:rPr>
              <w:rFonts w:hint="eastAsia" w:ascii="Calibri"/>
              <w:lang w:val="en-US" w:eastAsia="zh-CN"/>
            </w:rPr>
            <w:t>5</w:t>
          </w:r>
          <w:r>
            <w:rPr>
              <w:rFonts w:ascii="Calibri" w:eastAsia="Calibri"/>
            </w:rPr>
            <w:fldChar w:fldCharType="end"/>
          </w:r>
          <w:r>
            <w:rPr>
              <w:rFonts w:hint="eastAsia" w:ascii="Calibri"/>
              <w:lang w:val="en-US" w:eastAsia="zh-CN"/>
            </w:rPr>
            <w:t>2</w:t>
          </w:r>
        </w:p>
        <w:p>
          <w:pPr>
            <w:pStyle w:val="11"/>
            <w:tabs>
              <w:tab w:val="right" w:leader="dot" w:pos="9428"/>
            </w:tabs>
            <w:rPr>
              <w:rFonts w:hint="eastAsia" w:ascii="Calibri" w:eastAsia="宋体"/>
              <w:lang w:val="en-US" w:eastAsia="zh-CN"/>
            </w:rPr>
          </w:pPr>
          <w:r>
            <w:fldChar w:fldCharType="begin"/>
          </w:r>
          <w:r>
            <w:instrText xml:space="preserve"> HYPERLINK \l "_bookmark36" </w:instrText>
          </w:r>
          <w:r>
            <w:fldChar w:fldCharType="separate"/>
          </w:r>
          <w:r>
            <w:rPr>
              <w:rFonts w:hint="eastAsia"/>
              <w:lang w:eastAsia="zh-CN"/>
            </w:rPr>
            <w:t>六</w:t>
          </w:r>
          <w:r>
            <w:t>、台州市建设工程安全生产任职资格承诺书</w:t>
          </w:r>
          <w:r>
            <w:tab/>
          </w:r>
          <w:r>
            <w:rPr>
              <w:rFonts w:hint="eastAsia" w:ascii="Calibri"/>
              <w:spacing w:val="-3"/>
              <w:lang w:val="en-US" w:eastAsia="zh-CN"/>
            </w:rPr>
            <w:t>5</w:t>
          </w:r>
          <w:r>
            <w:rPr>
              <w:rFonts w:ascii="Calibri" w:eastAsia="Calibri"/>
              <w:spacing w:val="-3"/>
            </w:rPr>
            <w:fldChar w:fldCharType="end"/>
          </w:r>
          <w:r>
            <w:rPr>
              <w:rFonts w:hint="eastAsia" w:ascii="Calibri"/>
              <w:spacing w:val="-3"/>
              <w:lang w:val="en-US" w:eastAsia="zh-CN"/>
            </w:rPr>
            <w:t>3</w:t>
          </w:r>
        </w:p>
        <w:p>
          <w:pPr>
            <w:pStyle w:val="11"/>
            <w:tabs>
              <w:tab w:val="right" w:leader="dot" w:pos="9433"/>
            </w:tabs>
            <w:rPr>
              <w:rFonts w:ascii="Calibri" w:eastAsia="Calibri"/>
            </w:rPr>
          </w:pPr>
          <w:r>
            <w:fldChar w:fldCharType="begin"/>
          </w:r>
          <w:r>
            <w:instrText xml:space="preserve"> HYPERLINK \l "_bookmark37" </w:instrText>
          </w:r>
          <w:r>
            <w:fldChar w:fldCharType="separate"/>
          </w:r>
          <w:r>
            <w:rPr>
              <w:rFonts w:hint="eastAsia"/>
              <w:lang w:eastAsia="zh-CN"/>
            </w:rPr>
            <w:t>七</w:t>
          </w:r>
          <w:r>
            <w:t>、法定代表人授权委托书</w:t>
          </w:r>
          <w:r>
            <w:tab/>
          </w:r>
          <w:r>
            <w:rPr>
              <w:rFonts w:hint="eastAsia" w:ascii="Calibri"/>
              <w:lang w:val="en-US" w:eastAsia="zh-CN"/>
            </w:rPr>
            <w:t>5</w:t>
          </w:r>
          <w:r>
            <w:rPr>
              <w:rFonts w:ascii="Calibri" w:eastAsia="Calibri"/>
            </w:rPr>
            <w:fldChar w:fldCharType="end"/>
          </w:r>
          <w:r>
            <w:rPr>
              <w:rFonts w:hint="eastAsia" w:ascii="Calibri"/>
              <w:lang w:val="en-US" w:eastAsia="zh-CN"/>
            </w:rPr>
            <w:t>4</w:t>
          </w:r>
        </w:p>
      </w:sdtContent>
    </w:sdt>
    <w:p>
      <w:pPr>
        <w:spacing w:after="0"/>
        <w:rPr>
          <w:rFonts w:ascii="Calibri" w:eastAsia="Calibri"/>
        </w:rPr>
        <w:sectPr>
          <w:type w:val="continuous"/>
          <w:pgSz w:w="11910" w:h="16840"/>
          <w:pgMar w:top="1108" w:right="1080" w:bottom="1479" w:left="680" w:header="720" w:footer="720" w:gutter="0"/>
          <w:pgNumType w:fmt="decimal"/>
        </w:sectPr>
      </w:pPr>
    </w:p>
    <w:p>
      <w:pPr>
        <w:pStyle w:val="10"/>
        <w:spacing w:before="7"/>
        <w:rPr>
          <w:rFonts w:ascii="Calibri"/>
          <w:b/>
          <w:sz w:val="30"/>
        </w:rPr>
      </w:pPr>
    </w:p>
    <w:p>
      <w:pPr>
        <w:spacing w:before="111"/>
        <w:ind w:left="457" w:right="0" w:firstLine="0"/>
        <w:jc w:val="center"/>
        <w:rPr>
          <w:rFonts w:hint="eastAsia" w:ascii="黑体" w:eastAsia="黑体"/>
          <w:sz w:val="32"/>
        </w:rPr>
      </w:pPr>
      <w:r>
        <w:rPr>
          <w:rFonts w:hint="eastAsia" w:ascii="黑体" w:eastAsia="黑体"/>
          <w:sz w:val="32"/>
        </w:rPr>
        <w:t>第一章 招标公告</w:t>
      </w:r>
    </w:p>
    <w:p>
      <w:pPr>
        <w:pStyle w:val="10"/>
        <w:rPr>
          <w:rFonts w:ascii="黑体"/>
          <w:sz w:val="32"/>
        </w:rPr>
      </w:pPr>
    </w:p>
    <w:p>
      <w:pPr>
        <w:adjustRightInd w:val="0"/>
        <w:snapToGrid w:val="0"/>
        <w:spacing w:line="440" w:lineRule="exact"/>
        <w:ind w:left="840" w:hanging="804" w:hangingChars="300"/>
        <w:jc w:val="center"/>
        <w:rPr>
          <w:rFonts w:hint="eastAsia" w:ascii="宋体" w:hAnsi="宋体" w:eastAsia="宋体"/>
          <w:color w:val="000000"/>
          <w:spacing w:val="-6"/>
          <w:sz w:val="28"/>
          <w:szCs w:val="28"/>
          <w:lang w:eastAsia="zh-CN"/>
        </w:rPr>
      </w:pPr>
      <w:r>
        <w:rPr>
          <w:rFonts w:hint="eastAsia" w:ascii="宋体" w:hAnsi="宋体" w:eastAsia="宋体"/>
          <w:color w:val="000000"/>
          <w:spacing w:val="-6"/>
          <w:sz w:val="28"/>
          <w:szCs w:val="28"/>
          <w:lang w:eastAsia="zh-CN"/>
        </w:rPr>
        <w:t>三门县浦坝港镇观海村公共厕所新建工程</w:t>
      </w:r>
    </w:p>
    <w:p>
      <w:pPr>
        <w:adjustRightInd w:val="0"/>
        <w:snapToGrid w:val="0"/>
        <w:spacing w:line="440" w:lineRule="exact"/>
        <w:ind w:left="840" w:hanging="840" w:hangingChars="300"/>
        <w:jc w:val="center"/>
        <w:rPr>
          <w:rFonts w:hint="eastAsia" w:ascii="宋体" w:hAnsi="宋体" w:eastAsia="宋体"/>
          <w:color w:val="000000"/>
          <w:sz w:val="28"/>
          <w:szCs w:val="28"/>
        </w:rPr>
      </w:pPr>
      <w:r>
        <w:rPr>
          <w:rFonts w:hint="eastAsia" w:ascii="宋体" w:hAnsi="宋体" w:eastAsia="宋体"/>
          <w:color w:val="000000"/>
          <w:sz w:val="28"/>
          <w:szCs w:val="28"/>
        </w:rPr>
        <w:t>招标公告</w:t>
      </w:r>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1、招标条件</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本招标项目</w:t>
      </w:r>
      <w:r>
        <w:rPr>
          <w:rFonts w:hint="eastAsia" w:ascii="宋体" w:hAnsi="宋体" w:eastAsia="宋体" w:cs="宋体"/>
          <w:color w:val="000000"/>
          <w:kern w:val="0"/>
          <w:sz w:val="21"/>
          <w:szCs w:val="21"/>
          <w:u w:val="single"/>
          <w:lang w:eastAsia="zh-CN"/>
        </w:rPr>
        <w:t>三门县浦坝港镇观海村公共厕所新建工程</w:t>
      </w:r>
      <w:r>
        <w:rPr>
          <w:rFonts w:hint="eastAsia" w:ascii="宋体" w:hAnsi="宋体" w:eastAsia="宋体" w:cs="宋体"/>
          <w:color w:val="000000"/>
          <w:kern w:val="0"/>
          <w:sz w:val="21"/>
          <w:szCs w:val="21"/>
        </w:rPr>
        <w:t>，建设资金来自于</w:t>
      </w:r>
      <w:r>
        <w:rPr>
          <w:rFonts w:hint="eastAsia" w:ascii="宋体" w:hAnsi="宋体" w:eastAsia="宋体" w:cs="宋体"/>
          <w:color w:val="000000"/>
          <w:kern w:val="0"/>
          <w:sz w:val="21"/>
          <w:szCs w:val="21"/>
          <w:u w:val="single"/>
        </w:rPr>
        <w:t>财政拨款</w:t>
      </w:r>
      <w:r>
        <w:rPr>
          <w:rFonts w:hint="eastAsia" w:ascii="宋体" w:hAnsi="宋体" w:eastAsia="宋体" w:cs="宋体"/>
          <w:color w:val="000000"/>
          <w:kern w:val="0"/>
          <w:sz w:val="21"/>
          <w:szCs w:val="21"/>
        </w:rPr>
        <w:t>，招标人为</w:t>
      </w:r>
      <w:r>
        <w:rPr>
          <w:rFonts w:hint="eastAsia" w:ascii="宋体" w:hAnsi="宋体" w:eastAsia="宋体"/>
          <w:color w:val="000000"/>
          <w:sz w:val="21"/>
          <w:szCs w:val="21"/>
          <w:u w:val="single"/>
          <w:lang w:eastAsia="zh-CN"/>
        </w:rPr>
        <w:t>三门县浦坝港镇人民政府</w:t>
      </w:r>
      <w:r>
        <w:rPr>
          <w:rFonts w:hint="eastAsia" w:ascii="宋体" w:hAnsi="宋体" w:eastAsia="宋体" w:cs="宋体"/>
          <w:color w:val="000000"/>
          <w:kern w:val="0"/>
          <w:sz w:val="21"/>
          <w:szCs w:val="21"/>
        </w:rPr>
        <w:t>，招标代理机构为</w:t>
      </w:r>
      <w:r>
        <w:rPr>
          <w:rFonts w:hint="eastAsia" w:ascii="宋体" w:hAnsi="宋体" w:eastAsia="宋体"/>
          <w:color w:val="000000"/>
          <w:sz w:val="21"/>
          <w:szCs w:val="21"/>
          <w:u w:val="single"/>
          <w:lang w:eastAsia="zh-CN"/>
        </w:rPr>
        <w:t>浙江豊宇工程管理有限公司</w:t>
      </w:r>
      <w:r>
        <w:rPr>
          <w:rFonts w:hint="eastAsia" w:ascii="宋体" w:hAnsi="宋体" w:eastAsia="宋体" w:cs="宋体"/>
          <w:color w:val="000000"/>
          <w:kern w:val="0"/>
          <w:sz w:val="21"/>
          <w:szCs w:val="21"/>
        </w:rPr>
        <w:t>。项目已具备招标条件，现对该项目的施工进行公开招标。</w:t>
      </w:r>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2、项目概况与招标范围</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项目概况：</w:t>
      </w:r>
      <w:r>
        <w:rPr>
          <w:rFonts w:hint="eastAsia" w:ascii="宋体" w:hAnsi="宋体" w:eastAsia="宋体" w:cs="宋体"/>
          <w:color w:val="000000"/>
          <w:kern w:val="0"/>
          <w:sz w:val="21"/>
          <w:szCs w:val="21"/>
          <w:u w:val="single"/>
        </w:rPr>
        <w:t>位于三门县</w:t>
      </w:r>
      <w:r>
        <w:rPr>
          <w:rFonts w:hint="eastAsia" w:ascii="宋体" w:hAnsi="宋体" w:eastAsia="宋体" w:cs="宋体"/>
          <w:color w:val="000000"/>
          <w:kern w:val="0"/>
          <w:sz w:val="21"/>
          <w:szCs w:val="21"/>
          <w:u w:val="single"/>
          <w:lang w:val="en-US" w:eastAsia="zh-CN"/>
        </w:rPr>
        <w:t>浦坝港</w:t>
      </w:r>
      <w:r>
        <w:rPr>
          <w:rFonts w:hint="eastAsia" w:ascii="宋体" w:hAnsi="宋体" w:eastAsia="宋体" w:cs="宋体"/>
          <w:color w:val="000000"/>
          <w:kern w:val="0"/>
          <w:sz w:val="21"/>
          <w:szCs w:val="21"/>
          <w:u w:val="single"/>
        </w:rPr>
        <w:t>镇。一个标段，预算审核造价为人民币</w:t>
      </w:r>
      <w:r>
        <w:rPr>
          <w:rFonts w:hint="eastAsia" w:ascii="宋体" w:hAnsi="宋体" w:eastAsia="宋体" w:cs="宋体"/>
          <w:color w:val="000000"/>
          <w:kern w:val="0"/>
          <w:sz w:val="21"/>
          <w:szCs w:val="21"/>
          <w:u w:val="single"/>
          <w:lang w:eastAsia="zh-CN"/>
        </w:rPr>
        <w:t>434627</w:t>
      </w:r>
      <w:r>
        <w:rPr>
          <w:rFonts w:hint="eastAsia" w:ascii="宋体" w:hAnsi="宋体" w:eastAsia="宋体" w:cs="宋体"/>
          <w:color w:val="000000"/>
          <w:kern w:val="0"/>
          <w:sz w:val="21"/>
          <w:szCs w:val="21"/>
          <w:u w:val="single"/>
        </w:rPr>
        <w:t>元。</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招标范围：</w:t>
      </w:r>
      <w:r>
        <w:rPr>
          <w:rFonts w:hint="eastAsia" w:ascii="宋体" w:hAnsi="宋体" w:eastAsia="宋体" w:cs="宋体"/>
          <w:color w:val="000000"/>
          <w:kern w:val="0"/>
          <w:sz w:val="21"/>
          <w:szCs w:val="21"/>
          <w:u w:val="single"/>
        </w:rPr>
        <w:t>招标人提供的施工图及预算审核书所包含的所有内容。</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计划工期：</w:t>
      </w:r>
      <w:r>
        <w:rPr>
          <w:rFonts w:hint="eastAsia" w:ascii="宋体" w:hAnsi="宋体" w:eastAsia="宋体" w:cs="宋体"/>
          <w:color w:val="000000"/>
          <w:kern w:val="0"/>
          <w:sz w:val="21"/>
          <w:szCs w:val="21"/>
          <w:u w:val="single"/>
        </w:rPr>
        <w:t>不超过30日历天</w:t>
      </w:r>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3、投标人资格要求</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s="宋体"/>
          <w:color w:val="000000"/>
          <w:kern w:val="0"/>
          <w:sz w:val="21"/>
          <w:szCs w:val="21"/>
          <w:u w:val="single"/>
        </w:rPr>
      </w:pPr>
      <w:bookmarkStart w:id="0" w:name="_Toc221949927"/>
      <w:r>
        <w:rPr>
          <w:rFonts w:hint="eastAsia" w:ascii="宋体" w:hAnsi="宋体" w:eastAsia="宋体" w:cs="宋体"/>
          <w:color w:val="000000"/>
          <w:kern w:val="0"/>
          <w:sz w:val="21"/>
          <w:szCs w:val="21"/>
        </w:rPr>
        <w:t>3.1 </w:t>
      </w:r>
      <w:bookmarkEnd w:id="0"/>
      <w:r>
        <w:rPr>
          <w:rFonts w:hint="eastAsia" w:ascii="宋体" w:hAnsi="宋体" w:eastAsia="宋体" w:cs="宋体"/>
          <w:color w:val="000000"/>
          <w:kern w:val="0"/>
          <w:sz w:val="21"/>
          <w:szCs w:val="21"/>
        </w:rPr>
        <w:t>本次招标要求投标人须具备：</w:t>
      </w:r>
      <w:bookmarkStart w:id="1" w:name="_Toc221949928"/>
      <w:bookmarkEnd w:id="1"/>
      <w:r>
        <w:rPr>
          <w:rFonts w:hint="eastAsia" w:ascii="宋体" w:hAnsi="宋体" w:eastAsia="宋体" w:cs="宋体"/>
          <w:color w:val="000000"/>
          <w:kern w:val="0"/>
          <w:sz w:val="21"/>
          <w:szCs w:val="21"/>
          <w:u w:val="single"/>
        </w:rPr>
        <w:t>（1）投标人资质：房屋建筑工程施工总承包三级及以上。</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u w:val="single"/>
        </w:rPr>
        <w:t>（2）项目负责人：</w:t>
      </w:r>
      <w:r>
        <w:rPr>
          <w:rFonts w:hint="eastAsia" w:eastAsia="宋体"/>
          <w:color w:val="000000"/>
          <w:sz w:val="21"/>
          <w:u w:val="single"/>
        </w:rPr>
        <w:t>具有项目负责人安全生产考核合格证B类证书</w:t>
      </w:r>
      <w:r>
        <w:rPr>
          <w:rFonts w:hint="eastAsia" w:ascii="宋体" w:hAnsi="宋体" w:eastAsia="宋体" w:cs="宋体"/>
          <w:color w:val="000000"/>
          <w:kern w:val="0"/>
          <w:sz w:val="21"/>
          <w:szCs w:val="21"/>
          <w:u w:val="single"/>
        </w:rPr>
        <w:t>。</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3.2 本次招标不接受联合体投标。</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bookmarkStart w:id="2" w:name="_Toc221949929"/>
      <w:r>
        <w:rPr>
          <w:rFonts w:hint="eastAsia" w:ascii="宋体" w:hAnsi="宋体" w:eastAsia="宋体" w:cs="宋体"/>
          <w:color w:val="000000"/>
          <w:kern w:val="0"/>
          <w:sz w:val="21"/>
          <w:szCs w:val="21"/>
        </w:rPr>
        <w:t>3.3 </w:t>
      </w:r>
      <w:bookmarkEnd w:id="2"/>
      <w:r>
        <w:rPr>
          <w:rFonts w:hint="eastAsia" w:ascii="宋体" w:hAnsi="宋体" w:eastAsia="宋体" w:cs="宋体"/>
          <w:color w:val="000000"/>
          <w:kern w:val="0"/>
          <w:sz w:val="21"/>
          <w:szCs w:val="21"/>
        </w:rPr>
        <w:t>本次招标实行资格后审，资格审查的具体要求见招标文件。资格后审不合格的投标人投标文件将按废标处理。</w:t>
      </w:r>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4、报名及招标文件获取方式</w:t>
      </w:r>
    </w:p>
    <w:p>
      <w:pPr>
        <w:keepNext w:val="0"/>
        <w:keepLines w:val="0"/>
        <w:pageBreakBefore w:val="0"/>
        <w:widowControl/>
        <w:kinsoku/>
        <w:wordWrap/>
        <w:overflowPunct/>
        <w:topLinePunct w:val="0"/>
        <w:autoSpaceDE/>
        <w:autoSpaceDN/>
        <w:bidi w:val="0"/>
        <w:adjustRightInd/>
        <w:snapToGrid/>
        <w:spacing w:line="500" w:lineRule="exact"/>
        <w:ind w:left="-123" w:leftChars="-56" w:right="-202" w:rightChars="-92" w:firstLine="42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本项目采用现场报名，报名和领取招标文件及相关资料将于2019年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日8：00时至</w:t>
      </w:r>
      <w:r>
        <w:rPr>
          <w:rFonts w:hint="eastAsia" w:ascii="宋体" w:hAnsi="宋体" w:eastAsia="宋体" w:cs="宋体"/>
          <w:color w:val="000000"/>
          <w:kern w:val="0"/>
          <w:sz w:val="21"/>
          <w:szCs w:val="21"/>
          <w:lang w:val="en-US" w:eastAsia="zh-CN"/>
        </w:rPr>
        <w:t>2019年10月9日</w:t>
      </w:r>
      <w:r>
        <w:rPr>
          <w:rFonts w:hint="eastAsia" w:ascii="宋体" w:hAnsi="宋体" w:eastAsia="宋体" w:cs="宋体"/>
          <w:color w:val="000000"/>
          <w:kern w:val="0"/>
          <w:sz w:val="21"/>
          <w:szCs w:val="21"/>
        </w:rPr>
        <w:t>17:00</w:t>
      </w:r>
      <w:r>
        <w:rPr>
          <w:rFonts w:hint="eastAsia" w:ascii="宋体" w:hAnsi="宋体" w:eastAsia="宋体" w:cs="宋体"/>
          <w:color w:val="000000"/>
          <w:kern w:val="0"/>
          <w:sz w:val="21"/>
          <w:szCs w:val="21"/>
          <w:lang w:val="en-US" w:eastAsia="zh-CN"/>
        </w:rPr>
        <w:t>时</w:t>
      </w:r>
      <w:r>
        <w:rPr>
          <w:rFonts w:hint="eastAsia" w:ascii="宋体" w:hAnsi="宋体" w:eastAsia="宋体" w:cs="宋体"/>
          <w:color w:val="000000"/>
          <w:kern w:val="0"/>
          <w:sz w:val="21"/>
          <w:szCs w:val="21"/>
        </w:rPr>
        <w:t>，在</w:t>
      </w:r>
      <w:r>
        <w:rPr>
          <w:rFonts w:hint="eastAsia" w:ascii="宋体" w:hAnsi="宋体" w:eastAsia="宋体" w:cs="宋体"/>
          <w:color w:val="000000"/>
          <w:kern w:val="0"/>
          <w:sz w:val="21"/>
          <w:szCs w:val="21"/>
          <w:lang w:eastAsia="zh-CN"/>
        </w:rPr>
        <w:t>浙江豊宇工程管理有限公司</w:t>
      </w:r>
      <w:r>
        <w:rPr>
          <w:rFonts w:hint="eastAsia" w:ascii="宋体" w:hAnsi="宋体" w:eastAsia="宋体" w:cs="宋体"/>
          <w:color w:val="000000"/>
          <w:kern w:val="0"/>
          <w:sz w:val="21"/>
          <w:szCs w:val="21"/>
        </w:rPr>
        <w:t>（三门县海</w:t>
      </w:r>
      <w:r>
        <w:rPr>
          <w:rFonts w:hint="eastAsia" w:ascii="宋体" w:hAnsi="宋体" w:eastAsia="宋体" w:cs="宋体"/>
          <w:color w:val="000000"/>
          <w:kern w:val="0"/>
          <w:sz w:val="21"/>
          <w:szCs w:val="21"/>
          <w:lang w:val="en-US" w:eastAsia="zh-CN"/>
        </w:rPr>
        <w:t>润街道凤鸣路2号-111  企业中心二楼</w:t>
      </w:r>
      <w:r>
        <w:rPr>
          <w:rFonts w:hint="eastAsia" w:ascii="宋体" w:hAnsi="宋体" w:eastAsia="宋体" w:cs="宋体"/>
          <w:color w:val="000000"/>
          <w:kern w:val="0"/>
          <w:sz w:val="21"/>
          <w:szCs w:val="21"/>
        </w:rPr>
        <w:t>）超过截止时间拒不接受。</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具体内容以报名时现场领取的书面招标文件为准，报名费为300元／份。</w:t>
      </w:r>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ascii="宋体" w:hAnsi="宋体" w:eastAsia="宋体" w:cs="宋体"/>
          <w:color w:val="000000"/>
          <w:kern w:val="0"/>
          <w:sz w:val="21"/>
          <w:szCs w:val="21"/>
        </w:rPr>
      </w:pPr>
      <w:r>
        <w:rPr>
          <w:rFonts w:hint="eastAsia" w:ascii="宋体" w:hAnsi="宋体" w:eastAsia="宋体" w:cs="宋体"/>
          <w:b/>
          <w:bCs/>
          <w:color w:val="000000"/>
          <w:kern w:val="0"/>
          <w:sz w:val="21"/>
          <w:szCs w:val="21"/>
        </w:rPr>
        <w:t>5、投标文件的递交</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bookmarkStart w:id="3" w:name="_Toc221949935"/>
      <w:r>
        <w:rPr>
          <w:rFonts w:hint="eastAsia" w:ascii="宋体" w:hAnsi="宋体" w:eastAsia="宋体" w:cs="宋体"/>
          <w:color w:val="000000"/>
          <w:kern w:val="0"/>
          <w:sz w:val="21"/>
          <w:szCs w:val="21"/>
        </w:rPr>
        <w:t>5.1 </w:t>
      </w:r>
      <w:bookmarkEnd w:id="3"/>
      <w:r>
        <w:rPr>
          <w:rFonts w:hint="eastAsia" w:ascii="宋体" w:hAnsi="宋体" w:eastAsia="宋体" w:cs="宋体"/>
          <w:color w:val="000000"/>
          <w:kern w:val="0"/>
          <w:sz w:val="21"/>
          <w:szCs w:val="21"/>
        </w:rPr>
        <w:t>投标文件递交的截止时间（投标截止时间，下同）</w:t>
      </w:r>
      <w:r>
        <w:rPr>
          <w:rFonts w:hint="eastAsia" w:ascii="宋体" w:hAnsi="宋体" w:eastAsia="宋体" w:cs="宋体"/>
          <w:color w:val="auto"/>
          <w:kern w:val="0"/>
          <w:sz w:val="21"/>
          <w:szCs w:val="21"/>
        </w:rPr>
        <w:t>为2019年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10</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lang w:val="en-US" w:eastAsia="zh-CN"/>
        </w:rPr>
        <w:t xml:space="preserve"> 10</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u w:val="single"/>
          <w:lang w:val="en-US" w:eastAsia="zh-CN"/>
        </w:rPr>
        <w:t xml:space="preserve">  15  </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u w:val="single"/>
          <w:lang w:val="en-US" w:eastAsia="zh-CN"/>
        </w:rPr>
        <w:t xml:space="preserve"> 0</w:t>
      </w:r>
      <w:r>
        <w:rPr>
          <w:rFonts w:hint="eastAsia" w:ascii="宋体" w:hAnsi="宋体" w:eastAsia="宋体" w:cs="宋体"/>
          <w:color w:val="auto"/>
          <w:kern w:val="0"/>
          <w:sz w:val="21"/>
          <w:szCs w:val="21"/>
          <w:u w:val="single"/>
        </w:rPr>
        <w:t>0</w:t>
      </w:r>
      <w:r>
        <w:rPr>
          <w:rFonts w:hint="eastAsia" w:ascii="宋体" w:hAnsi="宋体" w:eastAsia="宋体" w:cs="宋体"/>
          <w:color w:val="auto"/>
          <w:kern w:val="0"/>
          <w:sz w:val="21"/>
          <w:szCs w:val="21"/>
        </w:rPr>
        <w:t>分，</w:t>
      </w:r>
      <w:r>
        <w:rPr>
          <w:rFonts w:hint="eastAsia" w:ascii="宋体" w:hAnsi="宋体" w:eastAsia="宋体" w:cs="宋体"/>
          <w:color w:val="000000"/>
          <w:kern w:val="0"/>
          <w:sz w:val="21"/>
          <w:szCs w:val="21"/>
        </w:rPr>
        <w:t>地点为</w:t>
      </w:r>
      <w:r>
        <w:rPr>
          <w:rFonts w:hint="eastAsia" w:ascii="宋体" w:hAnsi="宋体" w:eastAsia="宋体" w:cs="宋体"/>
          <w:color w:val="000000"/>
          <w:kern w:val="0"/>
          <w:sz w:val="21"/>
          <w:szCs w:val="21"/>
          <w:u w:val="single"/>
          <w:lang w:eastAsia="zh-CN"/>
        </w:rPr>
        <w:t>三门县浦坝港镇三角塘村村委会三楼</w:t>
      </w:r>
      <w:r>
        <w:rPr>
          <w:rFonts w:hint="eastAsia" w:ascii="宋体" w:hAnsi="宋体" w:eastAsia="宋体" w:cs="宋体"/>
          <w:color w:val="000000"/>
          <w:kern w:val="0"/>
          <w:sz w:val="21"/>
          <w:szCs w:val="21"/>
        </w:rPr>
        <w:t>。</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bookmarkStart w:id="4" w:name="_Toc221949936"/>
      <w:r>
        <w:rPr>
          <w:rFonts w:hint="eastAsia" w:ascii="宋体" w:hAnsi="宋体" w:eastAsia="宋体" w:cs="宋体"/>
          <w:color w:val="000000"/>
          <w:kern w:val="0"/>
          <w:sz w:val="21"/>
          <w:szCs w:val="21"/>
        </w:rPr>
        <w:t>5.2 </w:t>
      </w:r>
      <w:bookmarkEnd w:id="4"/>
      <w:r>
        <w:rPr>
          <w:rFonts w:hint="eastAsia" w:ascii="宋体" w:hAnsi="宋体" w:eastAsia="宋体" w:cs="宋体"/>
          <w:color w:val="000000"/>
          <w:kern w:val="0"/>
          <w:sz w:val="21"/>
          <w:szCs w:val="21"/>
        </w:rPr>
        <w:t>逾期送达的或者未送达指定地点的投标文件，招标人不予受理。</w:t>
      </w:r>
      <w:bookmarkStart w:id="5" w:name="_Toc222033819"/>
      <w:bookmarkEnd w:id="5"/>
      <w:bookmarkStart w:id="6" w:name="_Toc270602174"/>
      <w:bookmarkEnd w:id="6"/>
      <w:bookmarkStart w:id="7" w:name="_Toc222029468"/>
      <w:bookmarkEnd w:id="7"/>
      <w:bookmarkStart w:id="8" w:name="_Toc222032637"/>
      <w:bookmarkEnd w:id="8"/>
      <w:bookmarkStart w:id="9" w:name="_Toc229305328"/>
      <w:bookmarkEnd w:id="9"/>
      <w:bookmarkStart w:id="10" w:name="_Toc222030970"/>
      <w:bookmarkEnd w:id="10"/>
      <w:bookmarkStart w:id="11" w:name="_Toc221949937"/>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ascii="宋体" w:hAnsi="宋体" w:eastAsia="宋体" w:cs="宋体"/>
          <w:color w:val="000000"/>
          <w:kern w:val="0"/>
          <w:sz w:val="21"/>
          <w:szCs w:val="21"/>
        </w:rPr>
      </w:pPr>
      <w:r>
        <w:rPr>
          <w:rFonts w:hint="eastAsia" w:ascii="宋体" w:hAnsi="宋体" w:eastAsia="宋体"/>
          <w:b/>
          <w:bCs/>
          <w:color w:val="000000"/>
          <w:kern w:val="0"/>
          <w:sz w:val="21"/>
          <w:szCs w:val="21"/>
        </w:rPr>
        <w:t>6.</w:t>
      </w:r>
      <w:r>
        <w:rPr>
          <w:rFonts w:ascii="宋体" w:hAnsi="宋体" w:eastAsia="宋体" w:cs="宋体"/>
          <w:b/>
          <w:bCs/>
          <w:color w:val="000000"/>
          <w:kern w:val="0"/>
          <w:sz w:val="21"/>
          <w:szCs w:val="21"/>
        </w:rPr>
        <w:t> </w:t>
      </w:r>
      <w:bookmarkEnd w:id="11"/>
      <w:r>
        <w:rPr>
          <w:rFonts w:hint="eastAsia" w:ascii="宋体" w:hAnsi="宋体" w:eastAsia="宋体" w:cs="宋体"/>
          <w:b/>
          <w:bCs/>
          <w:color w:val="000000"/>
          <w:kern w:val="0"/>
          <w:sz w:val="21"/>
          <w:szCs w:val="21"/>
        </w:rPr>
        <w:t>踏勘现场和投标预备会</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投标人可自行踏勘现场。招标人不组织投标预备会。</w:t>
      </w:r>
    </w:p>
    <w:p>
      <w:pPr>
        <w:keepNext w:val="0"/>
        <w:keepLines w:val="0"/>
        <w:pageBreakBefore w:val="0"/>
        <w:widowControl/>
        <w:kinsoku/>
        <w:wordWrap/>
        <w:overflowPunct/>
        <w:topLinePunct w:val="0"/>
        <w:autoSpaceDE/>
        <w:autoSpaceDN/>
        <w:bidi w:val="0"/>
        <w:adjustRightInd/>
        <w:snapToGrid/>
        <w:spacing w:before="120" w:after="120" w:line="500" w:lineRule="exact"/>
        <w:ind w:left="-123" w:leftChars="-56" w:right="-106" w:rightChars="-48"/>
        <w:jc w:val="left"/>
        <w:textAlignment w:val="auto"/>
        <w:rPr>
          <w:rFonts w:ascii="宋体" w:hAnsi="宋体" w:eastAsia="宋体" w:cs="宋体"/>
          <w:color w:val="000000"/>
          <w:kern w:val="0"/>
          <w:sz w:val="21"/>
          <w:szCs w:val="21"/>
        </w:rPr>
      </w:pPr>
      <w:r>
        <w:rPr>
          <w:rFonts w:hint="eastAsia" w:ascii="宋体" w:hAnsi="宋体" w:eastAsia="宋体"/>
          <w:b/>
          <w:bCs/>
          <w:color w:val="000000"/>
          <w:kern w:val="0"/>
          <w:sz w:val="21"/>
          <w:szCs w:val="21"/>
        </w:rPr>
        <w:t>7.</w:t>
      </w:r>
      <w:r>
        <w:rPr>
          <w:rFonts w:ascii="宋体" w:hAnsi="宋体" w:eastAsia="宋体" w:cs="宋体"/>
          <w:b/>
          <w:bCs/>
          <w:color w:val="000000"/>
          <w:kern w:val="0"/>
          <w:sz w:val="21"/>
          <w:szCs w:val="21"/>
        </w:rPr>
        <w:t> </w:t>
      </w:r>
      <w:bookmarkStart w:id="12" w:name="_Toc222033821"/>
      <w:bookmarkEnd w:id="12"/>
      <w:bookmarkStart w:id="13" w:name="_Toc270602176"/>
      <w:bookmarkEnd w:id="13"/>
      <w:bookmarkStart w:id="14" w:name="_Toc168476035"/>
      <w:bookmarkEnd w:id="14"/>
      <w:bookmarkStart w:id="15" w:name="_Toc222030972"/>
      <w:bookmarkEnd w:id="15"/>
      <w:bookmarkStart w:id="16" w:name="_Toc222032639"/>
      <w:bookmarkEnd w:id="16"/>
      <w:bookmarkStart w:id="17" w:name="_Toc229305330"/>
      <w:bookmarkEnd w:id="17"/>
      <w:bookmarkStart w:id="18" w:name="_Toc222029470"/>
      <w:bookmarkEnd w:id="18"/>
      <w:bookmarkStart w:id="19" w:name="_Toc221949941"/>
      <w:bookmarkEnd w:id="19"/>
      <w:bookmarkStart w:id="20" w:name="_Toc168475632"/>
      <w:bookmarkEnd w:id="20"/>
      <w:bookmarkStart w:id="21" w:name="_Toc144974485"/>
      <w:r>
        <w:rPr>
          <w:rFonts w:hint="eastAsia" w:ascii="宋体" w:hAnsi="宋体" w:eastAsia="宋体" w:cs="宋体"/>
          <w:b/>
          <w:bCs/>
          <w:color w:val="000000"/>
          <w:kern w:val="0"/>
          <w:sz w:val="21"/>
          <w:szCs w:val="21"/>
        </w:rPr>
        <w:t>联系方式</w:t>
      </w:r>
      <w:bookmarkEnd w:id="21"/>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olor w:val="000000"/>
          <w:sz w:val="21"/>
          <w:szCs w:val="21"/>
          <w:lang w:eastAsia="zh-CN"/>
        </w:rPr>
      </w:pPr>
      <w:r>
        <w:rPr>
          <w:rFonts w:hint="eastAsia" w:ascii="宋体" w:hAnsi="宋体" w:eastAsia="宋体" w:cs="宋体"/>
          <w:color w:val="000000"/>
          <w:kern w:val="0"/>
          <w:sz w:val="21"/>
          <w:szCs w:val="21"/>
        </w:rPr>
        <w:t>招 标 人：</w:t>
      </w:r>
      <w:r>
        <w:rPr>
          <w:rFonts w:hint="eastAsia" w:ascii="宋体" w:hAnsi="宋体" w:eastAsia="宋体"/>
          <w:color w:val="000000"/>
          <w:sz w:val="21"/>
          <w:szCs w:val="21"/>
          <w:lang w:eastAsia="zh-CN"/>
        </w:rPr>
        <w:t>三门县浦坝港镇人民政府</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联 系 人：</w:t>
      </w:r>
      <w:r>
        <w:rPr>
          <w:rFonts w:hint="eastAsia" w:ascii="宋体" w:hAnsi="宋体" w:eastAsia="宋体" w:cs="宋体"/>
          <w:color w:val="000000"/>
          <w:kern w:val="0"/>
          <w:sz w:val="21"/>
          <w:szCs w:val="21"/>
          <w:lang w:eastAsia="zh-CN"/>
        </w:rPr>
        <w:t>吕剑斌</w:t>
      </w:r>
    </w:p>
    <w:p>
      <w:pPr>
        <w:keepNext w:val="0"/>
        <w:keepLines w:val="0"/>
        <w:pageBreakBefore w:val="0"/>
        <w:widowControl/>
        <w:kinsoku/>
        <w:wordWrap/>
        <w:overflowPunct/>
        <w:topLinePunct w:val="0"/>
        <w:autoSpaceDE/>
        <w:autoSpaceDN/>
        <w:bidi w:val="0"/>
        <w:adjustRightInd/>
        <w:snapToGrid/>
        <w:spacing w:line="500" w:lineRule="exact"/>
        <w:ind w:right="-106" w:rightChars="-48" w:firstLine="210" w:firstLineChars="10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电  话：</w:t>
      </w:r>
      <w:r>
        <w:rPr>
          <w:rFonts w:hint="eastAsia" w:ascii="宋体" w:hAnsi="宋体" w:eastAsia="宋体" w:cs="宋体"/>
          <w:color w:val="000000"/>
          <w:kern w:val="0"/>
          <w:sz w:val="21"/>
          <w:szCs w:val="21"/>
          <w:lang w:eastAsia="zh-CN"/>
        </w:rPr>
        <w:t>13968687890</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招标代理机构：</w:t>
      </w:r>
      <w:r>
        <w:rPr>
          <w:rFonts w:hint="eastAsia" w:ascii="宋体" w:hAnsi="宋体" w:eastAsia="宋体"/>
          <w:color w:val="000000"/>
          <w:sz w:val="21"/>
          <w:szCs w:val="21"/>
          <w:lang w:eastAsia="zh-CN"/>
        </w:rPr>
        <w:t>浙江豊宇工程管理有限公司</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联 系 人：</w:t>
      </w:r>
      <w:r>
        <w:rPr>
          <w:rFonts w:hint="eastAsia" w:ascii="宋体" w:hAnsi="宋体" w:eastAsia="宋体" w:cs="宋体"/>
          <w:color w:val="000000"/>
          <w:kern w:val="0"/>
          <w:sz w:val="21"/>
          <w:szCs w:val="21"/>
          <w:lang w:eastAsia="zh-CN"/>
        </w:rPr>
        <w:t>陈选军</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olor w:val="000000"/>
          <w:kern w:val="0"/>
          <w:sz w:val="21"/>
          <w:szCs w:val="21"/>
          <w:lang w:eastAsia="zh-CN"/>
        </w:rPr>
      </w:pPr>
      <w:r>
        <w:rPr>
          <w:rFonts w:hint="eastAsia" w:ascii="宋体" w:hAnsi="宋体" w:eastAsia="宋体" w:cs="宋体"/>
          <w:color w:val="000000"/>
          <w:kern w:val="0"/>
          <w:sz w:val="21"/>
          <w:szCs w:val="21"/>
        </w:rPr>
        <w:t>电    话：</w:t>
      </w:r>
      <w:r>
        <w:rPr>
          <w:rFonts w:hint="eastAsia" w:ascii="宋体" w:hAnsi="宋体" w:eastAsia="宋体"/>
          <w:color w:val="000000"/>
          <w:kern w:val="0"/>
          <w:sz w:val="21"/>
          <w:szCs w:val="21"/>
          <w:lang w:eastAsia="zh-CN"/>
        </w:rPr>
        <w:t>13736661918</w:t>
      </w:r>
    </w:p>
    <w:p>
      <w:pPr>
        <w:keepNext w:val="0"/>
        <w:keepLines w:val="0"/>
        <w:pageBreakBefore w:val="0"/>
        <w:widowControl/>
        <w:kinsoku/>
        <w:wordWrap/>
        <w:overflowPunct/>
        <w:topLinePunct w:val="0"/>
        <w:autoSpaceDE/>
        <w:autoSpaceDN/>
        <w:bidi w:val="0"/>
        <w:adjustRightInd/>
        <w:snapToGrid/>
        <w:spacing w:line="500" w:lineRule="exact"/>
        <w:ind w:left="-123" w:leftChars="-56" w:right="-106" w:rightChars="-48" w:firstLine="42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地    址：</w:t>
      </w:r>
      <w:r>
        <w:rPr>
          <w:rFonts w:hint="eastAsia" w:ascii="宋体" w:hAnsi="宋体" w:eastAsia="宋体"/>
          <w:color w:val="000000"/>
          <w:kern w:val="0"/>
          <w:sz w:val="21"/>
          <w:szCs w:val="21"/>
          <w:lang w:eastAsia="zh-CN"/>
        </w:rPr>
        <w:t>三门县海润街道凤鸣路2号-111  企业中心二楼</w:t>
      </w:r>
    </w:p>
    <w:p>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邮    编：317100</w:t>
      </w:r>
    </w:p>
    <w:p>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500" w:lineRule="exact"/>
        <w:ind w:firstLine="210" w:firstLineChars="1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500" w:lineRule="exact"/>
        <w:ind w:right="-106" w:rightChars="-48" w:firstLine="4620" w:firstLineChars="2200"/>
        <w:textAlignment w:val="auto"/>
        <w:rPr>
          <w:rFonts w:hint="eastAsia" w:ascii="宋体" w:hAnsi="宋体" w:eastAsia="宋体"/>
          <w:color w:val="000000"/>
          <w:kern w:val="0"/>
          <w:sz w:val="21"/>
          <w:szCs w:val="21"/>
          <w:lang w:eastAsia="zh-CN"/>
        </w:rPr>
      </w:pPr>
      <w:r>
        <w:rPr>
          <w:rFonts w:hint="eastAsia" w:ascii="宋体" w:hAnsi="宋体" w:eastAsia="宋体"/>
          <w:color w:val="000000"/>
          <w:kern w:val="0"/>
          <w:sz w:val="21"/>
          <w:szCs w:val="21"/>
        </w:rPr>
        <w:t>招</w:t>
      </w:r>
      <w:r>
        <w:rPr>
          <w:rFonts w:hint="eastAsia"/>
          <w:color w:val="000000"/>
          <w:kern w:val="0"/>
          <w:sz w:val="21"/>
          <w:szCs w:val="21"/>
          <w:lang w:val="en-US" w:eastAsia="zh-CN"/>
        </w:rPr>
        <w:t xml:space="preserve"> </w:t>
      </w:r>
      <w:r>
        <w:rPr>
          <w:rFonts w:hint="eastAsia" w:ascii="宋体" w:hAnsi="宋体" w:eastAsia="宋体"/>
          <w:color w:val="000000"/>
          <w:kern w:val="0"/>
          <w:sz w:val="21"/>
          <w:szCs w:val="21"/>
        </w:rPr>
        <w:t>标</w:t>
      </w:r>
      <w:r>
        <w:rPr>
          <w:rFonts w:hint="eastAsia"/>
          <w:color w:val="000000"/>
          <w:kern w:val="0"/>
          <w:sz w:val="21"/>
          <w:szCs w:val="21"/>
          <w:lang w:val="en-US" w:eastAsia="zh-CN"/>
        </w:rPr>
        <w:t xml:space="preserve"> </w:t>
      </w:r>
      <w:r>
        <w:rPr>
          <w:rFonts w:hint="eastAsia" w:ascii="宋体" w:hAnsi="宋体" w:eastAsia="宋体"/>
          <w:color w:val="000000"/>
          <w:kern w:val="0"/>
          <w:sz w:val="21"/>
          <w:szCs w:val="21"/>
        </w:rPr>
        <w:t>人：</w:t>
      </w:r>
      <w:r>
        <w:rPr>
          <w:rFonts w:hint="eastAsia" w:ascii="宋体" w:hAnsi="宋体" w:eastAsia="宋体"/>
          <w:color w:val="000000"/>
          <w:kern w:val="0"/>
          <w:sz w:val="21"/>
          <w:szCs w:val="21"/>
          <w:lang w:eastAsia="zh-CN"/>
        </w:rPr>
        <w:t>三门县浦坝港镇人民政府</w:t>
      </w:r>
    </w:p>
    <w:p>
      <w:pPr>
        <w:keepNext w:val="0"/>
        <w:keepLines w:val="0"/>
        <w:pageBreakBefore w:val="0"/>
        <w:widowControl/>
        <w:kinsoku/>
        <w:wordWrap/>
        <w:overflowPunct/>
        <w:topLinePunct w:val="0"/>
        <w:autoSpaceDE/>
        <w:autoSpaceDN/>
        <w:bidi w:val="0"/>
        <w:adjustRightInd/>
        <w:snapToGrid/>
        <w:spacing w:line="360" w:lineRule="exact"/>
        <w:ind w:left="-123" w:leftChars="-56" w:right="-106" w:rightChars="-48" w:firstLine="420"/>
        <w:jc w:val="right"/>
        <w:textAlignment w:val="auto"/>
        <w:rPr>
          <w:rFonts w:hint="eastAsia" w:ascii="宋体" w:hAnsi="宋体" w:eastAsia="宋体"/>
          <w:color w:val="000000"/>
          <w:kern w:val="0"/>
          <w:sz w:val="21"/>
          <w:szCs w:val="21"/>
          <w:lang w:eastAsia="zh-CN"/>
        </w:rPr>
      </w:pPr>
      <w:r>
        <w:rPr>
          <w:rFonts w:hint="eastAsia" w:ascii="宋体" w:hAnsi="宋体" w:eastAsia="宋体"/>
          <w:color w:val="000000"/>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left="-123" w:leftChars="-56" w:right="-106" w:rightChars="-48" w:firstLine="420"/>
        <w:jc w:val="center"/>
        <w:textAlignment w:val="auto"/>
        <w:rPr>
          <w:rFonts w:hint="eastAsia" w:ascii="宋体" w:hAnsi="宋体" w:eastAsia="宋体"/>
          <w:color w:val="000000"/>
          <w:kern w:val="0"/>
          <w:sz w:val="21"/>
          <w:szCs w:val="21"/>
          <w:lang w:eastAsia="zh-CN"/>
        </w:rPr>
      </w:pPr>
      <w:r>
        <w:rPr>
          <w:rFonts w:hint="eastAsia" w:ascii="宋体" w:hAnsi="宋体" w:eastAsia="宋体"/>
          <w:color w:val="000000"/>
          <w:kern w:val="0"/>
          <w:sz w:val="21"/>
          <w:szCs w:val="21"/>
          <w:lang w:val="en-US" w:eastAsia="zh-CN"/>
        </w:rPr>
        <w:t xml:space="preserve">                             </w:t>
      </w:r>
      <w:r>
        <w:rPr>
          <w:rFonts w:hint="eastAsia" w:ascii="宋体" w:hAnsi="宋体" w:eastAsia="宋体"/>
          <w:color w:val="000000"/>
          <w:kern w:val="0"/>
          <w:sz w:val="21"/>
          <w:szCs w:val="21"/>
        </w:rPr>
        <w:t>招标代理机构：</w:t>
      </w:r>
      <w:r>
        <w:rPr>
          <w:rFonts w:hint="eastAsia" w:ascii="宋体" w:hAnsi="宋体" w:eastAsia="宋体"/>
          <w:color w:val="000000"/>
          <w:kern w:val="0"/>
          <w:sz w:val="21"/>
          <w:szCs w:val="21"/>
          <w:lang w:eastAsia="zh-CN"/>
        </w:rPr>
        <w:t>浙江豊宇工程管理有限公司</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750"/>
        <w:jc w:val="right"/>
        <w:textAlignment w:val="auto"/>
        <w:rPr>
          <w:rFonts w:hint="eastAsia" w:ascii="’仿宋_GB2312’" w:eastAsia="’仿宋_GB2312’"/>
          <w:color w:val="000000"/>
        </w:rPr>
      </w:pPr>
    </w:p>
    <w:p>
      <w:pPr>
        <w:keepNext w:val="0"/>
        <w:keepLines w:val="0"/>
        <w:pageBreakBefore w:val="0"/>
        <w:widowControl/>
        <w:kinsoku/>
        <w:wordWrap/>
        <w:overflowPunct/>
        <w:topLinePunct w:val="0"/>
        <w:autoSpaceDE/>
        <w:autoSpaceDN/>
        <w:bidi w:val="0"/>
        <w:adjustRightInd/>
        <w:snapToGrid/>
        <w:spacing w:line="360" w:lineRule="exact"/>
        <w:ind w:left="-123" w:leftChars="-56" w:right="-106" w:rightChars="-48" w:firstLine="420"/>
        <w:jc w:val="center"/>
        <w:textAlignment w:val="auto"/>
        <w:rPr>
          <w:rFonts w:hint="eastAsia"/>
          <w:color w:val="000000"/>
        </w:rPr>
      </w:pPr>
      <w:r>
        <w:rPr>
          <w:rFonts w:hint="eastAsia" w:ascii="宋体" w:hAnsi="宋体" w:eastAsia="宋体"/>
          <w:color w:val="000000"/>
          <w:kern w:val="0"/>
          <w:sz w:val="21"/>
          <w:szCs w:val="21"/>
          <w:lang w:val="en-US" w:eastAsia="zh-CN"/>
        </w:rPr>
        <w:t xml:space="preserve">                                </w:t>
      </w:r>
      <w:r>
        <w:rPr>
          <w:rFonts w:hint="eastAsia" w:ascii="宋体" w:hAnsi="宋体" w:eastAsia="宋体"/>
          <w:color w:val="000000"/>
          <w:kern w:val="0"/>
          <w:sz w:val="21"/>
          <w:szCs w:val="21"/>
        </w:rPr>
        <w:t>2019年9月</w:t>
      </w:r>
      <w:r>
        <w:rPr>
          <w:rFonts w:hint="eastAsia" w:ascii="宋体" w:hAnsi="宋体" w:eastAsia="宋体"/>
          <w:color w:val="000000"/>
          <w:kern w:val="0"/>
          <w:sz w:val="21"/>
          <w:szCs w:val="21"/>
          <w:lang w:val="en-US" w:eastAsia="zh-CN"/>
        </w:rPr>
        <w:t>3</w:t>
      </w:r>
      <w:r>
        <w:rPr>
          <w:rFonts w:hint="eastAsia" w:ascii="宋体" w:hAnsi="宋体" w:eastAsia="宋体"/>
          <w:color w:val="000000"/>
          <w:kern w:val="0"/>
          <w:sz w:val="21"/>
          <w:szCs w:val="21"/>
        </w:rPr>
        <w:t>0日</w:t>
      </w:r>
    </w:p>
    <w:p>
      <w:pPr>
        <w:widowControl/>
        <w:spacing w:line="500" w:lineRule="exact"/>
        <w:ind w:firstLine="2563" w:firstLineChars="1165"/>
        <w:rPr>
          <w:rFonts w:hint="eastAsia"/>
          <w:color w:val="000000"/>
        </w:rPr>
      </w:pPr>
    </w:p>
    <w:p>
      <w:pPr>
        <w:pStyle w:val="10"/>
        <w:spacing w:before="3"/>
        <w:rPr>
          <w:rFonts w:ascii="黑体"/>
          <w:sz w:val="33"/>
        </w:rPr>
      </w:pPr>
    </w:p>
    <w:p>
      <w:pPr>
        <w:pStyle w:val="10"/>
        <w:spacing w:before="2"/>
        <w:rPr>
          <w:sz w:val="18"/>
        </w:rPr>
      </w:pPr>
    </w:p>
    <w:p>
      <w:pPr>
        <w:pStyle w:val="3"/>
        <w:ind w:left="454"/>
        <w:rPr>
          <w:rFonts w:hint="eastAsia" w:ascii="黑体" w:eastAsia="黑体"/>
        </w:rPr>
      </w:pPr>
      <w:r>
        <w:rPr>
          <w:rFonts w:hint="eastAsia" w:ascii="黑体" w:eastAsia="黑体"/>
        </w:rPr>
        <w:t>第二章 投标人须知</w:t>
      </w:r>
    </w:p>
    <w:p>
      <w:pPr>
        <w:pStyle w:val="5"/>
        <w:spacing w:before="137" w:after="3"/>
        <w:ind w:left="456"/>
        <w:jc w:val="center"/>
        <w:rPr>
          <w:rFonts w:hint="eastAsia" w:ascii="黑体" w:eastAsia="黑体"/>
        </w:rPr>
      </w:pPr>
      <w:bookmarkStart w:id="22" w:name="_bookmark0"/>
      <w:bookmarkEnd w:id="22"/>
      <w:r>
        <w:rPr>
          <w:rFonts w:hint="eastAsia" w:ascii="黑体" w:eastAsia="黑体"/>
        </w:rPr>
        <w:t>投标人须知前附表</w:t>
      </w:r>
    </w:p>
    <w:p>
      <w:pPr>
        <w:spacing w:after="0" w:line="250" w:lineRule="exact"/>
        <w:jc w:val="left"/>
        <w:rPr>
          <w:sz w:val="21"/>
        </w:rPr>
      </w:pPr>
    </w:p>
    <w:tbl>
      <w:tblPr>
        <w:tblStyle w:val="18"/>
        <w:tblpPr w:leftFromText="180" w:rightFromText="180" w:vertAnchor="text" w:horzAnchor="page" w:tblpX="1713" w:tblpY="432"/>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925"/>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序号</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内  容</w:t>
            </w:r>
          </w:p>
        </w:tc>
        <w:tc>
          <w:tcPr>
            <w:tcW w:w="6290"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工程名称</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lang w:eastAsia="zh-CN"/>
              </w:rPr>
            </w:pPr>
            <w:r>
              <w:rPr>
                <w:rFonts w:hint="eastAsia" w:ascii="宋体" w:hAnsi="宋体" w:eastAsia="宋体"/>
                <w:color w:val="000000"/>
                <w:sz w:val="21"/>
                <w:lang w:eastAsia="zh-CN"/>
              </w:rPr>
              <w:t>三门县浦坝港镇观海村公共厕所新建工程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2</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建设地点</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rPr>
            </w:pPr>
            <w:r>
              <w:rPr>
                <w:rFonts w:hint="eastAsia" w:ascii="宋体" w:hAnsi="宋体" w:eastAsia="宋体"/>
                <w:color w:val="000000"/>
                <w:sz w:val="21"/>
              </w:rPr>
              <w:t>三门县</w:t>
            </w:r>
            <w:r>
              <w:rPr>
                <w:rFonts w:hint="eastAsia" w:ascii="宋体" w:hAnsi="宋体" w:eastAsia="宋体"/>
                <w:color w:val="000000"/>
                <w:sz w:val="21"/>
                <w:lang w:eastAsia="zh-CN"/>
              </w:rPr>
              <w:t>浦坝港</w:t>
            </w:r>
            <w:r>
              <w:rPr>
                <w:rFonts w:hint="eastAsia" w:ascii="宋体" w:hAnsi="宋体" w:eastAsia="宋体"/>
                <w:color w:val="000000"/>
                <w:sz w:val="21"/>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3</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建设规模</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rPr>
            </w:pPr>
            <w:r>
              <w:rPr>
                <w:rFonts w:hint="eastAsia" w:ascii="宋体" w:hAnsi="宋体" w:eastAsia="宋体"/>
                <w:color w:val="000000"/>
                <w:sz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4</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预算造价</w:t>
            </w:r>
          </w:p>
        </w:tc>
        <w:tc>
          <w:tcPr>
            <w:tcW w:w="6290" w:type="dxa"/>
            <w:tcBorders>
              <w:bottom w:val="single" w:color="auto" w:sz="4" w:space="0"/>
            </w:tcBorders>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预算造价：</w:t>
            </w:r>
            <w:r>
              <w:rPr>
                <w:rFonts w:hint="eastAsia" w:ascii="宋体" w:hAnsi="宋体" w:eastAsia="宋体"/>
                <w:color w:val="000000"/>
                <w:sz w:val="21"/>
                <w:u w:val="single"/>
              </w:rPr>
              <w:t xml:space="preserve"> </w:t>
            </w:r>
            <w:r>
              <w:rPr>
                <w:rFonts w:hint="eastAsia" w:ascii="宋体" w:hAnsi="宋体" w:eastAsia="宋体"/>
                <w:color w:val="000000"/>
                <w:sz w:val="21"/>
                <w:u w:val="single"/>
                <w:lang w:eastAsia="zh-CN"/>
              </w:rPr>
              <w:t>434627</w:t>
            </w:r>
            <w:r>
              <w:rPr>
                <w:rFonts w:hint="eastAsia" w:ascii="宋体" w:hAnsi="宋体" w:eastAsia="宋体"/>
                <w:color w:val="000000"/>
                <w:sz w:val="21"/>
                <w:u w:val="single"/>
              </w:rPr>
              <w:t>元</w:t>
            </w:r>
            <w:r>
              <w:rPr>
                <w:rFonts w:hint="eastAsia" w:ascii="宋体" w:hAnsi="宋体" w:eastAsia="宋体"/>
                <w:color w:val="000000"/>
                <w:sz w:val="21"/>
              </w:rPr>
              <w:t>（详见招标人预算审核书）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5</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承包方式</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rPr>
            </w:pPr>
            <w:r>
              <w:rPr>
                <w:rFonts w:hint="eastAsia" w:ascii="宋体" w:hAnsi="宋体" w:eastAsia="宋体"/>
                <w:color w:val="000000"/>
                <w:sz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6</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质量标准</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rPr>
            </w:pPr>
            <w:r>
              <w:rPr>
                <w:rFonts w:hint="eastAsia" w:ascii="宋体" w:hAnsi="宋体" w:eastAsia="宋体"/>
                <w:color w:val="000000"/>
                <w:sz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7</w:t>
            </w:r>
          </w:p>
        </w:tc>
        <w:tc>
          <w:tcPr>
            <w:tcW w:w="1925" w:type="dxa"/>
            <w:tcBorders>
              <w:bottom w:val="single" w:color="auto" w:sz="4" w:space="0"/>
            </w:tcBorders>
            <w:noWrap w:val="0"/>
            <w:vAlign w:val="center"/>
          </w:tcPr>
          <w:p>
            <w:pPr>
              <w:keepNext w:val="0"/>
              <w:keepLines w:val="0"/>
              <w:suppressLineNumbers w:val="0"/>
              <w:spacing w:beforeAutospacing="0" w:afterAutospacing="0"/>
              <w:ind w:firstLine="315" w:firstLineChars="150"/>
              <w:rPr>
                <w:rFonts w:hint="eastAsia" w:ascii="宋体" w:hAnsi="宋体" w:eastAsia="宋体"/>
                <w:color w:val="000000"/>
                <w:sz w:val="21"/>
              </w:rPr>
            </w:pPr>
            <w:r>
              <w:rPr>
                <w:rFonts w:hint="eastAsia" w:ascii="宋体" w:hAnsi="宋体" w:eastAsia="宋体"/>
                <w:color w:val="000000"/>
                <w:sz w:val="21"/>
              </w:rPr>
              <w:t>工期要求</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rPr>
            </w:pPr>
            <w:r>
              <w:rPr>
                <w:rFonts w:hint="eastAsia" w:ascii="宋体" w:hAnsi="宋体" w:eastAsia="宋体"/>
                <w:color w:val="000000"/>
                <w:sz w:val="21"/>
              </w:rPr>
              <w:t>不超过30日历天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8</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招标方式</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9</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招标范围</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eastAsia" w:ascii="宋体" w:hAnsi="宋体" w:eastAsia="宋体"/>
                <w:color w:val="000000"/>
                <w:sz w:val="21"/>
              </w:rPr>
            </w:pPr>
            <w:r>
              <w:rPr>
                <w:rFonts w:hint="eastAsia" w:ascii="宋体" w:hAnsi="宋体" w:eastAsia="宋体"/>
                <w:color w:val="000000"/>
                <w:sz w:val="21"/>
              </w:rPr>
              <w:t>施工图纸与预算书所包含的所有内容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10</w:t>
            </w:r>
          </w:p>
        </w:tc>
        <w:tc>
          <w:tcPr>
            <w:tcW w:w="1925"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资金来源</w:t>
            </w:r>
          </w:p>
        </w:tc>
        <w:tc>
          <w:tcPr>
            <w:tcW w:w="6290" w:type="dxa"/>
            <w:tcBorders>
              <w:bottom w:val="single" w:color="auto" w:sz="4" w:space="0"/>
            </w:tcBorders>
            <w:noWrap w:val="0"/>
            <w:vAlign w:val="center"/>
          </w:tcPr>
          <w:p>
            <w:pPr>
              <w:keepNext w:val="0"/>
              <w:keepLines w:val="0"/>
              <w:suppressLineNumbers w:val="0"/>
              <w:adjustRightInd w:val="0"/>
              <w:snapToGrid w:val="0"/>
              <w:spacing w:beforeAutospacing="0" w:afterAutospacing="0"/>
              <w:rPr>
                <w:rFonts w:hint="default" w:ascii="宋体" w:hAnsi="宋体" w:eastAsia="宋体"/>
                <w:color w:val="000000"/>
                <w:sz w:val="21"/>
              </w:rPr>
            </w:pPr>
            <w:r>
              <w:rPr>
                <w:rFonts w:hint="eastAsia" w:eastAsia="宋体"/>
                <w:color w:val="000000"/>
                <w:sz w:val="21"/>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82" w:type="dxa"/>
            <w:tcBorders>
              <w:bottom w:val="single" w:color="auto" w:sz="4" w:space="0"/>
            </w:tcBorders>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11</w:t>
            </w:r>
          </w:p>
        </w:tc>
        <w:tc>
          <w:tcPr>
            <w:tcW w:w="1925" w:type="dxa"/>
            <w:tcBorders>
              <w:bottom w:val="single" w:color="auto" w:sz="4" w:space="0"/>
            </w:tcBorders>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投标人要求</w:t>
            </w:r>
          </w:p>
        </w:tc>
        <w:tc>
          <w:tcPr>
            <w:tcW w:w="6290" w:type="dxa"/>
            <w:tcBorders>
              <w:bottom w:val="single" w:color="auto" w:sz="4" w:space="0"/>
            </w:tcBorders>
            <w:noWrap w:val="0"/>
            <w:vAlign w:val="center"/>
          </w:tcPr>
          <w:p>
            <w:pPr>
              <w:keepNext w:val="0"/>
              <w:keepLines w:val="0"/>
              <w:suppressLineNumbers w:val="0"/>
              <w:spacing w:beforeAutospacing="0" w:afterAutospacing="0"/>
              <w:rPr>
                <w:rFonts w:hint="eastAsia" w:eastAsia="宋体"/>
                <w:color w:val="000000"/>
                <w:sz w:val="21"/>
              </w:rPr>
            </w:pPr>
            <w:r>
              <w:rPr>
                <w:rFonts w:hint="eastAsia" w:eastAsia="宋体"/>
                <w:color w:val="000000"/>
                <w:sz w:val="21"/>
              </w:rPr>
              <w:t>房屋建筑工程施工总承包三级及以上</w:t>
            </w:r>
            <w:r>
              <w:rPr>
                <w:rFonts w:hint="eastAsia" w:ascii="宋体" w:hAnsi="宋体" w:eastAsia="宋体"/>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12</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项目负责人要求</w:t>
            </w:r>
          </w:p>
        </w:tc>
        <w:tc>
          <w:tcPr>
            <w:tcW w:w="6290" w:type="dxa"/>
            <w:noWrap w:val="0"/>
            <w:vAlign w:val="center"/>
          </w:tcPr>
          <w:p>
            <w:pPr>
              <w:keepNext w:val="0"/>
              <w:keepLines w:val="0"/>
              <w:suppressLineNumbers w:val="0"/>
              <w:adjustRightInd w:val="0"/>
              <w:snapToGrid w:val="0"/>
              <w:spacing w:beforeAutospacing="0" w:afterAutospacing="0" w:line="300" w:lineRule="exact"/>
              <w:rPr>
                <w:rFonts w:hint="eastAsia" w:eastAsia="宋体"/>
                <w:color w:val="000000"/>
                <w:sz w:val="21"/>
              </w:rPr>
            </w:pPr>
            <w:r>
              <w:rPr>
                <w:rFonts w:hint="eastAsia" w:eastAsia="宋体"/>
                <w:color w:val="000000"/>
                <w:sz w:val="21"/>
              </w:rPr>
              <w:t>具有项目负责人安全生产考核合格证B类证书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13</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投标人确定方式</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14</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投标文件组成</w:t>
            </w:r>
          </w:p>
        </w:tc>
        <w:tc>
          <w:tcPr>
            <w:tcW w:w="6290" w:type="dxa"/>
            <w:noWrap w:val="0"/>
            <w:vAlign w:val="top"/>
          </w:tcPr>
          <w:p>
            <w:pPr>
              <w:pStyle w:val="9"/>
              <w:keepNext w:val="0"/>
              <w:keepLines w:val="0"/>
              <w:suppressLineNumbers w:val="0"/>
              <w:spacing w:beforeAutospacing="0" w:afterAutospacing="0" w:line="288" w:lineRule="auto"/>
              <w:ind w:left="0" w:leftChars="0" w:firstLine="0" w:firstLineChars="0"/>
              <w:rPr>
                <w:rFonts w:hint="eastAsia" w:ascii="宋体" w:hAnsi="宋体" w:eastAsia="宋体"/>
                <w:b/>
                <w:color w:val="000000"/>
                <w:sz w:val="21"/>
              </w:rPr>
            </w:pPr>
            <w:r>
              <w:rPr>
                <w:rFonts w:hint="eastAsia" w:ascii="宋体" w:hAnsi="宋体" w:eastAsia="宋体"/>
                <w:b/>
                <w:color w:val="000000"/>
                <w:sz w:val="21"/>
              </w:rPr>
              <w:t>投标文件组成内容包括：</w:t>
            </w:r>
          </w:p>
          <w:p>
            <w:pPr>
              <w:pStyle w:val="9"/>
              <w:keepNext w:val="0"/>
              <w:keepLines w:val="0"/>
              <w:numPr>
                <w:ilvl w:val="0"/>
                <w:numId w:val="0"/>
              </w:numPr>
              <w:suppressLineNumbers w:val="0"/>
              <w:tabs>
                <w:tab w:val="left" w:pos="574"/>
              </w:tabs>
              <w:spacing w:beforeAutospacing="0" w:afterAutospacing="0" w:line="360" w:lineRule="auto"/>
              <w:ind w:right="0" w:rightChars="0"/>
              <w:rPr>
                <w:rFonts w:hint="eastAsia" w:ascii="宋体" w:hAnsi="宋体" w:eastAsia="宋体"/>
                <w:color w:val="000000"/>
                <w:sz w:val="21"/>
                <w:szCs w:val="21"/>
              </w:rPr>
            </w:pPr>
            <w:r>
              <w:rPr>
                <w:rFonts w:hint="eastAsia"/>
                <w:color w:val="000000"/>
                <w:sz w:val="21"/>
                <w:szCs w:val="21"/>
                <w:lang w:val="en-US" w:eastAsia="zh-CN"/>
              </w:rPr>
              <w:t>（1）</w:t>
            </w:r>
            <w:r>
              <w:rPr>
                <w:rFonts w:hint="eastAsia" w:ascii="宋体" w:hAnsi="宋体" w:eastAsia="宋体"/>
                <w:color w:val="000000"/>
                <w:sz w:val="21"/>
                <w:szCs w:val="21"/>
              </w:rPr>
              <w:t>投标函（附件一）；</w:t>
            </w:r>
          </w:p>
          <w:p>
            <w:pPr>
              <w:pStyle w:val="9"/>
              <w:keepNext w:val="0"/>
              <w:keepLines w:val="0"/>
              <w:numPr>
                <w:ilvl w:val="0"/>
                <w:numId w:val="0"/>
              </w:numPr>
              <w:suppressLineNumbers w:val="0"/>
              <w:tabs>
                <w:tab w:val="left" w:pos="574"/>
              </w:tabs>
              <w:spacing w:beforeAutospacing="0" w:afterAutospacing="0" w:line="360" w:lineRule="auto"/>
              <w:ind w:right="0" w:rightChars="0"/>
              <w:rPr>
                <w:rFonts w:hint="eastAsia" w:ascii="宋体" w:hAnsi="宋体" w:eastAsia="宋体"/>
                <w:color w:val="000000"/>
                <w:sz w:val="21"/>
                <w:szCs w:val="21"/>
              </w:rPr>
            </w:pP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w:t>
            </w:r>
            <w:r>
              <w:rPr>
                <w:rFonts w:hint="eastAsia" w:ascii="宋体" w:hAnsi="宋体" w:eastAsia="宋体"/>
                <w:color w:val="000000"/>
                <w:sz w:val="21"/>
                <w:szCs w:val="21"/>
              </w:rPr>
              <w:t>项目管理机构配备表（附件二）；</w:t>
            </w:r>
          </w:p>
          <w:p>
            <w:pPr>
              <w:pStyle w:val="9"/>
              <w:keepNext w:val="0"/>
              <w:keepLines w:val="0"/>
              <w:numPr>
                <w:ilvl w:val="0"/>
                <w:numId w:val="0"/>
              </w:numPr>
              <w:suppressLineNumbers w:val="0"/>
              <w:tabs>
                <w:tab w:val="left" w:pos="574"/>
              </w:tabs>
              <w:spacing w:beforeAutospacing="0" w:afterAutospacing="0" w:line="360" w:lineRule="auto"/>
              <w:ind w:right="0" w:rightChars="0"/>
              <w:rPr>
                <w:rFonts w:hint="eastAsia" w:ascii="宋体" w:hAnsi="宋体" w:eastAsia="宋体"/>
                <w:color w:val="000000"/>
                <w:sz w:val="21"/>
                <w:szCs w:val="21"/>
              </w:rPr>
            </w:pPr>
            <w:r>
              <w:rPr>
                <w:rFonts w:hint="eastAsia"/>
                <w:color w:val="000000"/>
                <w:sz w:val="21"/>
                <w:szCs w:val="21"/>
                <w:lang w:eastAsia="zh-CN"/>
              </w:rPr>
              <w:t>（</w:t>
            </w:r>
            <w:r>
              <w:rPr>
                <w:rFonts w:hint="eastAsia"/>
                <w:color w:val="000000"/>
                <w:sz w:val="21"/>
                <w:szCs w:val="21"/>
                <w:lang w:val="en-US" w:eastAsia="zh-CN"/>
              </w:rPr>
              <w:t>3</w:t>
            </w:r>
            <w:r>
              <w:rPr>
                <w:rFonts w:hint="eastAsia"/>
                <w:color w:val="000000"/>
                <w:sz w:val="21"/>
                <w:szCs w:val="21"/>
                <w:lang w:eastAsia="zh-CN"/>
              </w:rPr>
              <w:t>）</w:t>
            </w:r>
            <w:r>
              <w:rPr>
                <w:rFonts w:hint="eastAsia" w:ascii="宋体" w:hAnsi="宋体" w:eastAsia="宋体"/>
                <w:color w:val="000000"/>
                <w:sz w:val="21"/>
                <w:szCs w:val="21"/>
              </w:rPr>
              <w:t>项目负责人简历表（附件三）；</w:t>
            </w:r>
          </w:p>
          <w:p>
            <w:pPr>
              <w:pStyle w:val="9"/>
              <w:keepNext w:val="0"/>
              <w:keepLines w:val="0"/>
              <w:numPr>
                <w:ilvl w:val="0"/>
                <w:numId w:val="0"/>
              </w:numPr>
              <w:suppressLineNumbers w:val="0"/>
              <w:tabs>
                <w:tab w:val="left" w:pos="574"/>
              </w:tabs>
              <w:spacing w:beforeAutospacing="0" w:afterAutospacing="0" w:line="360" w:lineRule="auto"/>
              <w:ind w:right="0" w:rightChars="0"/>
              <w:rPr>
                <w:rFonts w:hint="eastAsia" w:ascii="宋体" w:hAnsi="宋体" w:eastAsia="宋体"/>
                <w:color w:val="000000"/>
                <w:sz w:val="21"/>
                <w:szCs w:val="21"/>
              </w:rPr>
            </w:pPr>
            <w:r>
              <w:rPr>
                <w:rFonts w:hint="eastAsia"/>
                <w:color w:val="000000"/>
                <w:sz w:val="21"/>
                <w:szCs w:val="21"/>
                <w:lang w:eastAsia="zh-CN"/>
              </w:rPr>
              <w:t>（</w:t>
            </w:r>
            <w:r>
              <w:rPr>
                <w:rFonts w:hint="eastAsia"/>
                <w:color w:val="000000"/>
                <w:sz w:val="21"/>
                <w:szCs w:val="21"/>
                <w:lang w:val="en-US" w:eastAsia="zh-CN"/>
              </w:rPr>
              <w:t>4</w:t>
            </w:r>
            <w:r>
              <w:rPr>
                <w:rFonts w:hint="eastAsia"/>
                <w:color w:val="000000"/>
                <w:sz w:val="21"/>
                <w:szCs w:val="21"/>
                <w:lang w:eastAsia="zh-CN"/>
              </w:rPr>
              <w:t>）</w:t>
            </w:r>
            <w:r>
              <w:rPr>
                <w:rFonts w:hint="eastAsia" w:ascii="宋体" w:hAnsi="宋体" w:eastAsia="宋体"/>
                <w:color w:val="000000"/>
                <w:sz w:val="21"/>
                <w:szCs w:val="21"/>
              </w:rPr>
              <w:t>主要施工机械设备表（附件四）</w:t>
            </w:r>
          </w:p>
          <w:p>
            <w:pPr>
              <w:pStyle w:val="9"/>
              <w:keepNext w:val="0"/>
              <w:keepLines w:val="0"/>
              <w:numPr>
                <w:ilvl w:val="0"/>
                <w:numId w:val="0"/>
              </w:numPr>
              <w:suppressLineNumbers w:val="0"/>
              <w:tabs>
                <w:tab w:val="left" w:pos="574"/>
              </w:tabs>
              <w:spacing w:beforeAutospacing="0" w:afterAutospacing="0" w:line="360" w:lineRule="auto"/>
              <w:ind w:right="0" w:rightChars="0"/>
              <w:rPr>
                <w:rFonts w:hint="eastAsia" w:ascii="宋体" w:hAnsi="宋体" w:eastAsia="宋体"/>
                <w:color w:val="000000"/>
                <w:sz w:val="21"/>
                <w:szCs w:val="21"/>
              </w:rPr>
            </w:pPr>
            <w:r>
              <w:rPr>
                <w:rFonts w:hint="eastAsia"/>
                <w:color w:val="000000"/>
                <w:sz w:val="21"/>
                <w:szCs w:val="21"/>
                <w:lang w:eastAsia="zh-CN"/>
              </w:rPr>
              <w:t>（</w:t>
            </w:r>
            <w:r>
              <w:rPr>
                <w:rFonts w:hint="eastAsia"/>
                <w:color w:val="000000"/>
                <w:sz w:val="21"/>
                <w:szCs w:val="21"/>
                <w:lang w:val="en-US" w:eastAsia="zh-CN"/>
              </w:rPr>
              <w:t>5</w:t>
            </w:r>
            <w:r>
              <w:rPr>
                <w:rFonts w:hint="eastAsia"/>
                <w:color w:val="000000"/>
                <w:sz w:val="21"/>
                <w:szCs w:val="21"/>
                <w:lang w:eastAsia="zh-CN"/>
              </w:rPr>
              <w:t>）</w:t>
            </w:r>
            <w:r>
              <w:rPr>
                <w:rFonts w:hint="eastAsia" w:ascii="宋体" w:hAnsi="宋体" w:eastAsia="宋体"/>
                <w:color w:val="000000"/>
                <w:sz w:val="21"/>
                <w:szCs w:val="21"/>
              </w:rPr>
              <w:t>企业营业执照、资质证书和安全生产许可证副本复印件；项目负责人B类证书的复印件。</w:t>
            </w:r>
          </w:p>
          <w:p>
            <w:pPr>
              <w:pStyle w:val="9"/>
              <w:keepNext w:val="0"/>
              <w:keepLines w:val="0"/>
              <w:suppressLineNumbers w:val="0"/>
              <w:tabs>
                <w:tab w:val="left" w:pos="574"/>
              </w:tabs>
              <w:spacing w:beforeAutospacing="0" w:afterAutospacing="0" w:line="360" w:lineRule="auto"/>
              <w:ind w:left="0" w:leftChars="0" w:firstLine="211" w:firstLineChars="100"/>
              <w:rPr>
                <w:rFonts w:hint="eastAsia" w:ascii="宋体" w:hAnsi="宋体" w:eastAsia="宋体"/>
                <w:color w:val="000000"/>
                <w:sz w:val="21"/>
                <w:szCs w:val="21"/>
              </w:rPr>
            </w:pPr>
            <w:r>
              <w:rPr>
                <w:rFonts w:hint="eastAsia" w:ascii="宋体" w:hAnsi="宋体" w:eastAsia="宋体"/>
                <w:b/>
                <w:color w:val="000000"/>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15</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投标文件格式</w:t>
            </w:r>
          </w:p>
        </w:tc>
        <w:tc>
          <w:tcPr>
            <w:tcW w:w="6290" w:type="dxa"/>
            <w:noWrap w:val="0"/>
            <w:vAlign w:val="center"/>
          </w:tcPr>
          <w:p>
            <w:pPr>
              <w:keepNext w:val="0"/>
              <w:keepLines w:val="0"/>
              <w:suppressLineNumbers w:val="0"/>
              <w:spacing w:beforeAutospacing="0" w:afterAutospacing="0" w:line="288" w:lineRule="auto"/>
              <w:ind w:right="200"/>
              <w:rPr>
                <w:rFonts w:hint="eastAsia" w:ascii="宋体" w:hAnsi="宋体" w:eastAsia="宋体"/>
                <w:color w:val="000000"/>
                <w:sz w:val="21"/>
              </w:rPr>
            </w:pPr>
            <w:r>
              <w:rPr>
                <w:rFonts w:hint="eastAsia" w:ascii="宋体" w:hAnsi="宋体" w:eastAsia="宋体"/>
                <w:color w:val="000000"/>
                <w:sz w:val="21"/>
              </w:rPr>
              <w:t>1、投标人应使用招标文件中提供的附件格式。表格如不够用时，可以按同样格式扩展。</w:t>
            </w:r>
          </w:p>
          <w:p>
            <w:pPr>
              <w:keepNext w:val="0"/>
              <w:keepLines w:val="0"/>
              <w:suppressLineNumbers w:val="0"/>
              <w:spacing w:beforeAutospacing="0" w:afterAutospacing="0" w:line="288" w:lineRule="auto"/>
              <w:ind w:right="200"/>
              <w:rPr>
                <w:rFonts w:hint="eastAsia" w:ascii="宋体" w:hAnsi="宋体" w:eastAsia="宋体"/>
                <w:color w:val="000000"/>
                <w:sz w:val="21"/>
              </w:rPr>
            </w:pPr>
            <w:r>
              <w:rPr>
                <w:rFonts w:hint="eastAsia" w:ascii="宋体" w:hAnsi="宋体" w:eastAsia="宋体"/>
                <w:color w:val="000000"/>
                <w:sz w:val="21"/>
              </w:rPr>
              <w:t>2、投标人投标文件所用的纸张建议采用</w:t>
            </w:r>
            <w:r>
              <w:rPr>
                <w:rFonts w:hint="default" w:ascii="宋体" w:hAnsi="宋体" w:eastAsia="宋体"/>
                <w:color w:val="000000"/>
                <w:sz w:val="21"/>
              </w:rPr>
              <w:t>A4</w:t>
            </w:r>
            <w:r>
              <w:rPr>
                <w:rFonts w:hint="eastAsia" w:ascii="宋体" w:hAnsi="宋体" w:eastAsia="宋体"/>
                <w:color w:val="000000"/>
                <w:sz w:val="21"/>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16</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报价方式</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下浮率报价，有效投标报价浮动幅度：6%-9%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17</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投标保证金要求</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担保金额：</w:t>
            </w:r>
            <w:r>
              <w:rPr>
                <w:rFonts w:hint="eastAsia" w:ascii="宋体" w:hAnsi="宋体" w:eastAsia="宋体"/>
                <w:color w:val="000000"/>
                <w:sz w:val="21"/>
                <w:u w:val="single"/>
              </w:rPr>
              <w:t>人民币</w:t>
            </w:r>
            <w:r>
              <w:rPr>
                <w:rFonts w:hint="eastAsia" w:ascii="宋体" w:hAnsi="宋体" w:eastAsia="宋体"/>
                <w:color w:val="000000"/>
                <w:sz w:val="21"/>
                <w:u w:val="single"/>
                <w:lang w:val="en-US" w:eastAsia="zh-CN"/>
              </w:rPr>
              <w:t>8000</w:t>
            </w:r>
            <w:r>
              <w:rPr>
                <w:rFonts w:hint="eastAsia" w:ascii="宋体" w:hAnsi="宋体" w:eastAsia="宋体"/>
                <w:color w:val="000000"/>
                <w:sz w:val="21"/>
                <w:u w:val="single"/>
              </w:rPr>
              <w:t>元</w:t>
            </w:r>
            <w:r>
              <w:rPr>
                <w:rFonts w:hint="eastAsia" w:ascii="宋体" w:hAnsi="宋体" w:eastAsia="宋体"/>
                <w:color w:val="000000"/>
                <w:sz w:val="21"/>
              </w:rPr>
              <w:t>（现金）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18</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投标有效期</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19</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履约保证金数额</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szCs w:val="22"/>
                <w:lang w:val="en-US" w:eastAsia="zh-CN"/>
              </w:rPr>
              <w:t>中标人的投标保证金转为履约保证金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20</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投标文件份数</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21</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投标文件</w:t>
            </w:r>
          </w:p>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密封及装订</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u w:val="single"/>
              </w:rPr>
            </w:pPr>
            <w:r>
              <w:rPr>
                <w:rFonts w:hint="eastAsia" w:ascii="宋体" w:hAnsi="宋体" w:eastAsia="宋体"/>
                <w:color w:val="000000"/>
                <w:sz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22</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投标文件提交地点与开标地点</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szCs w:val="22"/>
              </w:rPr>
            </w:pPr>
            <w:r>
              <w:rPr>
                <w:rFonts w:hint="eastAsia" w:ascii="宋体" w:hAnsi="宋体" w:eastAsia="宋体"/>
                <w:color w:val="000000"/>
                <w:sz w:val="21"/>
                <w:szCs w:val="21"/>
              </w:rPr>
              <w:t>地点：</w:t>
            </w:r>
            <w:r>
              <w:rPr>
                <w:rFonts w:hint="eastAsia" w:ascii="宋体" w:hAnsi="宋体" w:eastAsia="宋体"/>
                <w:color w:val="000000"/>
                <w:sz w:val="21"/>
                <w:szCs w:val="22"/>
                <w:lang w:eastAsia="zh-CN"/>
              </w:rPr>
              <w:t>三门县浦坝港镇公共资源交易中心</w:t>
            </w:r>
            <w:r>
              <w:rPr>
                <w:rFonts w:hint="eastAsia" w:ascii="宋体" w:hAnsi="宋体" w:eastAsia="宋体"/>
                <w:color w:val="000000"/>
                <w:sz w:val="21"/>
                <w:szCs w:val="22"/>
              </w:rPr>
              <w:t>。</w:t>
            </w:r>
          </w:p>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000000"/>
                <w:sz w:val="21"/>
                <w:szCs w:val="22"/>
              </w:rPr>
              <w:t>地址：</w:t>
            </w:r>
            <w:r>
              <w:rPr>
                <w:rFonts w:hint="eastAsia" w:ascii="宋体" w:hAnsi="宋体" w:eastAsia="宋体"/>
                <w:color w:val="000000"/>
                <w:sz w:val="21"/>
                <w:szCs w:val="22"/>
                <w:lang w:eastAsia="zh-CN"/>
              </w:rPr>
              <w:t>三门县浦坝港镇公共资源交易中心</w:t>
            </w:r>
            <w:r>
              <w:rPr>
                <w:rFonts w:hint="eastAsia" w:ascii="宋体" w:hAnsi="宋体" w:eastAsia="宋体"/>
                <w:color w:val="00000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23</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提交投标文件截止时间与开标时间</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rPr>
            </w:pPr>
            <w:r>
              <w:rPr>
                <w:rFonts w:hint="eastAsia" w:ascii="宋体" w:hAnsi="宋体" w:eastAsia="宋体"/>
                <w:color w:val="auto"/>
                <w:sz w:val="21"/>
                <w:u w:val="single"/>
              </w:rPr>
              <w:t xml:space="preserve"> 2019 </w:t>
            </w:r>
            <w:r>
              <w:rPr>
                <w:rFonts w:hint="eastAsia" w:ascii="宋体" w:hAnsi="宋体" w:eastAsia="宋体"/>
                <w:color w:val="auto"/>
                <w:sz w:val="21"/>
              </w:rPr>
              <w:t>年</w:t>
            </w:r>
            <w:r>
              <w:rPr>
                <w:rFonts w:hint="eastAsia" w:ascii="宋体" w:hAnsi="宋体" w:eastAsia="宋体"/>
                <w:color w:val="auto"/>
                <w:sz w:val="21"/>
                <w:u w:val="single"/>
                <w:lang w:val="en-US" w:eastAsia="zh-CN"/>
              </w:rPr>
              <w:t xml:space="preserve"> 10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u w:val="single"/>
                <w:lang w:val="en-US" w:eastAsia="zh-CN"/>
              </w:rPr>
              <w:t xml:space="preserve"> 10 </w:t>
            </w:r>
            <w:r>
              <w:rPr>
                <w:rFonts w:hint="eastAsia" w:ascii="宋体" w:hAnsi="宋体" w:eastAsia="宋体"/>
                <w:color w:val="auto"/>
                <w:sz w:val="21"/>
              </w:rPr>
              <w:t>日</w:t>
            </w:r>
            <w:r>
              <w:rPr>
                <w:rFonts w:hint="eastAsia" w:ascii="宋体" w:hAnsi="宋体" w:eastAsia="宋体"/>
                <w:color w:val="auto"/>
                <w:sz w:val="21"/>
                <w:u w:val="single"/>
                <w:lang w:val="en-US" w:eastAsia="zh-CN"/>
              </w:rPr>
              <w:t xml:space="preserve">  15 </w:t>
            </w:r>
            <w:r>
              <w:rPr>
                <w:rFonts w:hint="eastAsia" w:ascii="宋体" w:hAnsi="宋体" w:eastAsia="宋体"/>
                <w:color w:val="auto"/>
                <w:sz w:val="21"/>
              </w:rPr>
              <w:t>时</w:t>
            </w:r>
            <w:r>
              <w:rPr>
                <w:rFonts w:hint="eastAsia" w:ascii="宋体" w:hAnsi="宋体" w:eastAsia="宋体"/>
                <w:color w:val="auto"/>
                <w:sz w:val="21"/>
                <w:u w:val="single"/>
                <w:lang w:val="en-US" w:eastAsia="zh-CN"/>
              </w:rPr>
              <w:t>0</w:t>
            </w:r>
            <w:r>
              <w:rPr>
                <w:rFonts w:hint="eastAsia" w:ascii="宋体" w:hAnsi="宋体" w:eastAsia="宋体"/>
                <w:color w:val="auto"/>
                <w:sz w:val="21"/>
                <w:u w:val="single"/>
              </w:rPr>
              <w:t>0</w:t>
            </w:r>
            <w:r>
              <w:rPr>
                <w:rFonts w:hint="eastAsia" w:ascii="宋体" w:hAnsi="宋体" w:eastAsia="宋体"/>
                <w:color w:val="auto"/>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82"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24</w:t>
            </w:r>
          </w:p>
        </w:tc>
        <w:tc>
          <w:tcPr>
            <w:tcW w:w="1925" w:type="dxa"/>
            <w:noWrap w:val="0"/>
            <w:vAlign w:val="center"/>
          </w:tcPr>
          <w:p>
            <w:pPr>
              <w:keepNext w:val="0"/>
              <w:keepLines w:val="0"/>
              <w:suppressLineNumbers w:val="0"/>
              <w:spacing w:beforeAutospacing="0" w:afterAutospacing="0"/>
              <w:jc w:val="center"/>
              <w:rPr>
                <w:rFonts w:hint="eastAsia" w:ascii="宋体" w:hAnsi="宋体" w:eastAsia="宋体"/>
                <w:color w:val="000000"/>
                <w:sz w:val="21"/>
              </w:rPr>
            </w:pPr>
            <w:r>
              <w:rPr>
                <w:rFonts w:hint="eastAsia" w:ascii="宋体" w:hAnsi="宋体" w:eastAsia="宋体"/>
                <w:color w:val="000000"/>
                <w:sz w:val="21"/>
              </w:rPr>
              <w:t>开标程序</w:t>
            </w:r>
          </w:p>
        </w:tc>
        <w:tc>
          <w:tcPr>
            <w:tcW w:w="6290" w:type="dxa"/>
            <w:noWrap w:val="0"/>
            <w:vAlign w:val="center"/>
          </w:tcPr>
          <w:p>
            <w:pPr>
              <w:keepNext w:val="0"/>
              <w:keepLines w:val="0"/>
              <w:suppressLineNumbers w:val="0"/>
              <w:spacing w:beforeAutospacing="0" w:afterAutospacing="0"/>
              <w:rPr>
                <w:rFonts w:hint="eastAsia" w:ascii="宋体" w:hAnsi="宋体" w:eastAsia="宋体"/>
                <w:color w:val="000000"/>
                <w:sz w:val="21"/>
                <w:u w:val="single"/>
              </w:rPr>
            </w:pPr>
            <w:r>
              <w:rPr>
                <w:rFonts w:hint="eastAsia" w:ascii="宋体" w:hAnsi="宋体" w:eastAsia="宋体"/>
                <w:color w:val="000000"/>
                <w:sz w:val="21"/>
              </w:rPr>
              <w:t>直接开商务标</w:t>
            </w:r>
          </w:p>
        </w:tc>
      </w:tr>
    </w:tbl>
    <w:p>
      <w:pPr>
        <w:spacing w:after="0" w:line="250" w:lineRule="exact"/>
        <w:jc w:val="left"/>
        <w:rPr>
          <w:sz w:val="21"/>
        </w:rPr>
        <w:sectPr>
          <w:headerReference r:id="rId6" w:type="default"/>
          <w:footerReference r:id="rId7" w:type="default"/>
          <w:pgSz w:w="11910" w:h="16840"/>
          <w:pgMar w:top="1440" w:right="1080" w:bottom="1440" w:left="1080" w:header="906" w:footer="895" w:gutter="0"/>
          <w:pgNumType w:fmt="decimal" w:start="1"/>
        </w:sectPr>
      </w:pPr>
    </w:p>
    <w:p>
      <w:pPr>
        <w:spacing w:after="0"/>
        <w:rPr>
          <w:rFonts w:ascii="Times New Roman"/>
          <w:sz w:val="19"/>
        </w:rPr>
      </w:pPr>
    </w:p>
    <w:p>
      <w:pPr>
        <w:pStyle w:val="21"/>
        <w:numPr>
          <w:ilvl w:val="0"/>
          <w:numId w:val="4"/>
        </w:numPr>
        <w:tabs>
          <w:tab w:val="left" w:pos="1032"/>
        </w:tabs>
        <w:spacing w:before="71" w:after="0" w:line="240" w:lineRule="auto"/>
        <w:ind w:left="1031" w:right="0" w:hanging="351"/>
        <w:jc w:val="left"/>
        <w:rPr>
          <w:rFonts w:hint="eastAsia" w:ascii="黑体" w:eastAsia="黑体"/>
          <w:sz w:val="28"/>
        </w:rPr>
      </w:pPr>
      <w:r>
        <w:rPr>
          <w:rFonts w:hint="eastAsia" w:ascii="黑体" w:eastAsia="黑体"/>
          <w:sz w:val="28"/>
        </w:rPr>
        <w:t>总则</w:t>
      </w:r>
    </w:p>
    <w:p>
      <w:pPr>
        <w:pStyle w:val="6"/>
        <w:numPr>
          <w:ilvl w:val="1"/>
          <w:numId w:val="4"/>
        </w:numPr>
        <w:tabs>
          <w:tab w:val="left" w:pos="1107"/>
        </w:tabs>
        <w:spacing w:before="82" w:after="0" w:line="240" w:lineRule="auto"/>
        <w:ind w:left="1106" w:right="0" w:hanging="426"/>
        <w:jc w:val="left"/>
        <w:rPr>
          <w:rFonts w:hint="eastAsia" w:ascii="黑体" w:eastAsia="黑体"/>
        </w:rPr>
      </w:pPr>
      <w:r>
        <w:rPr>
          <w:rFonts w:hint="eastAsia" w:ascii="黑体" w:eastAsia="黑体"/>
        </w:rPr>
        <w:t>工程概况</w:t>
      </w:r>
    </w:p>
    <w:p>
      <w:pPr>
        <w:pStyle w:val="21"/>
        <w:numPr>
          <w:ilvl w:val="2"/>
          <w:numId w:val="4"/>
        </w:numPr>
        <w:tabs>
          <w:tab w:val="left" w:pos="1582"/>
        </w:tabs>
        <w:spacing w:before="121" w:after="0" w:line="357" w:lineRule="auto"/>
        <w:ind w:left="681" w:right="217" w:firstLine="420"/>
        <w:jc w:val="left"/>
        <w:rPr>
          <w:rFonts w:ascii="Calibri" w:eastAsia="Calibri"/>
          <w:sz w:val="21"/>
        </w:rPr>
      </w:pPr>
      <w:r>
        <w:rPr>
          <w:spacing w:val="-8"/>
          <w:sz w:val="21"/>
        </w:rPr>
        <w:t>根据《中华人民共和国招标投标法》等有关法律、法规和规章的规定，本招标工程已具备招</w:t>
      </w:r>
      <w:r>
        <w:rPr>
          <w:spacing w:val="-5"/>
          <w:sz w:val="21"/>
        </w:rPr>
        <w:t>标条件，现对本招标工程进行招标。</w:t>
      </w:r>
    </w:p>
    <w:p>
      <w:pPr>
        <w:pStyle w:val="21"/>
        <w:numPr>
          <w:ilvl w:val="2"/>
          <w:numId w:val="4"/>
        </w:numPr>
        <w:tabs>
          <w:tab w:val="left" w:pos="1632"/>
        </w:tabs>
        <w:spacing w:before="0" w:after="0" w:line="269" w:lineRule="exact"/>
        <w:ind w:left="1631" w:right="0" w:hanging="531"/>
        <w:jc w:val="left"/>
        <w:rPr>
          <w:rFonts w:ascii="Calibri" w:eastAsia="Calibri"/>
          <w:sz w:val="21"/>
        </w:rPr>
      </w:pPr>
      <w:r>
        <w:rPr>
          <w:spacing w:val="-3"/>
          <w:sz w:val="21"/>
        </w:rPr>
        <w:t>本招标工程招标人：见投标人须知前附表。</w:t>
      </w:r>
    </w:p>
    <w:p>
      <w:pPr>
        <w:pStyle w:val="21"/>
        <w:numPr>
          <w:ilvl w:val="2"/>
          <w:numId w:val="4"/>
        </w:numPr>
        <w:tabs>
          <w:tab w:val="left" w:pos="1632"/>
        </w:tabs>
        <w:spacing w:before="130" w:after="0" w:line="240" w:lineRule="auto"/>
        <w:ind w:left="1631" w:right="0" w:hanging="531"/>
        <w:jc w:val="left"/>
        <w:rPr>
          <w:rFonts w:ascii="Calibri" w:eastAsia="Calibri"/>
          <w:sz w:val="21"/>
        </w:rPr>
      </w:pPr>
      <w:r>
        <w:rPr>
          <w:spacing w:val="-3"/>
          <w:sz w:val="21"/>
        </w:rPr>
        <w:t>本招标工程招标代理机构：见投标人须知前附表。</w:t>
      </w:r>
    </w:p>
    <w:p>
      <w:pPr>
        <w:pStyle w:val="21"/>
        <w:numPr>
          <w:ilvl w:val="2"/>
          <w:numId w:val="4"/>
        </w:numPr>
        <w:tabs>
          <w:tab w:val="left" w:pos="1632"/>
        </w:tabs>
        <w:spacing w:before="131" w:after="0" w:line="240" w:lineRule="auto"/>
        <w:ind w:left="1631" w:right="0" w:hanging="531"/>
        <w:jc w:val="left"/>
        <w:rPr>
          <w:rFonts w:ascii="Calibri" w:eastAsia="Calibri"/>
          <w:sz w:val="21"/>
        </w:rPr>
      </w:pPr>
      <w:r>
        <w:rPr>
          <w:spacing w:val="-3"/>
          <w:sz w:val="21"/>
        </w:rPr>
        <w:t>本招标工程名称：见投标人须知前附表。</w:t>
      </w:r>
    </w:p>
    <w:p>
      <w:pPr>
        <w:pStyle w:val="21"/>
        <w:numPr>
          <w:ilvl w:val="2"/>
          <w:numId w:val="4"/>
        </w:numPr>
        <w:tabs>
          <w:tab w:val="left" w:pos="1632"/>
        </w:tabs>
        <w:spacing w:before="132" w:after="0" w:line="240" w:lineRule="auto"/>
        <w:ind w:left="1631" w:right="0" w:hanging="531"/>
        <w:jc w:val="left"/>
        <w:rPr>
          <w:rFonts w:ascii="Calibri" w:eastAsia="Calibri"/>
          <w:sz w:val="21"/>
        </w:rPr>
      </w:pPr>
      <w:r>
        <w:rPr>
          <w:spacing w:val="-3"/>
          <w:sz w:val="21"/>
        </w:rPr>
        <w:t>本招标工程建设地点：见投标人须知前附表。</w:t>
      </w:r>
    </w:p>
    <w:p>
      <w:pPr>
        <w:pStyle w:val="6"/>
        <w:numPr>
          <w:ilvl w:val="1"/>
          <w:numId w:val="4"/>
        </w:numPr>
        <w:tabs>
          <w:tab w:val="left" w:pos="1107"/>
        </w:tabs>
        <w:spacing w:before="99" w:after="0" w:line="240" w:lineRule="auto"/>
        <w:ind w:left="1106" w:right="0" w:hanging="426"/>
        <w:jc w:val="left"/>
        <w:rPr>
          <w:rFonts w:hint="eastAsia" w:ascii="黑体" w:eastAsia="黑体"/>
        </w:rPr>
      </w:pPr>
      <w:r>
        <w:rPr>
          <w:rFonts w:hint="eastAsia" w:ascii="黑体" w:eastAsia="黑体"/>
        </w:rPr>
        <w:t>资金来源和落实情况</w:t>
      </w:r>
    </w:p>
    <w:p>
      <w:pPr>
        <w:pStyle w:val="21"/>
        <w:numPr>
          <w:ilvl w:val="2"/>
          <w:numId w:val="4"/>
        </w:numPr>
        <w:tabs>
          <w:tab w:val="left" w:pos="1632"/>
        </w:tabs>
        <w:spacing w:before="124" w:after="0" w:line="240" w:lineRule="auto"/>
        <w:ind w:left="1631" w:right="0" w:hanging="531"/>
        <w:jc w:val="left"/>
        <w:rPr>
          <w:rFonts w:ascii="Calibri" w:eastAsia="Calibri"/>
          <w:sz w:val="21"/>
        </w:rPr>
      </w:pPr>
      <w:r>
        <w:rPr>
          <w:spacing w:val="-3"/>
          <w:sz w:val="21"/>
        </w:rPr>
        <w:t>本招标工程的资金来源及出资比例：见投标人须知前附表。</w:t>
      </w:r>
    </w:p>
    <w:p>
      <w:pPr>
        <w:pStyle w:val="21"/>
        <w:numPr>
          <w:ilvl w:val="2"/>
          <w:numId w:val="4"/>
        </w:numPr>
        <w:tabs>
          <w:tab w:val="left" w:pos="1632"/>
        </w:tabs>
        <w:spacing w:before="132" w:after="0" w:line="240" w:lineRule="auto"/>
        <w:ind w:left="1631" w:right="0" w:hanging="531"/>
        <w:jc w:val="left"/>
        <w:rPr>
          <w:rFonts w:ascii="Calibri" w:eastAsia="Calibri"/>
          <w:sz w:val="21"/>
        </w:rPr>
      </w:pPr>
      <w:r>
        <w:rPr>
          <w:spacing w:val="-3"/>
          <w:sz w:val="21"/>
        </w:rPr>
        <w:t>本招标工程的资金落实情况：见投标人须知前附表。</w:t>
      </w:r>
    </w:p>
    <w:p>
      <w:pPr>
        <w:pStyle w:val="6"/>
        <w:numPr>
          <w:ilvl w:val="1"/>
          <w:numId w:val="4"/>
        </w:numPr>
        <w:tabs>
          <w:tab w:val="left" w:pos="1107"/>
        </w:tabs>
        <w:spacing w:before="99" w:after="0" w:line="240" w:lineRule="auto"/>
        <w:ind w:left="1106" w:right="0" w:hanging="426"/>
        <w:jc w:val="left"/>
        <w:rPr>
          <w:rFonts w:hint="eastAsia" w:ascii="黑体" w:eastAsia="黑体"/>
        </w:rPr>
      </w:pPr>
      <w:r>
        <w:rPr>
          <w:rFonts w:hint="eastAsia" w:ascii="黑体" w:eastAsia="黑体"/>
        </w:rPr>
        <w:t>招标范围、计划工期和质量要求</w:t>
      </w:r>
    </w:p>
    <w:p>
      <w:pPr>
        <w:pStyle w:val="21"/>
        <w:numPr>
          <w:ilvl w:val="2"/>
          <w:numId w:val="4"/>
        </w:numPr>
        <w:tabs>
          <w:tab w:val="left" w:pos="1632"/>
        </w:tabs>
        <w:spacing w:before="124" w:after="0" w:line="240" w:lineRule="auto"/>
        <w:ind w:left="1631" w:right="0" w:hanging="531"/>
        <w:jc w:val="left"/>
        <w:rPr>
          <w:rFonts w:ascii="Calibri" w:eastAsia="Calibri"/>
          <w:sz w:val="21"/>
        </w:rPr>
      </w:pPr>
      <w:r>
        <w:rPr>
          <w:spacing w:val="-3"/>
          <w:sz w:val="21"/>
        </w:rPr>
        <w:t>本招标工程的招标范围：见投标人须知前附表。</w:t>
      </w:r>
    </w:p>
    <w:p>
      <w:pPr>
        <w:pStyle w:val="21"/>
        <w:numPr>
          <w:ilvl w:val="2"/>
          <w:numId w:val="4"/>
        </w:numPr>
        <w:tabs>
          <w:tab w:val="left" w:pos="1632"/>
        </w:tabs>
        <w:spacing w:before="131" w:after="0" w:line="240" w:lineRule="auto"/>
        <w:ind w:left="1631" w:right="0" w:hanging="531"/>
        <w:jc w:val="left"/>
        <w:rPr>
          <w:rFonts w:ascii="Calibri" w:eastAsia="Calibri"/>
          <w:sz w:val="21"/>
        </w:rPr>
      </w:pPr>
      <w:r>
        <w:rPr>
          <w:spacing w:val="-3"/>
          <w:sz w:val="21"/>
        </w:rPr>
        <w:t>本招标工程的工期要求：见投标人须知前附表。</w:t>
      </w:r>
    </w:p>
    <w:p>
      <w:pPr>
        <w:pStyle w:val="21"/>
        <w:numPr>
          <w:ilvl w:val="2"/>
          <w:numId w:val="4"/>
        </w:numPr>
        <w:tabs>
          <w:tab w:val="left" w:pos="1632"/>
        </w:tabs>
        <w:spacing w:before="130" w:after="0" w:line="240" w:lineRule="auto"/>
        <w:ind w:left="1631" w:right="0" w:hanging="531"/>
        <w:jc w:val="left"/>
        <w:rPr>
          <w:rFonts w:ascii="Calibri" w:eastAsia="Calibri"/>
          <w:sz w:val="21"/>
        </w:rPr>
      </w:pPr>
      <w:r>
        <w:rPr>
          <w:spacing w:val="-3"/>
          <w:sz w:val="21"/>
        </w:rPr>
        <w:t>本招标工程的质量要求：见投标人须知前附表。</w:t>
      </w:r>
    </w:p>
    <w:p>
      <w:pPr>
        <w:pStyle w:val="6"/>
        <w:numPr>
          <w:ilvl w:val="1"/>
          <w:numId w:val="4"/>
        </w:numPr>
        <w:tabs>
          <w:tab w:val="left" w:pos="1107"/>
        </w:tabs>
        <w:spacing w:before="101" w:after="0" w:line="240" w:lineRule="auto"/>
        <w:ind w:left="1106" w:right="0" w:hanging="426"/>
        <w:jc w:val="left"/>
        <w:rPr>
          <w:rFonts w:hint="eastAsia" w:ascii="黑体" w:eastAsia="黑体"/>
        </w:rPr>
      </w:pPr>
      <w:r>
        <w:rPr>
          <w:rFonts w:hint="eastAsia" w:ascii="黑体" w:eastAsia="黑体"/>
        </w:rPr>
        <w:t>投标人资格要求</w:t>
      </w:r>
    </w:p>
    <w:p>
      <w:pPr>
        <w:pStyle w:val="21"/>
        <w:numPr>
          <w:ilvl w:val="2"/>
          <w:numId w:val="4"/>
        </w:numPr>
        <w:tabs>
          <w:tab w:val="left" w:pos="1582"/>
        </w:tabs>
        <w:spacing w:before="124" w:after="0" w:line="240" w:lineRule="auto"/>
        <w:ind w:left="1581" w:right="0" w:hanging="481"/>
        <w:jc w:val="left"/>
        <w:rPr>
          <w:rFonts w:ascii="Calibri" w:eastAsia="Calibri"/>
          <w:sz w:val="21"/>
        </w:rPr>
      </w:pPr>
      <w:r>
        <w:rPr>
          <w:spacing w:val="-3"/>
          <w:sz w:val="21"/>
        </w:rPr>
        <w:t>投标人应具备承担招标工程的资质、资格和其他等要求。</w:t>
      </w:r>
    </w:p>
    <w:p>
      <w:pPr>
        <w:pStyle w:val="21"/>
        <w:numPr>
          <w:ilvl w:val="0"/>
          <w:numId w:val="5"/>
        </w:numPr>
        <w:tabs>
          <w:tab w:val="left" w:pos="1525"/>
        </w:tabs>
        <w:spacing w:before="129" w:after="0" w:line="240" w:lineRule="auto"/>
        <w:ind w:left="1524" w:right="0" w:hanging="530"/>
        <w:jc w:val="left"/>
        <w:rPr>
          <w:sz w:val="21"/>
        </w:rPr>
      </w:pPr>
      <w:r>
        <w:rPr>
          <w:spacing w:val="-3"/>
          <w:sz w:val="21"/>
        </w:rPr>
        <w:t>资质条件：见投标人须知前附表；</w:t>
      </w:r>
    </w:p>
    <w:p>
      <w:pPr>
        <w:pStyle w:val="21"/>
        <w:numPr>
          <w:ilvl w:val="0"/>
          <w:numId w:val="5"/>
        </w:numPr>
        <w:tabs>
          <w:tab w:val="left" w:pos="1525"/>
        </w:tabs>
        <w:spacing w:before="132" w:after="0" w:line="240" w:lineRule="auto"/>
        <w:ind w:left="1524" w:right="0" w:hanging="530"/>
        <w:jc w:val="left"/>
        <w:rPr>
          <w:sz w:val="21"/>
        </w:rPr>
      </w:pPr>
      <w:r>
        <w:rPr>
          <w:spacing w:val="-3"/>
          <w:sz w:val="21"/>
        </w:rPr>
        <w:t>项目负责人资格：见投标人须知前附表；</w:t>
      </w:r>
    </w:p>
    <w:p>
      <w:pPr>
        <w:pStyle w:val="21"/>
        <w:numPr>
          <w:ilvl w:val="0"/>
          <w:numId w:val="5"/>
        </w:numPr>
        <w:tabs>
          <w:tab w:val="left" w:pos="1525"/>
        </w:tabs>
        <w:spacing w:before="132" w:after="0" w:line="240" w:lineRule="auto"/>
        <w:ind w:left="1524" w:right="0" w:hanging="530"/>
        <w:jc w:val="left"/>
        <w:rPr>
          <w:sz w:val="21"/>
        </w:rPr>
      </w:pPr>
      <w:r>
        <w:rPr>
          <w:spacing w:val="-3"/>
          <w:sz w:val="21"/>
        </w:rPr>
        <w:t>项目负责人在建项目要求：</w:t>
      </w:r>
    </w:p>
    <w:p>
      <w:pPr>
        <w:pStyle w:val="10"/>
        <w:spacing w:before="129" w:line="357" w:lineRule="auto"/>
        <w:ind w:left="681" w:right="111" w:firstLine="420"/>
      </w:pPr>
      <w:r>
        <w:rPr>
          <w:spacing w:val="-6"/>
        </w:rPr>
        <w:t>项目负责人承接项目按照《注册建造师执业管理办法</w:t>
      </w:r>
      <w:r>
        <w:t>（</w:t>
      </w:r>
      <w:r>
        <w:rPr>
          <w:spacing w:val="-2"/>
        </w:rPr>
        <w:t>试行</w:t>
      </w:r>
      <w:r>
        <w:rPr>
          <w:spacing w:val="-15"/>
        </w:rPr>
        <w:t>）</w:t>
      </w:r>
      <w:r>
        <w:rPr>
          <w:spacing w:val="-32"/>
        </w:rPr>
        <w:t>》</w:t>
      </w:r>
      <w:r>
        <w:t>（建市</w:t>
      </w:r>
      <w:r>
        <w:rPr>
          <w:rFonts w:ascii="Calibri" w:eastAsia="Calibri"/>
        </w:rPr>
        <w:t xml:space="preserve">[2008]48 </w:t>
      </w:r>
      <w:r>
        <w:t>号</w:t>
      </w:r>
      <w:r>
        <w:rPr>
          <w:spacing w:val="-17"/>
        </w:rPr>
        <w:t>）</w:t>
      </w:r>
      <w:r>
        <w:rPr>
          <w:spacing w:val="-3"/>
        </w:rPr>
        <w:t>第九条执行， 同时在本工程投标文件提交截止日前，原承接</w:t>
      </w:r>
      <w:r>
        <w:t>（</w:t>
      </w:r>
      <w:r>
        <w:rPr>
          <w:spacing w:val="-3"/>
        </w:rPr>
        <w:t>包括已办理项目负责人变更手续）的工程项目未通过竣工（</w:t>
      </w:r>
      <w:r>
        <w:rPr>
          <w:spacing w:val="-2"/>
        </w:rPr>
        <w:t>交工</w:t>
      </w:r>
      <w:r>
        <w:t>）</w:t>
      </w:r>
      <w:r>
        <w:rPr>
          <w:spacing w:val="-3"/>
        </w:rPr>
        <w:t>验收的</w:t>
      </w:r>
      <w:r>
        <w:t>（</w:t>
      </w:r>
      <w:r>
        <w:rPr>
          <w:spacing w:val="-3"/>
        </w:rPr>
        <w:t>以竣工或交工验收记录为准</w:t>
      </w:r>
      <w:r>
        <w:t>），</w:t>
      </w:r>
      <w:r>
        <w:rPr>
          <w:spacing w:val="-3"/>
        </w:rPr>
        <w:t>项目负责人不得参加投标。发生下列情形之一的除外：</w:t>
      </w:r>
    </w:p>
    <w:p>
      <w:pPr>
        <w:pStyle w:val="21"/>
        <w:numPr>
          <w:ilvl w:val="1"/>
          <w:numId w:val="5"/>
        </w:numPr>
        <w:tabs>
          <w:tab w:val="left" w:pos="1422"/>
        </w:tabs>
        <w:spacing w:before="0" w:after="0" w:line="266" w:lineRule="exact"/>
        <w:ind w:left="1421" w:right="0" w:hanging="321"/>
        <w:jc w:val="left"/>
        <w:rPr>
          <w:sz w:val="21"/>
        </w:rPr>
      </w:pPr>
      <w:r>
        <w:rPr>
          <w:spacing w:val="-3"/>
          <w:sz w:val="21"/>
        </w:rPr>
        <w:t>同一工程相邻分段发包或分期施工的；</w:t>
      </w:r>
    </w:p>
    <w:p>
      <w:pPr>
        <w:pStyle w:val="21"/>
        <w:numPr>
          <w:ilvl w:val="1"/>
          <w:numId w:val="5"/>
        </w:numPr>
        <w:tabs>
          <w:tab w:val="left" w:pos="1422"/>
        </w:tabs>
        <w:spacing w:before="132" w:after="0" w:line="355" w:lineRule="auto"/>
        <w:ind w:left="681" w:right="216" w:firstLine="420"/>
        <w:jc w:val="left"/>
        <w:rPr>
          <w:sz w:val="21"/>
        </w:rPr>
      </w:pPr>
      <w:r>
        <w:rPr>
          <w:spacing w:val="-3"/>
          <w:sz w:val="21"/>
        </w:rPr>
        <w:t xml:space="preserve">因非承包方原因致使工程项目停工超过 </w:t>
      </w:r>
      <w:r>
        <w:rPr>
          <w:rFonts w:ascii="Calibri" w:eastAsia="Calibri"/>
          <w:sz w:val="21"/>
        </w:rPr>
        <w:t>120</w:t>
      </w:r>
      <w:r>
        <w:rPr>
          <w:rFonts w:ascii="Calibri" w:eastAsia="Calibri"/>
          <w:spacing w:val="28"/>
          <w:sz w:val="21"/>
        </w:rPr>
        <w:t xml:space="preserve"> </w:t>
      </w:r>
      <w:r>
        <w:rPr>
          <w:spacing w:val="-3"/>
          <w:sz w:val="21"/>
        </w:rPr>
        <w:t>天（</w:t>
      </w:r>
      <w:r>
        <w:rPr>
          <w:sz w:val="21"/>
        </w:rPr>
        <w:t>含）</w:t>
      </w:r>
      <w:r>
        <w:rPr>
          <w:spacing w:val="-3"/>
          <w:sz w:val="21"/>
        </w:rPr>
        <w:t>，经建设单位同意的</w:t>
      </w:r>
      <w:r>
        <w:rPr>
          <w:sz w:val="21"/>
        </w:rPr>
        <w:t>（</w:t>
      </w:r>
      <w:r>
        <w:rPr>
          <w:spacing w:val="-3"/>
          <w:sz w:val="21"/>
        </w:rPr>
        <w:t>并须提供经工程所在地建设</w:t>
      </w:r>
      <w:r>
        <w:rPr>
          <w:sz w:val="21"/>
        </w:rPr>
        <w:t>（</w:t>
      </w:r>
      <w:r>
        <w:rPr>
          <w:spacing w:val="-3"/>
          <w:sz w:val="21"/>
        </w:rPr>
        <w:t>建筑业</w:t>
      </w:r>
      <w:r>
        <w:rPr>
          <w:sz w:val="21"/>
        </w:rPr>
        <w:t>）</w:t>
      </w:r>
      <w:r>
        <w:rPr>
          <w:spacing w:val="-3"/>
          <w:sz w:val="21"/>
        </w:rPr>
        <w:t>行政主管部门同意停工的书面证明原件</w:t>
      </w:r>
      <w:r>
        <w:rPr>
          <w:sz w:val="21"/>
        </w:rPr>
        <w:t>）。</w:t>
      </w:r>
    </w:p>
    <w:p>
      <w:pPr>
        <w:pStyle w:val="21"/>
        <w:numPr>
          <w:ilvl w:val="1"/>
          <w:numId w:val="5"/>
        </w:numPr>
        <w:tabs>
          <w:tab w:val="left" w:pos="1422"/>
        </w:tabs>
        <w:spacing w:before="3" w:after="0" w:line="357" w:lineRule="auto"/>
        <w:ind w:left="681" w:right="110" w:firstLine="420"/>
        <w:jc w:val="left"/>
        <w:rPr>
          <w:sz w:val="21"/>
        </w:rPr>
      </w:pPr>
      <w:r>
        <w:rPr>
          <w:spacing w:val="-3"/>
          <w:sz w:val="21"/>
        </w:rPr>
        <w:t>合同约定的工程已完工，承包方向建设单位提交竣工</w:t>
      </w:r>
      <w:r>
        <w:rPr>
          <w:sz w:val="21"/>
        </w:rPr>
        <w:t>（</w:t>
      </w:r>
      <w:r>
        <w:rPr>
          <w:spacing w:val="-2"/>
          <w:sz w:val="21"/>
        </w:rPr>
        <w:t>交工</w:t>
      </w:r>
      <w:r>
        <w:rPr>
          <w:spacing w:val="-3"/>
          <w:sz w:val="21"/>
        </w:rPr>
        <w:t>）</w:t>
      </w:r>
      <w:r>
        <w:rPr>
          <w:spacing w:val="-8"/>
          <w:sz w:val="21"/>
        </w:rPr>
        <w:t xml:space="preserve">报告时间已超过 </w:t>
      </w:r>
      <w:r>
        <w:rPr>
          <w:rFonts w:ascii="Calibri" w:eastAsia="Calibri"/>
          <w:sz w:val="21"/>
        </w:rPr>
        <w:t>120</w:t>
      </w:r>
      <w:r>
        <w:rPr>
          <w:rFonts w:ascii="Calibri" w:eastAsia="Calibri"/>
          <w:spacing w:val="25"/>
          <w:sz w:val="21"/>
        </w:rPr>
        <w:t xml:space="preserve"> </w:t>
      </w:r>
      <w:r>
        <w:rPr>
          <w:spacing w:val="-3"/>
          <w:sz w:val="21"/>
        </w:rPr>
        <w:t>天</w:t>
      </w:r>
      <w:r>
        <w:rPr>
          <w:sz w:val="21"/>
        </w:rPr>
        <w:t>（</w:t>
      </w:r>
      <w:r>
        <w:rPr>
          <w:spacing w:val="-3"/>
          <w:sz w:val="21"/>
        </w:rPr>
        <w:t>含</w:t>
      </w:r>
      <w:r>
        <w:rPr>
          <w:sz w:val="21"/>
        </w:rPr>
        <w:t xml:space="preserve">）， </w:t>
      </w:r>
      <w:r>
        <w:rPr>
          <w:spacing w:val="-3"/>
          <w:sz w:val="21"/>
        </w:rPr>
        <w:t>且经建设单位同意可承接其他项目的</w:t>
      </w:r>
      <w:r>
        <w:rPr>
          <w:sz w:val="21"/>
        </w:rPr>
        <w:t>（</w:t>
      </w:r>
      <w:r>
        <w:rPr>
          <w:spacing w:val="-3"/>
          <w:sz w:val="21"/>
        </w:rPr>
        <w:t>并须提供经工程所在地建设</w:t>
      </w:r>
      <w:r>
        <w:rPr>
          <w:sz w:val="21"/>
        </w:rPr>
        <w:t>（</w:t>
      </w:r>
      <w:r>
        <w:rPr>
          <w:spacing w:val="-3"/>
          <w:sz w:val="21"/>
        </w:rPr>
        <w:t>建筑业</w:t>
      </w:r>
      <w:r>
        <w:rPr>
          <w:sz w:val="21"/>
        </w:rPr>
        <w:t>）</w:t>
      </w:r>
      <w:r>
        <w:rPr>
          <w:spacing w:val="-3"/>
          <w:sz w:val="21"/>
        </w:rPr>
        <w:t>行政主管部门书面证明原件和竣工</w:t>
      </w:r>
      <w:r>
        <w:rPr>
          <w:sz w:val="21"/>
        </w:rPr>
        <w:t>（</w:t>
      </w:r>
      <w:r>
        <w:rPr>
          <w:spacing w:val="-2"/>
          <w:sz w:val="21"/>
        </w:rPr>
        <w:t>交工</w:t>
      </w:r>
      <w:r>
        <w:rPr>
          <w:spacing w:val="-3"/>
          <w:sz w:val="21"/>
        </w:rPr>
        <w:t>）</w:t>
      </w:r>
      <w:r>
        <w:rPr>
          <w:spacing w:val="-2"/>
          <w:sz w:val="21"/>
        </w:rPr>
        <w:t>报告原件</w:t>
      </w:r>
      <w:r>
        <w:rPr>
          <w:spacing w:val="-3"/>
          <w:sz w:val="21"/>
        </w:rPr>
        <w:t>）</w:t>
      </w:r>
      <w:r>
        <w:rPr>
          <w:sz w:val="21"/>
        </w:rPr>
        <w:t>。</w:t>
      </w:r>
    </w:p>
    <w:p>
      <w:pPr>
        <w:pStyle w:val="8"/>
        <w:spacing w:line="357" w:lineRule="auto"/>
        <w:ind w:left="681" w:right="220" w:firstLine="420"/>
        <w:rPr>
          <w:rFonts w:hint="eastAsia" w:ascii="黑体" w:eastAsia="黑体"/>
          <w:u w:val="none"/>
        </w:rPr>
      </w:pPr>
      <w:r>
        <w:rPr>
          <w:rFonts w:hint="eastAsia" w:ascii="黑体" w:eastAsia="黑体"/>
          <w:spacing w:val="-5"/>
          <w:u w:val="none"/>
        </w:rPr>
        <w:t>如发生以上情形，投标人应在递交投标文件的同时将有关书面证明材料提交给招标人，投标截止</w:t>
      </w:r>
      <w:r>
        <w:rPr>
          <w:rFonts w:hint="eastAsia" w:ascii="黑体" w:eastAsia="黑体"/>
          <w:spacing w:val="-3"/>
          <w:u w:val="none"/>
        </w:rPr>
        <w:t>日后提供的证明材料视为瞒报、漏报，将不予认可。</w:t>
      </w:r>
    </w:p>
    <w:p>
      <w:pPr>
        <w:spacing w:before="0" w:line="357" w:lineRule="auto"/>
        <w:ind w:left="681" w:right="216" w:firstLine="420"/>
        <w:jc w:val="left"/>
        <w:rPr>
          <w:rFonts w:hint="eastAsia" w:ascii="黑体" w:eastAsia="黑体"/>
          <w:b/>
          <w:sz w:val="21"/>
        </w:rPr>
      </w:pPr>
      <w:r>
        <w:rPr>
          <w:rFonts w:hint="eastAsia" w:ascii="黑体" w:eastAsia="黑体"/>
          <w:b/>
          <w:spacing w:val="-7"/>
          <w:sz w:val="21"/>
        </w:rPr>
        <w:t>项目负责人在原承接项目的中标候选人公示、中标公示、中标通知书、合同、施工许可证、现场公告牌、管理部门的网站或文件中载明担任项目负责人岗位的，均视为已承接该项目。</w:t>
      </w:r>
    </w:p>
    <w:p>
      <w:pPr>
        <w:pStyle w:val="21"/>
        <w:numPr>
          <w:ilvl w:val="2"/>
          <w:numId w:val="4"/>
        </w:numPr>
        <w:tabs>
          <w:tab w:val="left" w:pos="1586"/>
        </w:tabs>
        <w:spacing w:before="0" w:after="0" w:line="269" w:lineRule="exact"/>
        <w:ind w:left="1586" w:right="0" w:hanging="485"/>
        <w:jc w:val="left"/>
        <w:rPr>
          <w:rFonts w:hint="eastAsia" w:ascii="黑体" w:eastAsia="黑体"/>
          <w:b/>
          <w:sz w:val="21"/>
        </w:rPr>
      </w:pPr>
      <w:r>
        <w:rPr>
          <w:rFonts w:hint="eastAsia" w:ascii="黑体" w:eastAsia="黑体"/>
          <w:b/>
          <w:spacing w:val="-7"/>
          <w:sz w:val="21"/>
        </w:rPr>
        <w:t>项目负责人不得同时在两个或者两个以上单位受聘或者执业</w:t>
      </w:r>
      <w:r>
        <w:rPr>
          <w:rFonts w:hint="eastAsia" w:ascii="黑体" w:eastAsia="黑体"/>
          <w:b/>
          <w:sz w:val="21"/>
        </w:rPr>
        <w:t>（</w:t>
      </w:r>
      <w:r>
        <w:rPr>
          <w:rFonts w:hint="eastAsia" w:ascii="黑体" w:eastAsia="黑体"/>
          <w:b/>
          <w:spacing w:val="-3"/>
          <w:sz w:val="21"/>
        </w:rPr>
        <w:t>仅指项目负责人不得同时是其</w:t>
      </w:r>
      <w:r>
        <w:rPr>
          <w:rFonts w:hint="eastAsia" w:ascii="黑体" w:eastAsia="黑体"/>
          <w:b/>
          <w:sz w:val="21"/>
        </w:rPr>
        <w:t>他单位的公务员或者事业单位在编人员，涉及到其他情形的，投标资格不受影响）。</w:t>
      </w:r>
    </w:p>
    <w:p>
      <w:pPr>
        <w:pStyle w:val="21"/>
        <w:numPr>
          <w:ilvl w:val="2"/>
          <w:numId w:val="4"/>
        </w:numPr>
        <w:tabs>
          <w:tab w:val="left" w:pos="1582"/>
        </w:tabs>
        <w:spacing w:before="133" w:after="0" w:line="240" w:lineRule="auto"/>
        <w:ind w:left="1581" w:right="0" w:hanging="481"/>
        <w:jc w:val="left"/>
        <w:rPr>
          <w:rFonts w:ascii="Calibri" w:eastAsia="Calibri"/>
          <w:sz w:val="21"/>
        </w:rPr>
      </w:pPr>
      <w:r>
        <w:rPr>
          <w:spacing w:val="-3"/>
          <w:sz w:val="21"/>
        </w:rPr>
        <w:t>投标人不得存在下列情形之一：</w:t>
      </w:r>
    </w:p>
    <w:p>
      <w:pPr>
        <w:pStyle w:val="21"/>
        <w:numPr>
          <w:ilvl w:val="0"/>
          <w:numId w:val="6"/>
        </w:numPr>
        <w:tabs>
          <w:tab w:val="left" w:pos="1525"/>
        </w:tabs>
        <w:spacing w:before="129" w:after="0" w:line="240" w:lineRule="auto"/>
        <w:ind w:left="1524" w:right="0" w:hanging="530"/>
        <w:jc w:val="left"/>
        <w:rPr>
          <w:sz w:val="21"/>
        </w:rPr>
      </w:pPr>
      <w:r>
        <w:rPr>
          <w:spacing w:val="-3"/>
          <w:sz w:val="21"/>
        </w:rPr>
        <w:t>为招标人不具有独立法人资格的附属机构</w:t>
      </w:r>
      <w:r>
        <w:rPr>
          <w:sz w:val="21"/>
        </w:rPr>
        <w:t>（</w:t>
      </w:r>
      <w:r>
        <w:rPr>
          <w:spacing w:val="-2"/>
          <w:sz w:val="21"/>
        </w:rPr>
        <w:t>单位</w:t>
      </w:r>
      <w:r>
        <w:rPr>
          <w:sz w:val="21"/>
        </w:rPr>
        <w:t>）；</w:t>
      </w:r>
    </w:p>
    <w:p>
      <w:pPr>
        <w:pStyle w:val="21"/>
        <w:numPr>
          <w:ilvl w:val="0"/>
          <w:numId w:val="6"/>
        </w:numPr>
        <w:tabs>
          <w:tab w:val="left" w:pos="1525"/>
        </w:tabs>
        <w:spacing w:before="132" w:after="0" w:line="240" w:lineRule="auto"/>
        <w:ind w:left="1524" w:right="0" w:hanging="530"/>
        <w:jc w:val="left"/>
        <w:rPr>
          <w:sz w:val="21"/>
        </w:rPr>
      </w:pPr>
      <w:r>
        <w:rPr>
          <w:spacing w:val="-3"/>
          <w:sz w:val="21"/>
        </w:rPr>
        <w:t>为本工程前期准备提供设计或咨询服务的，但设计施工总承包的除外；</w:t>
      </w:r>
    </w:p>
    <w:p>
      <w:pPr>
        <w:pStyle w:val="21"/>
        <w:numPr>
          <w:ilvl w:val="0"/>
          <w:numId w:val="6"/>
        </w:numPr>
        <w:tabs>
          <w:tab w:val="left" w:pos="1525"/>
        </w:tabs>
        <w:spacing w:before="131" w:after="0" w:line="240" w:lineRule="auto"/>
        <w:ind w:left="1524" w:right="0" w:hanging="530"/>
        <w:jc w:val="left"/>
        <w:rPr>
          <w:sz w:val="21"/>
        </w:rPr>
      </w:pPr>
      <w:r>
        <w:rPr>
          <w:spacing w:val="-3"/>
          <w:sz w:val="21"/>
        </w:rPr>
        <w:t>为本工程的监理人；</w:t>
      </w:r>
    </w:p>
    <w:p>
      <w:pPr>
        <w:pStyle w:val="21"/>
        <w:numPr>
          <w:ilvl w:val="0"/>
          <w:numId w:val="6"/>
        </w:numPr>
        <w:tabs>
          <w:tab w:val="left" w:pos="1525"/>
        </w:tabs>
        <w:spacing w:before="130" w:after="0" w:line="240" w:lineRule="auto"/>
        <w:ind w:left="1524" w:right="0" w:hanging="530"/>
        <w:jc w:val="left"/>
        <w:rPr>
          <w:sz w:val="21"/>
        </w:rPr>
      </w:pPr>
      <w:r>
        <w:rPr>
          <w:spacing w:val="-3"/>
          <w:sz w:val="21"/>
        </w:rPr>
        <w:t>为本工程的代建人；</w:t>
      </w:r>
    </w:p>
    <w:p>
      <w:pPr>
        <w:pStyle w:val="21"/>
        <w:numPr>
          <w:ilvl w:val="0"/>
          <w:numId w:val="6"/>
        </w:numPr>
        <w:tabs>
          <w:tab w:val="left" w:pos="1525"/>
        </w:tabs>
        <w:spacing w:before="131" w:after="0" w:line="240" w:lineRule="auto"/>
        <w:ind w:left="1524" w:right="0" w:hanging="530"/>
        <w:jc w:val="left"/>
        <w:rPr>
          <w:sz w:val="21"/>
        </w:rPr>
      </w:pPr>
      <w:r>
        <w:rPr>
          <w:spacing w:val="-3"/>
          <w:sz w:val="21"/>
        </w:rPr>
        <w:t>为本工程提供招标代理服务的；</w:t>
      </w:r>
    </w:p>
    <w:p>
      <w:pPr>
        <w:pStyle w:val="21"/>
        <w:numPr>
          <w:ilvl w:val="0"/>
          <w:numId w:val="6"/>
        </w:numPr>
        <w:tabs>
          <w:tab w:val="left" w:pos="1525"/>
        </w:tabs>
        <w:spacing w:before="132" w:after="0" w:line="240" w:lineRule="auto"/>
        <w:ind w:left="1524" w:right="0" w:hanging="530"/>
        <w:jc w:val="left"/>
        <w:rPr>
          <w:sz w:val="21"/>
        </w:rPr>
      </w:pPr>
      <w:r>
        <w:rPr>
          <w:spacing w:val="-3"/>
          <w:sz w:val="21"/>
        </w:rPr>
        <w:t>与本工程的监理人或代建人或招标代理机构同为一个法定代表人的；</w:t>
      </w:r>
    </w:p>
    <w:p>
      <w:pPr>
        <w:pStyle w:val="21"/>
        <w:numPr>
          <w:ilvl w:val="0"/>
          <w:numId w:val="6"/>
        </w:numPr>
        <w:tabs>
          <w:tab w:val="left" w:pos="1525"/>
        </w:tabs>
        <w:spacing w:before="130" w:after="0" w:line="240" w:lineRule="auto"/>
        <w:ind w:left="1524" w:right="0" w:hanging="530"/>
        <w:jc w:val="left"/>
        <w:rPr>
          <w:sz w:val="21"/>
        </w:rPr>
      </w:pPr>
      <w:r>
        <w:rPr>
          <w:spacing w:val="-3"/>
          <w:sz w:val="21"/>
        </w:rPr>
        <w:t>与本工程的监理人或代建人或招标代理机构相互控股或参股的；</w:t>
      </w:r>
    </w:p>
    <w:p>
      <w:pPr>
        <w:pStyle w:val="21"/>
        <w:numPr>
          <w:ilvl w:val="0"/>
          <w:numId w:val="6"/>
        </w:numPr>
        <w:tabs>
          <w:tab w:val="left" w:pos="1525"/>
        </w:tabs>
        <w:spacing w:before="131" w:after="0" w:line="240" w:lineRule="auto"/>
        <w:ind w:left="1524" w:right="0" w:hanging="530"/>
        <w:jc w:val="left"/>
        <w:rPr>
          <w:sz w:val="21"/>
        </w:rPr>
      </w:pPr>
      <w:r>
        <w:rPr>
          <w:spacing w:val="-3"/>
          <w:sz w:val="21"/>
        </w:rPr>
        <w:t>与本工程的监理人或代建人或招标代理机构相互任职或工作的；</w:t>
      </w:r>
    </w:p>
    <w:p>
      <w:pPr>
        <w:pStyle w:val="21"/>
        <w:numPr>
          <w:ilvl w:val="0"/>
          <w:numId w:val="6"/>
        </w:numPr>
        <w:tabs>
          <w:tab w:val="left" w:pos="1525"/>
        </w:tabs>
        <w:spacing w:before="133" w:after="0" w:line="240" w:lineRule="auto"/>
        <w:ind w:left="1524" w:right="0" w:hanging="530"/>
        <w:jc w:val="left"/>
        <w:rPr>
          <w:sz w:val="21"/>
        </w:rPr>
      </w:pPr>
      <w:r>
        <w:rPr>
          <w:spacing w:val="-3"/>
          <w:sz w:val="21"/>
        </w:rPr>
        <w:t>被责令停业的；</w:t>
      </w:r>
    </w:p>
    <w:p>
      <w:pPr>
        <w:pStyle w:val="21"/>
        <w:numPr>
          <w:ilvl w:val="0"/>
          <w:numId w:val="6"/>
        </w:numPr>
        <w:tabs>
          <w:tab w:val="left" w:pos="1633"/>
        </w:tabs>
        <w:spacing w:before="129" w:after="0" w:line="240" w:lineRule="auto"/>
        <w:ind w:left="1632" w:right="0" w:hanging="638"/>
        <w:jc w:val="left"/>
        <w:rPr>
          <w:sz w:val="21"/>
        </w:rPr>
      </w:pPr>
      <w:r>
        <w:rPr>
          <w:spacing w:val="-3"/>
          <w:sz w:val="21"/>
        </w:rPr>
        <w:t>被暂停或取消投标资格的</w:t>
      </w:r>
      <w:r>
        <w:rPr>
          <w:sz w:val="21"/>
        </w:rPr>
        <w:t>（</w:t>
      </w:r>
      <w:r>
        <w:rPr>
          <w:spacing w:val="-3"/>
          <w:sz w:val="21"/>
        </w:rPr>
        <w:t>包括项目负责人</w:t>
      </w:r>
      <w:r>
        <w:rPr>
          <w:sz w:val="21"/>
        </w:rPr>
        <w:t>）；</w:t>
      </w:r>
    </w:p>
    <w:p>
      <w:pPr>
        <w:pStyle w:val="21"/>
        <w:numPr>
          <w:ilvl w:val="0"/>
          <w:numId w:val="6"/>
        </w:numPr>
        <w:tabs>
          <w:tab w:val="left" w:pos="1633"/>
        </w:tabs>
        <w:spacing w:before="132" w:after="0" w:line="240" w:lineRule="auto"/>
        <w:ind w:left="1632" w:right="0" w:hanging="638"/>
        <w:jc w:val="left"/>
        <w:rPr>
          <w:sz w:val="21"/>
        </w:rPr>
      </w:pPr>
      <w:r>
        <w:rPr>
          <w:spacing w:val="-3"/>
          <w:sz w:val="21"/>
        </w:rPr>
        <w:t>安全生产许可证超出有效期或处于暂扣时限内的；</w:t>
      </w:r>
    </w:p>
    <w:p>
      <w:pPr>
        <w:pStyle w:val="21"/>
        <w:numPr>
          <w:ilvl w:val="0"/>
          <w:numId w:val="6"/>
        </w:numPr>
        <w:tabs>
          <w:tab w:val="left" w:pos="1739"/>
        </w:tabs>
        <w:spacing w:before="0" w:after="0" w:line="266" w:lineRule="exact"/>
        <w:ind w:left="1738" w:right="0" w:hanging="638"/>
        <w:jc w:val="left"/>
        <w:rPr>
          <w:sz w:val="21"/>
        </w:rPr>
      </w:pPr>
      <w:r>
        <w:rPr>
          <w:spacing w:val="-3"/>
          <w:sz w:val="21"/>
        </w:rPr>
        <w:t>投标人及相关管理人员（包括项目负责人）安全生产任职资格不符合相关规定。</w:t>
      </w:r>
    </w:p>
    <w:p>
      <w:pPr>
        <w:pStyle w:val="21"/>
        <w:numPr>
          <w:ilvl w:val="0"/>
          <w:numId w:val="6"/>
        </w:numPr>
        <w:tabs>
          <w:tab w:val="left" w:pos="1739"/>
        </w:tabs>
        <w:spacing w:before="130" w:after="0" w:line="240" w:lineRule="auto"/>
        <w:ind w:left="1738" w:right="0" w:hanging="638"/>
        <w:jc w:val="left"/>
        <w:rPr>
          <w:sz w:val="21"/>
        </w:rPr>
      </w:pPr>
      <w:r>
        <w:rPr>
          <w:spacing w:val="-3"/>
          <w:sz w:val="21"/>
        </w:rPr>
        <w:t>浙江省外企业《省外企业进浙承接业务备案证明》超出有效期或已注销的。</w:t>
      </w:r>
    </w:p>
    <w:p>
      <w:pPr>
        <w:pStyle w:val="21"/>
        <w:numPr>
          <w:ilvl w:val="2"/>
          <w:numId w:val="4"/>
        </w:numPr>
        <w:tabs>
          <w:tab w:val="left" w:pos="1582"/>
        </w:tabs>
        <w:spacing w:before="131" w:after="0" w:line="357" w:lineRule="auto"/>
        <w:ind w:left="681" w:right="216" w:firstLine="420"/>
        <w:jc w:val="left"/>
        <w:rPr>
          <w:rFonts w:ascii="Calibri" w:eastAsia="Calibri"/>
          <w:sz w:val="21"/>
        </w:rPr>
      </w:pPr>
      <w:r>
        <w:rPr>
          <w:spacing w:val="-7"/>
          <w:sz w:val="21"/>
        </w:rPr>
        <w:t xml:space="preserve">投标人须知前附表规定接受联合体投标的，除应符合本章第 </w:t>
      </w:r>
      <w:r>
        <w:rPr>
          <w:rFonts w:ascii="Calibri" w:eastAsia="Calibri"/>
          <w:sz w:val="21"/>
        </w:rPr>
        <w:t>1.4.1</w:t>
      </w:r>
      <w:r>
        <w:rPr>
          <w:rFonts w:ascii="Calibri" w:eastAsia="Calibri"/>
          <w:spacing w:val="14"/>
          <w:sz w:val="21"/>
        </w:rPr>
        <w:t xml:space="preserve"> </w:t>
      </w:r>
      <w:r>
        <w:rPr>
          <w:spacing w:val="-23"/>
          <w:sz w:val="21"/>
        </w:rPr>
        <w:t xml:space="preserve">项、第 </w:t>
      </w:r>
      <w:r>
        <w:rPr>
          <w:rFonts w:ascii="Calibri" w:eastAsia="Calibri"/>
          <w:sz w:val="21"/>
        </w:rPr>
        <w:t>1.4.2</w:t>
      </w:r>
      <w:r>
        <w:rPr>
          <w:rFonts w:ascii="Calibri" w:eastAsia="Calibri"/>
          <w:spacing w:val="14"/>
          <w:sz w:val="21"/>
        </w:rPr>
        <w:t xml:space="preserve"> </w:t>
      </w:r>
      <w:r>
        <w:rPr>
          <w:spacing w:val="-3"/>
          <w:sz w:val="21"/>
        </w:rPr>
        <w:t>项和投标人须知前附表的要求外，还应遵守以下规定：</w:t>
      </w:r>
    </w:p>
    <w:p>
      <w:pPr>
        <w:pStyle w:val="21"/>
        <w:numPr>
          <w:ilvl w:val="0"/>
          <w:numId w:val="7"/>
        </w:numPr>
        <w:tabs>
          <w:tab w:val="left" w:pos="1638"/>
        </w:tabs>
        <w:spacing w:before="0" w:after="0" w:line="357" w:lineRule="auto"/>
        <w:ind w:left="681" w:right="226" w:firstLine="420"/>
        <w:jc w:val="left"/>
        <w:rPr>
          <w:sz w:val="21"/>
        </w:rPr>
      </w:pPr>
      <w:r>
        <w:rPr>
          <w:spacing w:val="-1"/>
          <w:sz w:val="21"/>
        </w:rPr>
        <w:t>联合体各方应按招标文件提供的格式签订联合体协议书，明确联合体牵头人和各方权利义</w:t>
      </w:r>
      <w:r>
        <w:rPr>
          <w:sz w:val="21"/>
        </w:rPr>
        <w:t>务；</w:t>
      </w:r>
    </w:p>
    <w:p>
      <w:pPr>
        <w:pStyle w:val="21"/>
        <w:numPr>
          <w:ilvl w:val="0"/>
          <w:numId w:val="7"/>
        </w:numPr>
        <w:tabs>
          <w:tab w:val="left" w:pos="1631"/>
        </w:tabs>
        <w:spacing w:before="0" w:after="0" w:line="269" w:lineRule="exact"/>
        <w:ind w:left="1630" w:right="0" w:hanging="530"/>
        <w:jc w:val="left"/>
        <w:rPr>
          <w:sz w:val="21"/>
        </w:rPr>
      </w:pPr>
      <w:r>
        <w:rPr>
          <w:spacing w:val="-3"/>
          <w:sz w:val="21"/>
        </w:rPr>
        <w:t>由同一专业的单位组成的联合体，按照资质等级较低的单位确定资质等级；</w:t>
      </w:r>
    </w:p>
    <w:p>
      <w:pPr>
        <w:pStyle w:val="21"/>
        <w:numPr>
          <w:ilvl w:val="0"/>
          <w:numId w:val="7"/>
        </w:numPr>
        <w:tabs>
          <w:tab w:val="left" w:pos="1631"/>
        </w:tabs>
        <w:spacing w:before="128" w:after="0" w:line="240" w:lineRule="auto"/>
        <w:ind w:left="1630" w:right="0" w:hanging="530"/>
        <w:jc w:val="left"/>
        <w:rPr>
          <w:sz w:val="21"/>
        </w:rPr>
      </w:pPr>
      <w:r>
        <w:rPr>
          <w:spacing w:val="-3"/>
          <w:sz w:val="21"/>
        </w:rPr>
        <w:t>联合体各方不得再以自己名义单独或参加其他联合体在同一标段中投标。</w:t>
      </w:r>
    </w:p>
    <w:p>
      <w:pPr>
        <w:pStyle w:val="21"/>
        <w:numPr>
          <w:ilvl w:val="0"/>
          <w:numId w:val="7"/>
        </w:numPr>
        <w:tabs>
          <w:tab w:val="left" w:pos="1638"/>
        </w:tabs>
        <w:spacing w:before="131" w:after="0" w:line="357" w:lineRule="auto"/>
        <w:ind w:left="681" w:right="226" w:firstLine="420"/>
        <w:jc w:val="left"/>
        <w:rPr>
          <w:sz w:val="21"/>
        </w:rPr>
      </w:pPr>
      <w:r>
        <w:rPr>
          <w:spacing w:val="-1"/>
          <w:sz w:val="21"/>
        </w:rPr>
        <w:t>招标文件如有同意联合体参加投标的，应在招标文件中写清由联合体的牵头人提交投标文</w:t>
      </w:r>
      <w:r>
        <w:rPr>
          <w:spacing w:val="-3"/>
          <w:sz w:val="21"/>
        </w:rPr>
        <w:t>件及缴纳投标保证金。</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费用承担</w:t>
      </w:r>
    </w:p>
    <w:p>
      <w:pPr>
        <w:pStyle w:val="10"/>
        <w:spacing w:before="124"/>
        <w:ind w:left="1094"/>
      </w:pPr>
      <w:r>
        <w:t>投标人准备和参加投标活动发生的费用自理。招标文件工本费在提交投标文件同时收取。</w:t>
      </w:r>
    </w:p>
    <w:p>
      <w:pPr>
        <w:pStyle w:val="6"/>
        <w:numPr>
          <w:ilvl w:val="1"/>
          <w:numId w:val="4"/>
        </w:numPr>
        <w:tabs>
          <w:tab w:val="left" w:pos="1107"/>
        </w:tabs>
        <w:spacing w:before="102" w:after="0" w:line="240" w:lineRule="auto"/>
        <w:ind w:left="1106" w:right="0" w:hanging="426"/>
        <w:jc w:val="left"/>
        <w:rPr>
          <w:rFonts w:hint="eastAsia" w:ascii="黑体" w:eastAsia="黑体"/>
        </w:rPr>
      </w:pPr>
      <w:r>
        <w:rPr>
          <w:rFonts w:hint="eastAsia" w:ascii="黑体" w:eastAsia="黑体"/>
        </w:rPr>
        <w:t>保密</w:t>
      </w:r>
    </w:p>
    <w:p>
      <w:pPr>
        <w:pStyle w:val="10"/>
        <w:spacing w:before="121" w:line="357" w:lineRule="auto"/>
        <w:ind w:left="681" w:right="216" w:firstLine="420"/>
      </w:pPr>
      <w:r>
        <w:t>参与招标投标活动的各方应对招标文件和投标文件中的商业和技术等秘密保密，违者应对由此造成的后果承担法律责任。</w:t>
      </w:r>
    </w:p>
    <w:p>
      <w:pPr>
        <w:pStyle w:val="6"/>
        <w:numPr>
          <w:ilvl w:val="1"/>
          <w:numId w:val="4"/>
        </w:numPr>
        <w:tabs>
          <w:tab w:val="left" w:pos="1107"/>
        </w:tabs>
        <w:spacing w:before="0" w:after="0" w:line="277" w:lineRule="exact"/>
        <w:ind w:left="1106" w:right="0" w:hanging="426"/>
        <w:jc w:val="left"/>
        <w:rPr>
          <w:rFonts w:hint="eastAsia" w:ascii="黑体" w:eastAsia="黑体"/>
        </w:rPr>
      </w:pPr>
      <w:r>
        <w:rPr>
          <w:rFonts w:hint="eastAsia" w:ascii="黑体" w:eastAsia="黑体"/>
        </w:rPr>
        <w:t>语言文字</w:t>
      </w:r>
    </w:p>
    <w:p>
      <w:pPr>
        <w:pStyle w:val="10"/>
        <w:spacing w:before="121"/>
        <w:ind w:left="1101"/>
      </w:pPr>
      <w:r>
        <w:t>除专用术语外，与招标投标有关的语言均使用中文。必要时专用术语应附有中文注释。</w:t>
      </w:r>
    </w:p>
    <w:p>
      <w:pPr>
        <w:pStyle w:val="6"/>
        <w:numPr>
          <w:ilvl w:val="1"/>
          <w:numId w:val="4"/>
        </w:numPr>
        <w:tabs>
          <w:tab w:val="left" w:pos="1107"/>
        </w:tabs>
        <w:spacing w:before="101" w:after="0" w:line="240" w:lineRule="auto"/>
        <w:ind w:left="1106" w:right="0" w:hanging="426"/>
        <w:jc w:val="left"/>
        <w:rPr>
          <w:rFonts w:hint="eastAsia" w:ascii="黑体" w:eastAsia="黑体"/>
        </w:rPr>
      </w:pPr>
      <w:r>
        <w:rPr>
          <w:rFonts w:hint="eastAsia" w:ascii="黑体" w:eastAsia="黑体"/>
        </w:rPr>
        <w:t>计量单位</w:t>
      </w:r>
    </w:p>
    <w:p>
      <w:pPr>
        <w:pStyle w:val="10"/>
        <w:spacing w:before="124"/>
        <w:ind w:left="1101"/>
      </w:pPr>
      <w:r>
        <w:t>所有计量均采用中华人民共和国法定计量单位。</w:t>
      </w:r>
    </w:p>
    <w:p>
      <w:pPr>
        <w:spacing w:after="0"/>
        <w:sectPr>
          <w:pgSz w:w="11910" w:h="16840"/>
          <w:pgMar w:top="1100" w:right="1080" w:bottom="1160" w:left="680" w:header="906" w:footer="895" w:gutter="0"/>
          <w:pgNumType w:fmt="decimal"/>
        </w:sectPr>
      </w:pPr>
    </w:p>
    <w:p>
      <w:pPr>
        <w:pStyle w:val="10"/>
        <w:spacing w:before="11"/>
        <w:rPr>
          <w:sz w:val="20"/>
        </w:rPr>
      </w:pPr>
    </w:p>
    <w:p>
      <w:pPr>
        <w:pStyle w:val="6"/>
        <w:numPr>
          <w:ilvl w:val="1"/>
          <w:numId w:val="4"/>
        </w:numPr>
        <w:tabs>
          <w:tab w:val="left" w:pos="1107"/>
        </w:tabs>
        <w:spacing w:before="66" w:after="0" w:line="240" w:lineRule="auto"/>
        <w:ind w:left="1106" w:right="0" w:hanging="426"/>
        <w:jc w:val="left"/>
        <w:rPr>
          <w:rFonts w:hint="eastAsia" w:ascii="黑体" w:eastAsia="黑体"/>
        </w:rPr>
      </w:pPr>
      <w:r>
        <w:rPr>
          <w:rFonts w:hint="eastAsia" w:ascii="黑体" w:eastAsia="黑体"/>
        </w:rPr>
        <w:t>踏勘现场</w:t>
      </w:r>
    </w:p>
    <w:p>
      <w:pPr>
        <w:pStyle w:val="21"/>
        <w:numPr>
          <w:ilvl w:val="2"/>
          <w:numId w:val="4"/>
        </w:numPr>
        <w:tabs>
          <w:tab w:val="left" w:pos="1637"/>
        </w:tabs>
        <w:spacing w:before="124" w:after="0" w:line="355" w:lineRule="auto"/>
        <w:ind w:left="681" w:right="226" w:firstLine="420"/>
        <w:jc w:val="left"/>
        <w:rPr>
          <w:rFonts w:ascii="Calibri" w:eastAsia="Calibri"/>
          <w:sz w:val="21"/>
        </w:rPr>
      </w:pPr>
      <w:r>
        <w:rPr>
          <w:spacing w:val="-1"/>
          <w:sz w:val="21"/>
        </w:rPr>
        <w:t>投标人须知前附表规定组织踏勘现场的，招标人按投标人须知前附表规定的时间、地点组</w:t>
      </w:r>
      <w:r>
        <w:rPr>
          <w:spacing w:val="-3"/>
          <w:sz w:val="21"/>
        </w:rPr>
        <w:t>织投标人踏勘工程现场。</w:t>
      </w:r>
    </w:p>
    <w:p>
      <w:pPr>
        <w:pStyle w:val="21"/>
        <w:numPr>
          <w:ilvl w:val="2"/>
          <w:numId w:val="4"/>
        </w:numPr>
        <w:tabs>
          <w:tab w:val="left" w:pos="1632"/>
        </w:tabs>
        <w:spacing w:before="3" w:after="0" w:line="240" w:lineRule="auto"/>
        <w:ind w:left="1631" w:right="0" w:hanging="531"/>
        <w:jc w:val="left"/>
        <w:rPr>
          <w:rFonts w:ascii="Calibri" w:eastAsia="Calibri"/>
          <w:sz w:val="21"/>
        </w:rPr>
      </w:pPr>
      <w:r>
        <w:rPr>
          <w:spacing w:val="-3"/>
          <w:sz w:val="21"/>
        </w:rPr>
        <w:t>投标人踏勘现场发生的费用自理。</w:t>
      </w:r>
    </w:p>
    <w:p>
      <w:pPr>
        <w:pStyle w:val="21"/>
        <w:numPr>
          <w:ilvl w:val="2"/>
          <w:numId w:val="4"/>
        </w:numPr>
        <w:tabs>
          <w:tab w:val="left" w:pos="1632"/>
        </w:tabs>
        <w:spacing w:before="131" w:after="0" w:line="240" w:lineRule="auto"/>
        <w:ind w:left="1631" w:right="0" w:hanging="531"/>
        <w:jc w:val="left"/>
        <w:rPr>
          <w:rFonts w:ascii="Calibri" w:eastAsia="Calibri"/>
          <w:sz w:val="21"/>
        </w:rPr>
      </w:pPr>
      <w:r>
        <w:rPr>
          <w:spacing w:val="-3"/>
          <w:sz w:val="21"/>
        </w:rPr>
        <w:t>除招标人的原因外，投标人自行负责在踏勘现场中所发生的人员伤亡和财产损失。</w:t>
      </w:r>
    </w:p>
    <w:p>
      <w:pPr>
        <w:pStyle w:val="21"/>
        <w:numPr>
          <w:ilvl w:val="2"/>
          <w:numId w:val="4"/>
        </w:numPr>
        <w:tabs>
          <w:tab w:val="left" w:pos="1637"/>
        </w:tabs>
        <w:spacing w:before="130" w:after="0" w:line="357" w:lineRule="auto"/>
        <w:ind w:left="681" w:right="226" w:firstLine="420"/>
        <w:jc w:val="left"/>
        <w:rPr>
          <w:rFonts w:ascii="Calibri" w:eastAsia="Calibri"/>
          <w:sz w:val="21"/>
        </w:rPr>
      </w:pPr>
      <w:r>
        <w:rPr>
          <w:spacing w:val="-1"/>
          <w:sz w:val="21"/>
        </w:rPr>
        <w:t>招标人在踏勘现场中介绍的工程场地和相关的周边环境情况，供投标人在编制投标文件时</w:t>
      </w:r>
      <w:r>
        <w:rPr>
          <w:spacing w:val="-3"/>
          <w:sz w:val="21"/>
        </w:rPr>
        <w:t>参考，招标人不对投标人据此作出的判断和决策负责。</w:t>
      </w:r>
    </w:p>
    <w:p>
      <w:pPr>
        <w:pStyle w:val="6"/>
        <w:numPr>
          <w:ilvl w:val="1"/>
          <w:numId w:val="4"/>
        </w:numPr>
        <w:tabs>
          <w:tab w:val="left" w:pos="1229"/>
        </w:tabs>
        <w:spacing w:before="0" w:after="0" w:line="277" w:lineRule="exact"/>
        <w:ind w:left="1228" w:right="0" w:hanging="548"/>
        <w:jc w:val="left"/>
        <w:rPr>
          <w:rFonts w:hint="eastAsia" w:ascii="黑体" w:eastAsia="黑体"/>
        </w:rPr>
      </w:pPr>
      <w:r>
        <w:rPr>
          <w:rFonts w:hint="eastAsia" w:ascii="黑体" w:eastAsia="黑体"/>
        </w:rPr>
        <w:t>投标预备会</w:t>
      </w:r>
    </w:p>
    <w:p>
      <w:pPr>
        <w:pStyle w:val="10"/>
        <w:spacing w:before="120" w:line="357" w:lineRule="auto"/>
        <w:ind w:left="681" w:right="216" w:firstLine="420"/>
      </w:pPr>
      <w:r>
        <w:t>投标人须知前附表规定召开投标预备会的，招标人按投标人须知前附表规定的时间和地点召开投标预备会，澄清投标人提出的问题。</w:t>
      </w:r>
    </w:p>
    <w:p>
      <w:pPr>
        <w:pStyle w:val="6"/>
        <w:numPr>
          <w:ilvl w:val="1"/>
          <w:numId w:val="4"/>
        </w:numPr>
        <w:tabs>
          <w:tab w:val="left" w:pos="1229"/>
        </w:tabs>
        <w:spacing w:before="0" w:after="0" w:line="278" w:lineRule="exact"/>
        <w:ind w:left="1228" w:right="0" w:hanging="548"/>
        <w:jc w:val="left"/>
        <w:rPr>
          <w:rFonts w:hint="eastAsia" w:ascii="黑体" w:eastAsia="黑体"/>
        </w:rPr>
      </w:pPr>
      <w:r>
        <w:rPr>
          <w:rFonts w:hint="eastAsia" w:ascii="黑体" w:eastAsia="黑体"/>
        </w:rPr>
        <w:t>分包</w:t>
      </w:r>
    </w:p>
    <w:p>
      <w:pPr>
        <w:pStyle w:val="10"/>
        <w:spacing w:before="121" w:line="357" w:lineRule="auto"/>
        <w:ind w:left="681" w:right="220" w:firstLine="566"/>
      </w:pPr>
      <w:r>
        <w:t>投标人拟在中标后将中标工程的部分非主体、非关键性工作进行分包的，应符合投标人须知前附表规定的分包内容、分包金额和接受分包的第三人资质要求等限制性条件。</w:t>
      </w:r>
    </w:p>
    <w:p>
      <w:pPr>
        <w:pStyle w:val="6"/>
        <w:numPr>
          <w:ilvl w:val="1"/>
          <w:numId w:val="4"/>
        </w:numPr>
        <w:tabs>
          <w:tab w:val="left" w:pos="1229"/>
        </w:tabs>
        <w:spacing w:before="0" w:after="0" w:line="277" w:lineRule="exact"/>
        <w:ind w:left="1228" w:right="0" w:hanging="548"/>
        <w:jc w:val="left"/>
        <w:rPr>
          <w:rFonts w:hint="eastAsia" w:ascii="黑体" w:eastAsia="黑体"/>
        </w:rPr>
      </w:pPr>
      <w:r>
        <w:rPr>
          <w:rFonts w:hint="eastAsia" w:ascii="黑体" w:eastAsia="黑体"/>
        </w:rPr>
        <w:t>偏离</w:t>
      </w:r>
    </w:p>
    <w:p>
      <w:pPr>
        <w:pStyle w:val="10"/>
        <w:spacing w:before="121" w:line="357" w:lineRule="auto"/>
        <w:ind w:left="681" w:right="220" w:firstLine="360"/>
      </w:pPr>
      <w:r>
        <w:t>投标人须知前附表允许投标文件偏离招标文件某些要求的，偏离应当符合招标文件规定的偏离范围和幅度。</w:t>
      </w:r>
    </w:p>
    <w:p>
      <w:pPr>
        <w:pStyle w:val="5"/>
        <w:numPr>
          <w:ilvl w:val="0"/>
          <w:numId w:val="4"/>
        </w:numPr>
        <w:tabs>
          <w:tab w:val="left" w:pos="1032"/>
        </w:tabs>
        <w:spacing w:before="31" w:after="0" w:line="240" w:lineRule="auto"/>
        <w:ind w:left="1031" w:right="0" w:hanging="351"/>
        <w:jc w:val="left"/>
        <w:rPr>
          <w:rFonts w:hint="eastAsia" w:ascii="黑体" w:eastAsia="黑体"/>
        </w:rPr>
      </w:pPr>
      <w:bookmarkStart w:id="23" w:name="_bookmark1"/>
      <w:bookmarkEnd w:id="23"/>
      <w:bookmarkStart w:id="24" w:name="_bookmark1"/>
      <w:bookmarkEnd w:id="24"/>
      <w:r>
        <w:rPr>
          <w:rFonts w:hint="eastAsia" w:ascii="黑体" w:eastAsia="黑体"/>
        </w:rPr>
        <w:t>招标文件</w:t>
      </w:r>
    </w:p>
    <w:p>
      <w:pPr>
        <w:pStyle w:val="6"/>
        <w:numPr>
          <w:ilvl w:val="1"/>
          <w:numId w:val="4"/>
        </w:numPr>
        <w:tabs>
          <w:tab w:val="left" w:pos="1107"/>
        </w:tabs>
        <w:spacing w:before="80" w:after="0" w:line="240" w:lineRule="auto"/>
        <w:ind w:left="1106" w:right="0" w:hanging="426"/>
        <w:jc w:val="left"/>
        <w:rPr>
          <w:rFonts w:hint="eastAsia" w:ascii="黑体" w:eastAsia="黑体"/>
        </w:rPr>
      </w:pPr>
      <w:r>
        <w:rPr>
          <w:rFonts w:hint="eastAsia" w:ascii="黑体" w:eastAsia="黑体"/>
        </w:rPr>
        <w:t>招标文件的组成</w:t>
      </w:r>
    </w:p>
    <w:p>
      <w:pPr>
        <w:pStyle w:val="10"/>
        <w:spacing w:before="123"/>
        <w:ind w:left="1103"/>
      </w:pPr>
      <w:r>
        <w:t>本招标文件包括：</w:t>
      </w:r>
    </w:p>
    <w:p>
      <w:pPr>
        <w:pStyle w:val="21"/>
        <w:numPr>
          <w:ilvl w:val="0"/>
          <w:numId w:val="8"/>
        </w:numPr>
        <w:tabs>
          <w:tab w:val="left" w:pos="1571"/>
        </w:tabs>
        <w:spacing w:before="130" w:after="0" w:line="240" w:lineRule="auto"/>
        <w:ind w:left="1570" w:right="0" w:hanging="530"/>
        <w:jc w:val="left"/>
        <w:rPr>
          <w:sz w:val="21"/>
        </w:rPr>
      </w:pPr>
      <w:r>
        <w:rPr>
          <w:spacing w:val="-3"/>
          <w:sz w:val="21"/>
        </w:rPr>
        <w:t>招标公告；</w:t>
      </w:r>
    </w:p>
    <w:p>
      <w:pPr>
        <w:pStyle w:val="21"/>
        <w:numPr>
          <w:ilvl w:val="0"/>
          <w:numId w:val="8"/>
        </w:numPr>
        <w:tabs>
          <w:tab w:val="left" w:pos="1571"/>
        </w:tabs>
        <w:spacing w:before="131" w:after="0" w:line="240" w:lineRule="auto"/>
        <w:ind w:left="1570" w:right="0" w:hanging="530"/>
        <w:jc w:val="left"/>
        <w:rPr>
          <w:sz w:val="21"/>
        </w:rPr>
      </w:pPr>
      <w:r>
        <w:rPr>
          <w:spacing w:val="-3"/>
          <w:sz w:val="21"/>
        </w:rPr>
        <w:t>投标人须知；</w:t>
      </w:r>
    </w:p>
    <w:p>
      <w:pPr>
        <w:pStyle w:val="21"/>
        <w:numPr>
          <w:ilvl w:val="0"/>
          <w:numId w:val="8"/>
        </w:numPr>
        <w:tabs>
          <w:tab w:val="left" w:pos="1571"/>
        </w:tabs>
        <w:spacing w:before="132" w:after="0" w:line="240" w:lineRule="auto"/>
        <w:ind w:left="1570" w:right="0" w:hanging="530"/>
        <w:jc w:val="left"/>
        <w:rPr>
          <w:sz w:val="21"/>
        </w:rPr>
      </w:pPr>
      <w:r>
        <w:rPr>
          <w:spacing w:val="-3"/>
          <w:sz w:val="21"/>
        </w:rPr>
        <w:t>评标办法；</w:t>
      </w:r>
    </w:p>
    <w:p>
      <w:pPr>
        <w:pStyle w:val="21"/>
        <w:numPr>
          <w:ilvl w:val="0"/>
          <w:numId w:val="8"/>
        </w:numPr>
        <w:tabs>
          <w:tab w:val="left" w:pos="1571"/>
        </w:tabs>
        <w:spacing w:before="129" w:after="0" w:line="240" w:lineRule="auto"/>
        <w:ind w:left="1570" w:right="0" w:hanging="530"/>
        <w:jc w:val="left"/>
        <w:rPr>
          <w:sz w:val="21"/>
        </w:rPr>
      </w:pPr>
      <w:r>
        <w:rPr>
          <w:spacing w:val="-3"/>
          <w:sz w:val="21"/>
        </w:rPr>
        <w:t>合同条款及格式；</w:t>
      </w:r>
    </w:p>
    <w:p>
      <w:pPr>
        <w:pStyle w:val="21"/>
        <w:numPr>
          <w:ilvl w:val="0"/>
          <w:numId w:val="8"/>
        </w:numPr>
        <w:tabs>
          <w:tab w:val="left" w:pos="1571"/>
        </w:tabs>
        <w:spacing w:before="132" w:after="0" w:line="240" w:lineRule="auto"/>
        <w:ind w:left="1570" w:right="0" w:hanging="530"/>
        <w:jc w:val="left"/>
        <w:rPr>
          <w:sz w:val="21"/>
        </w:rPr>
      </w:pPr>
      <w:r>
        <w:rPr>
          <w:spacing w:val="-3"/>
          <w:sz w:val="21"/>
        </w:rPr>
        <w:t>预算价；</w:t>
      </w:r>
    </w:p>
    <w:p>
      <w:pPr>
        <w:pStyle w:val="21"/>
        <w:numPr>
          <w:ilvl w:val="0"/>
          <w:numId w:val="8"/>
        </w:numPr>
        <w:tabs>
          <w:tab w:val="left" w:pos="1571"/>
        </w:tabs>
        <w:spacing w:before="129" w:after="0" w:line="240" w:lineRule="auto"/>
        <w:ind w:left="1570" w:right="0" w:hanging="530"/>
        <w:jc w:val="left"/>
        <w:rPr>
          <w:sz w:val="21"/>
        </w:rPr>
      </w:pPr>
      <w:r>
        <w:rPr>
          <w:spacing w:val="-3"/>
          <w:sz w:val="21"/>
        </w:rPr>
        <w:t>技术标准和要求；</w:t>
      </w:r>
    </w:p>
    <w:p>
      <w:pPr>
        <w:pStyle w:val="21"/>
        <w:numPr>
          <w:ilvl w:val="0"/>
          <w:numId w:val="8"/>
        </w:numPr>
        <w:tabs>
          <w:tab w:val="left" w:pos="1571"/>
        </w:tabs>
        <w:spacing w:before="132" w:after="0" w:line="240" w:lineRule="auto"/>
        <w:ind w:left="1570" w:right="0" w:hanging="530"/>
        <w:jc w:val="left"/>
        <w:rPr>
          <w:sz w:val="21"/>
        </w:rPr>
      </w:pPr>
      <w:r>
        <w:rPr>
          <w:spacing w:val="-3"/>
          <w:sz w:val="21"/>
        </w:rPr>
        <w:t>投标文件格式；</w:t>
      </w:r>
    </w:p>
    <w:p>
      <w:pPr>
        <w:pStyle w:val="21"/>
        <w:numPr>
          <w:ilvl w:val="0"/>
          <w:numId w:val="8"/>
        </w:numPr>
        <w:tabs>
          <w:tab w:val="left" w:pos="1571"/>
        </w:tabs>
        <w:spacing w:before="132" w:after="0" w:line="240" w:lineRule="auto"/>
        <w:ind w:left="1570" w:right="0" w:hanging="530"/>
        <w:jc w:val="left"/>
        <w:rPr>
          <w:sz w:val="21"/>
        </w:rPr>
      </w:pPr>
      <w:r>
        <w:rPr>
          <w:spacing w:val="-3"/>
          <w:sz w:val="21"/>
        </w:rPr>
        <w:t>投标人须知前附表规定的其他材料。</w:t>
      </w:r>
    </w:p>
    <w:p>
      <w:pPr>
        <w:pStyle w:val="8"/>
        <w:spacing w:before="130"/>
        <w:ind w:left="1103"/>
        <w:rPr>
          <w:rFonts w:hint="eastAsia" w:ascii="黑体" w:eastAsia="黑体"/>
          <w:u w:val="none"/>
        </w:rPr>
      </w:pPr>
      <w:r>
        <w:rPr>
          <w:rFonts w:hint="eastAsia" w:ascii="黑体" w:eastAsia="黑体"/>
          <w:u w:val="none"/>
        </w:rPr>
        <w:t>除上款内容外，招标人在提交投标文件截止时间前，发布在三门县公共资源交易中心网站</w:t>
      </w:r>
    </w:p>
    <w:p>
      <w:pPr>
        <w:spacing w:before="131" w:line="357" w:lineRule="auto"/>
        <w:ind w:left="681" w:right="180" w:firstLine="0"/>
        <w:jc w:val="left"/>
        <w:rPr>
          <w:rFonts w:hint="eastAsia" w:ascii="黑体" w:eastAsia="黑体"/>
          <w:b/>
          <w:sz w:val="21"/>
        </w:rPr>
      </w:pPr>
      <w:r>
        <w:rPr>
          <w:rFonts w:hint="eastAsia" w:ascii="黑体" w:eastAsia="黑体"/>
          <w:b/>
          <w:sz w:val="21"/>
        </w:rPr>
        <w:t>（</w:t>
      </w:r>
      <w:r>
        <w:fldChar w:fldCharType="begin"/>
      </w:r>
      <w:r>
        <w:instrText xml:space="preserve"> HYPERLINK "http://www.smztb.com/" \h </w:instrText>
      </w:r>
      <w:r>
        <w:fldChar w:fldCharType="separate"/>
      </w:r>
      <w:r>
        <w:rPr>
          <w:rFonts w:ascii="Calibri" w:eastAsia="Calibri"/>
          <w:b/>
          <w:sz w:val="21"/>
        </w:rPr>
        <w:t>www.smztb.com</w:t>
      </w:r>
      <w:r>
        <w:rPr>
          <w:rFonts w:ascii="Calibri" w:eastAsia="Calibri"/>
          <w:b/>
          <w:sz w:val="21"/>
        </w:rPr>
        <w:fldChar w:fldCharType="end"/>
      </w:r>
      <w:r>
        <w:rPr>
          <w:rFonts w:hint="eastAsia" w:ascii="黑体" w:eastAsia="黑体"/>
          <w:b/>
          <w:sz w:val="21"/>
        </w:rPr>
        <w:t>）对招标文件的澄清或修改内容，均为招标文件的组成部分，对招标人和投标人起约束作用，投标人应经常浏览发布招标公告的媒体。</w:t>
      </w:r>
    </w:p>
    <w:p>
      <w:pPr>
        <w:pStyle w:val="10"/>
        <w:spacing w:line="357" w:lineRule="auto"/>
        <w:ind w:left="681" w:right="216" w:firstLine="420"/>
        <w:jc w:val="both"/>
      </w:pPr>
      <w:r>
        <w:t>投标人通过在三门县公共资源交易中心网站（</w:t>
      </w:r>
      <w:r>
        <w:fldChar w:fldCharType="begin"/>
      </w:r>
      <w:r>
        <w:instrText xml:space="preserve"> HYPERLINK "http://www.smztb.com/" \h </w:instrText>
      </w:r>
      <w:r>
        <w:fldChar w:fldCharType="separate"/>
      </w:r>
      <w:r>
        <w:rPr>
          <w:rFonts w:ascii="Calibri" w:eastAsia="Calibri"/>
        </w:rPr>
        <w:t>www.smztb.com</w:t>
      </w:r>
      <w:r>
        <w:rPr>
          <w:rFonts w:ascii="Calibri" w:eastAsia="Calibri"/>
        </w:rPr>
        <w:fldChar w:fldCharType="end"/>
      </w:r>
      <w:r>
        <w:t>）自行下载的方式获取招标文件及相关附件。投标人在获取招标文件后，应仔细检查招标文件的所有内容，如有残缺等问题应自招标文件发布在三门县公共资源交易中心网站（</w:t>
      </w:r>
      <w:r>
        <w:fldChar w:fldCharType="begin"/>
      </w:r>
      <w:r>
        <w:instrText xml:space="preserve"> HYPERLINK "http://www.smztb.com/" \h </w:instrText>
      </w:r>
      <w:r>
        <w:fldChar w:fldCharType="separate"/>
      </w:r>
      <w:r>
        <w:rPr>
          <w:rFonts w:ascii="Calibri" w:eastAsia="Calibri"/>
        </w:rPr>
        <w:t>www.smztb.com</w:t>
      </w:r>
      <w:r>
        <w:rPr>
          <w:rFonts w:ascii="Calibri" w:eastAsia="Calibri"/>
        </w:rPr>
        <w:fldChar w:fldCharType="end"/>
      </w:r>
      <w:r>
        <w:t>）</w:t>
      </w:r>
      <w:r>
        <w:rPr>
          <w:rFonts w:ascii="Calibri" w:eastAsia="Calibri"/>
        </w:rPr>
        <w:t xml:space="preserve">3 </w:t>
      </w:r>
      <w:r>
        <w:t>日内向招标人提出，否则，由此引起的损失由投标人自己承担。投标人应同时认真审阅招标文件中所有的事项、格式、条款和规范要求等，</w:t>
      </w:r>
    </w:p>
    <w:p>
      <w:pPr>
        <w:spacing w:after="0" w:line="357" w:lineRule="auto"/>
        <w:jc w:val="both"/>
        <w:sectPr>
          <w:pgSz w:w="11910" w:h="16840"/>
          <w:pgMar w:top="1100" w:right="1080" w:bottom="1160" w:left="680" w:header="906" w:footer="895" w:gutter="0"/>
          <w:pgNumType w:fmt="decimal"/>
        </w:sectPr>
      </w:pPr>
    </w:p>
    <w:p>
      <w:pPr>
        <w:pStyle w:val="10"/>
        <w:spacing w:before="10"/>
        <w:rPr>
          <w:sz w:val="22"/>
        </w:rPr>
      </w:pPr>
    </w:p>
    <w:p>
      <w:pPr>
        <w:pStyle w:val="10"/>
        <w:spacing w:before="71" w:line="357" w:lineRule="auto"/>
        <w:ind w:left="681" w:right="111"/>
      </w:pPr>
      <w:r>
        <w:rPr>
          <w:spacing w:val="-8"/>
        </w:rPr>
        <w:t xml:space="preserve">若投标人的投标文件没有按招标文件要求提交全部资料，或投标文件没有对招标文件做出实质性响应， </w:t>
      </w:r>
      <w:r>
        <w:rPr>
          <w:spacing w:val="-5"/>
        </w:rPr>
        <w:t>其风险由投标人自行承担，并根据有关条款规定，该投标有可能被拒绝。</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招标文件的澄清</w:t>
      </w:r>
    </w:p>
    <w:p>
      <w:pPr>
        <w:pStyle w:val="10"/>
        <w:spacing w:before="124"/>
        <w:ind w:left="1101"/>
      </w:pPr>
      <w:r>
        <w:t>投标人获取招标文件后，若有问题需要澄清，应自招标文件发布在三门县公共资源交易中心网站</w:t>
      </w:r>
    </w:p>
    <w:p>
      <w:pPr>
        <w:pStyle w:val="10"/>
        <w:spacing w:before="131" w:line="357" w:lineRule="auto"/>
        <w:ind w:left="681" w:right="220"/>
        <w:jc w:val="both"/>
      </w:pPr>
      <w:r>
        <w:t>（</w:t>
      </w:r>
      <w:r>
        <w:fldChar w:fldCharType="begin"/>
      </w:r>
      <w:r>
        <w:instrText xml:space="preserve"> HYPERLINK "http://www.smztb.com/" \h </w:instrText>
      </w:r>
      <w:r>
        <w:fldChar w:fldCharType="separate"/>
      </w:r>
      <w:r>
        <w:rPr>
          <w:rFonts w:ascii="Calibri" w:eastAsia="Calibri"/>
        </w:rPr>
        <w:t>www.smztb.com</w:t>
      </w:r>
      <w:r>
        <w:rPr>
          <w:rFonts w:ascii="Calibri" w:eastAsia="Calibri"/>
        </w:rPr>
        <w:fldChar w:fldCharType="end"/>
      </w:r>
      <w:r>
        <w:t>）</w:t>
      </w:r>
      <w:r>
        <w:rPr>
          <w:rFonts w:ascii="Calibri" w:eastAsia="Calibri"/>
        </w:rPr>
        <w:t xml:space="preserve">3 </w:t>
      </w:r>
      <w:r>
        <w:t>日内，以无记名书面形式向招标人提出，招标人的答复将发布在三门县公共资源交易中心网站（</w:t>
      </w:r>
      <w:r>
        <w:fldChar w:fldCharType="begin"/>
      </w:r>
      <w:r>
        <w:instrText xml:space="preserve"> HYPERLINK "http://www.smztb.com/" \h </w:instrText>
      </w:r>
      <w:r>
        <w:fldChar w:fldCharType="separate"/>
      </w:r>
      <w:r>
        <w:rPr>
          <w:rFonts w:ascii="Calibri" w:eastAsia="Calibri"/>
        </w:rPr>
        <w:t>www.smztb.com</w:t>
      </w:r>
      <w:r>
        <w:rPr>
          <w:rFonts w:ascii="Calibri" w:eastAsia="Calibri"/>
        </w:rPr>
        <w:fldChar w:fldCharType="end"/>
      </w:r>
      <w:r>
        <w:t>）。招标人及招标代理机构的任何工作人员对投标人所作的任何口头解释、介绍、答复，只能供投标人参考，对招标人无任何约束力。</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招标文件的修改</w:t>
      </w:r>
    </w:p>
    <w:p>
      <w:pPr>
        <w:pStyle w:val="10"/>
        <w:spacing w:before="121" w:line="357" w:lineRule="auto"/>
        <w:ind w:left="681" w:right="216" w:firstLine="420"/>
      </w:pPr>
      <w:r>
        <w:t xml:space="preserve">招标人可以对已发出的招标文件进行必要的澄清或者修改。澄清或者修改的内容可能影响投标文件编制的，招标人应当在提交投标截止时间至少 </w:t>
      </w:r>
      <w:r>
        <w:rPr>
          <w:rFonts w:ascii="Calibri" w:eastAsia="Calibri"/>
        </w:rPr>
        <w:t xml:space="preserve">3 </w:t>
      </w:r>
      <w:r>
        <w:t>日前， 在三门县公共资源交易中心网站</w:t>
      </w:r>
    </w:p>
    <w:p>
      <w:pPr>
        <w:pStyle w:val="10"/>
        <w:spacing w:before="1" w:line="355" w:lineRule="auto"/>
        <w:ind w:left="681" w:right="216"/>
        <w:jc w:val="both"/>
      </w:pPr>
      <w:r>
        <w:t>（</w:t>
      </w:r>
      <w:r>
        <w:fldChar w:fldCharType="begin"/>
      </w:r>
      <w:r>
        <w:instrText xml:space="preserve"> HYPERLINK "http://www.smztb.com/" \h </w:instrText>
      </w:r>
      <w:r>
        <w:fldChar w:fldCharType="separate"/>
      </w:r>
      <w:r>
        <w:rPr>
          <w:rFonts w:ascii="Calibri" w:eastAsia="Calibri"/>
        </w:rPr>
        <w:t>www.smztb.com</w:t>
      </w:r>
      <w:r>
        <w:rPr>
          <w:rFonts w:ascii="Calibri" w:eastAsia="Calibri"/>
        </w:rPr>
        <w:fldChar w:fldCharType="end"/>
      </w:r>
      <w:r>
        <w:t>）</w:t>
      </w:r>
      <w:r>
        <w:rPr>
          <w:spacing w:val="-5"/>
        </w:rPr>
        <w:t xml:space="preserve">以补遗书形式通知所有潜在投标人；不足 </w:t>
      </w:r>
      <w:r>
        <w:rPr>
          <w:rFonts w:ascii="Calibri" w:eastAsia="Calibri"/>
        </w:rPr>
        <w:t xml:space="preserve">3 </w:t>
      </w:r>
      <w:r>
        <w:rPr>
          <w:spacing w:val="-3"/>
        </w:rPr>
        <w:t>日的，招标人应当顺延提交投标文件的截止时间。</w:t>
      </w:r>
    </w:p>
    <w:p>
      <w:pPr>
        <w:pStyle w:val="5"/>
        <w:numPr>
          <w:ilvl w:val="0"/>
          <w:numId w:val="4"/>
        </w:numPr>
        <w:tabs>
          <w:tab w:val="left" w:pos="1032"/>
        </w:tabs>
        <w:spacing w:before="33" w:after="0" w:line="240" w:lineRule="auto"/>
        <w:ind w:left="1031" w:right="0" w:hanging="351"/>
        <w:jc w:val="left"/>
        <w:rPr>
          <w:rFonts w:hint="eastAsia" w:ascii="黑体" w:eastAsia="黑体"/>
        </w:rPr>
      </w:pPr>
      <w:bookmarkStart w:id="25" w:name="_bookmark2"/>
      <w:bookmarkEnd w:id="25"/>
      <w:bookmarkStart w:id="26" w:name="_bookmark2"/>
      <w:bookmarkEnd w:id="26"/>
      <w:r>
        <w:rPr>
          <w:rFonts w:hint="eastAsia" w:ascii="黑体" w:eastAsia="黑体"/>
        </w:rPr>
        <w:t>投标文件</w:t>
      </w:r>
    </w:p>
    <w:p>
      <w:pPr>
        <w:pStyle w:val="6"/>
        <w:numPr>
          <w:ilvl w:val="1"/>
          <w:numId w:val="4"/>
        </w:numPr>
        <w:tabs>
          <w:tab w:val="left" w:pos="1107"/>
        </w:tabs>
        <w:spacing w:before="80" w:after="0" w:line="240" w:lineRule="auto"/>
        <w:ind w:left="1106" w:right="0" w:hanging="426"/>
        <w:jc w:val="left"/>
        <w:rPr>
          <w:rFonts w:hint="eastAsia" w:ascii="黑体" w:eastAsia="黑体"/>
        </w:rPr>
      </w:pPr>
      <w:r>
        <w:rPr>
          <w:rFonts w:hint="eastAsia" w:ascii="黑体" w:eastAsia="黑体"/>
        </w:rPr>
        <w:t>投标文件的组成</w:t>
      </w:r>
    </w:p>
    <w:p>
      <w:pPr>
        <w:pStyle w:val="10"/>
        <w:spacing w:before="123"/>
        <w:ind w:left="1041"/>
      </w:pPr>
      <w:r>
        <w:t>投标文件的组成：见投标人须知前附表。</w:t>
      </w:r>
    </w:p>
    <w:p>
      <w:pPr>
        <w:pStyle w:val="6"/>
        <w:numPr>
          <w:ilvl w:val="1"/>
          <w:numId w:val="4"/>
        </w:numPr>
        <w:tabs>
          <w:tab w:val="left" w:pos="1107"/>
        </w:tabs>
        <w:spacing w:before="102" w:after="0" w:line="240" w:lineRule="auto"/>
        <w:ind w:left="1106" w:right="0" w:hanging="426"/>
        <w:jc w:val="left"/>
        <w:rPr>
          <w:rFonts w:hint="eastAsia" w:ascii="黑体" w:eastAsia="黑体"/>
        </w:rPr>
      </w:pPr>
      <w:r>
        <w:rPr>
          <w:rFonts w:hint="eastAsia" w:ascii="黑体" w:eastAsia="黑体"/>
        </w:rPr>
        <w:t>投标报价</w:t>
      </w:r>
    </w:p>
    <w:p>
      <w:pPr>
        <w:pStyle w:val="21"/>
        <w:numPr>
          <w:ilvl w:val="2"/>
          <w:numId w:val="4"/>
        </w:numPr>
        <w:tabs>
          <w:tab w:val="left" w:pos="1582"/>
        </w:tabs>
        <w:spacing w:before="121" w:after="0" w:line="357" w:lineRule="auto"/>
        <w:ind w:left="681" w:right="216" w:firstLine="420"/>
        <w:jc w:val="both"/>
        <w:rPr>
          <w:rFonts w:ascii="Calibri" w:eastAsia="Calibri"/>
          <w:sz w:val="21"/>
        </w:rPr>
      </w:pPr>
      <w:r>
        <w:rPr>
          <w:spacing w:val="-6"/>
          <w:sz w:val="21"/>
        </w:rPr>
        <w:t>报价方式：投标报价按预算审核价下浮幅度</w:t>
      </w:r>
      <w:r>
        <w:rPr>
          <w:spacing w:val="-3"/>
          <w:sz w:val="21"/>
        </w:rPr>
        <w:t>（投标报价下浮率</w:t>
      </w:r>
      <w:r>
        <w:rPr>
          <w:spacing w:val="-15"/>
          <w:sz w:val="21"/>
        </w:rPr>
        <w:t>）</w:t>
      </w:r>
      <w:r>
        <w:rPr>
          <w:spacing w:val="-5"/>
          <w:sz w:val="21"/>
        </w:rPr>
        <w:t>填报，各投标人应根据招标</w:t>
      </w:r>
      <w:r>
        <w:rPr>
          <w:spacing w:val="-4"/>
          <w:sz w:val="21"/>
        </w:rPr>
        <w:t>人提供的技术资料、经审核的预算书、施工工期，以及本工程实际情况和自身的综合实力，结合市场</w:t>
      </w:r>
      <w:r>
        <w:rPr>
          <w:spacing w:val="-3"/>
          <w:sz w:val="21"/>
        </w:rPr>
        <w:t>价格信息、管理技术水平，综合测定后采用下浮的方式竞报投标报价，但投标报价下浮率不得超出前附表所规定的有效投标浮动幅度范围，否则作无效标处理。</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投标有效期</w:t>
      </w:r>
    </w:p>
    <w:p>
      <w:pPr>
        <w:pStyle w:val="21"/>
        <w:numPr>
          <w:ilvl w:val="2"/>
          <w:numId w:val="4"/>
        </w:numPr>
        <w:tabs>
          <w:tab w:val="left" w:pos="1632"/>
        </w:tabs>
        <w:spacing w:before="123" w:after="0" w:line="240" w:lineRule="auto"/>
        <w:ind w:left="1631" w:right="0" w:hanging="531"/>
        <w:jc w:val="both"/>
        <w:rPr>
          <w:rFonts w:ascii="Calibri" w:eastAsia="Calibri"/>
          <w:sz w:val="21"/>
        </w:rPr>
      </w:pPr>
      <w:r>
        <w:rPr>
          <w:spacing w:val="-3"/>
          <w:sz w:val="21"/>
        </w:rPr>
        <w:t>在投标人须知前附表规定的投标有效期内，投标人不得要求撤销或修改其投标文件。</w:t>
      </w:r>
    </w:p>
    <w:p>
      <w:pPr>
        <w:pStyle w:val="21"/>
        <w:numPr>
          <w:ilvl w:val="2"/>
          <w:numId w:val="4"/>
        </w:numPr>
        <w:tabs>
          <w:tab w:val="left" w:pos="1582"/>
        </w:tabs>
        <w:spacing w:before="130" w:after="0" w:line="357" w:lineRule="auto"/>
        <w:ind w:left="681" w:right="159" w:firstLine="420"/>
        <w:jc w:val="both"/>
        <w:rPr>
          <w:rFonts w:ascii="Calibri" w:eastAsia="Calibri"/>
          <w:sz w:val="21"/>
        </w:rPr>
      </w:pPr>
      <w:r>
        <w:rPr>
          <w:spacing w:val="-3"/>
          <w:sz w:val="21"/>
        </w:rPr>
        <w:t>出现特殊情况需要延长投标有效期的，招标人以书面形式通知所有投标人延长投标有效期。投标人同意延长的，应相应延长其投标担保的有效期，但不得要求或被允许修改或撤销其投标文件； 投标人拒绝延长的，其投标失效，但投标人有权收回其投标担保。</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投标担保</w:t>
      </w:r>
    </w:p>
    <w:p>
      <w:pPr>
        <w:pStyle w:val="21"/>
        <w:numPr>
          <w:ilvl w:val="2"/>
          <w:numId w:val="4"/>
        </w:numPr>
        <w:tabs>
          <w:tab w:val="left" w:pos="1632"/>
        </w:tabs>
        <w:spacing w:before="123" w:after="0" w:line="240" w:lineRule="auto"/>
        <w:ind w:left="1631" w:right="0" w:hanging="531"/>
        <w:jc w:val="left"/>
        <w:rPr>
          <w:rFonts w:ascii="Calibri" w:eastAsia="Calibri"/>
          <w:sz w:val="21"/>
        </w:rPr>
      </w:pPr>
      <w:r>
        <w:rPr>
          <w:spacing w:val="-3"/>
          <w:sz w:val="21"/>
        </w:rPr>
        <w:t>投标人在递交投标文件的同时，应按投标人须知前附表规定递交投标担保。</w:t>
      </w:r>
    </w:p>
    <w:p>
      <w:pPr>
        <w:pStyle w:val="21"/>
        <w:numPr>
          <w:ilvl w:val="2"/>
          <w:numId w:val="4"/>
        </w:numPr>
        <w:tabs>
          <w:tab w:val="left" w:pos="1632"/>
        </w:tabs>
        <w:spacing w:before="132" w:after="0" w:line="240" w:lineRule="auto"/>
        <w:ind w:left="1631" w:right="0" w:hanging="531"/>
        <w:jc w:val="left"/>
        <w:rPr>
          <w:rFonts w:ascii="Calibri" w:eastAsia="Calibri"/>
          <w:sz w:val="21"/>
        </w:rPr>
      </w:pPr>
      <w:r>
        <w:rPr>
          <w:spacing w:val="-9"/>
          <w:sz w:val="21"/>
        </w:rPr>
        <w:t xml:space="preserve">投标人不按本章第 </w:t>
      </w:r>
      <w:r>
        <w:rPr>
          <w:rFonts w:ascii="Calibri" w:eastAsia="Calibri"/>
          <w:sz w:val="21"/>
        </w:rPr>
        <w:t>3.4.1</w:t>
      </w:r>
      <w:r>
        <w:rPr>
          <w:rFonts w:ascii="Calibri" w:eastAsia="Calibri"/>
          <w:spacing w:val="7"/>
          <w:sz w:val="21"/>
        </w:rPr>
        <w:t xml:space="preserve"> </w:t>
      </w:r>
      <w:r>
        <w:rPr>
          <w:spacing w:val="-3"/>
          <w:sz w:val="21"/>
        </w:rPr>
        <w:t>项要求提交投标担保的，招标人将视为不响应投标而予以拒绝。</w:t>
      </w:r>
    </w:p>
    <w:p>
      <w:pPr>
        <w:pStyle w:val="21"/>
        <w:numPr>
          <w:ilvl w:val="2"/>
          <w:numId w:val="4"/>
        </w:numPr>
        <w:tabs>
          <w:tab w:val="left" w:pos="1582"/>
        </w:tabs>
        <w:spacing w:before="130" w:after="0" w:line="240" w:lineRule="auto"/>
        <w:ind w:left="1581" w:right="0" w:hanging="481"/>
        <w:jc w:val="left"/>
        <w:rPr>
          <w:rFonts w:ascii="Calibri" w:eastAsia="Calibri"/>
          <w:sz w:val="21"/>
        </w:rPr>
      </w:pPr>
      <w:r>
        <w:rPr>
          <w:spacing w:val="-3"/>
          <w:sz w:val="21"/>
        </w:rPr>
        <w:t>投标担保按以下方式退还：</w:t>
      </w:r>
    </w:p>
    <w:p>
      <w:pPr>
        <w:pStyle w:val="21"/>
        <w:numPr>
          <w:ilvl w:val="0"/>
          <w:numId w:val="9"/>
        </w:numPr>
        <w:tabs>
          <w:tab w:val="left" w:pos="1631"/>
        </w:tabs>
        <w:spacing w:before="131" w:after="0" w:line="240" w:lineRule="auto"/>
        <w:ind w:left="1630" w:right="0" w:hanging="530"/>
        <w:jc w:val="both"/>
        <w:rPr>
          <w:sz w:val="21"/>
        </w:rPr>
      </w:pPr>
      <w:r>
        <w:rPr>
          <w:spacing w:val="-3"/>
          <w:sz w:val="21"/>
        </w:rPr>
        <w:t>中标人根据台人社发</w:t>
      </w:r>
      <w:r>
        <w:rPr>
          <w:rFonts w:ascii="Calibri" w:eastAsia="Calibri"/>
          <w:sz w:val="21"/>
        </w:rPr>
        <w:t>[2015]204</w:t>
      </w:r>
      <w:r>
        <w:rPr>
          <w:rFonts w:ascii="Calibri" w:eastAsia="Calibri"/>
          <w:spacing w:val="32"/>
          <w:sz w:val="21"/>
        </w:rPr>
        <w:t xml:space="preserve"> </w:t>
      </w:r>
      <w:r>
        <w:rPr>
          <w:spacing w:val="-3"/>
          <w:sz w:val="21"/>
        </w:rPr>
        <w:t>号文件要求，施工企业从业人员按项目参加工伤保险，并凭</w:t>
      </w:r>
    </w:p>
    <w:p>
      <w:pPr>
        <w:pStyle w:val="10"/>
        <w:spacing w:before="132" w:line="357" w:lineRule="auto"/>
        <w:ind w:left="681" w:right="216"/>
        <w:jc w:val="both"/>
      </w:pPr>
      <w:r>
        <w:rPr>
          <w:spacing w:val="-3"/>
        </w:rPr>
        <w:t>《施工项目工伤保险参保证明》、缴纳履约保证金及与招标人签订的《施工合同》至三门县公共资源</w:t>
      </w:r>
      <w:r>
        <w:rPr>
          <w:spacing w:val="-6"/>
        </w:rPr>
        <w:t>交易管理办公室备案后退还投标担保</w:t>
      </w:r>
      <w:r>
        <w:rPr>
          <w:spacing w:val="-3"/>
        </w:rPr>
        <w:t>（不计息</w:t>
      </w:r>
      <w:r>
        <w:rPr>
          <w:spacing w:val="-44"/>
        </w:rPr>
        <w:t>）</w:t>
      </w:r>
      <w:r>
        <w:rPr>
          <w:spacing w:val="-13"/>
        </w:rPr>
        <w:t>。工伤保险办理地址及联系电话：三门县社保中心</w:t>
      </w:r>
      <w:r>
        <w:rPr>
          <w:spacing w:val="-3"/>
        </w:rPr>
        <w:t>（</w:t>
      </w:r>
      <w:r>
        <w:t>新</w:t>
      </w:r>
      <w:r>
        <w:rPr>
          <w:spacing w:val="-19"/>
        </w:rPr>
        <w:t xml:space="preserve">兴街 </w:t>
      </w:r>
      <w:r>
        <w:rPr>
          <w:rFonts w:ascii="Calibri" w:eastAsia="Calibri"/>
        </w:rPr>
        <w:t xml:space="preserve">75 </w:t>
      </w:r>
      <w:r>
        <w:rPr>
          <w:spacing w:val="-3"/>
        </w:rPr>
        <w:t>号</w:t>
      </w:r>
      <w:r>
        <w:t>）</w:t>
      </w:r>
      <w:r>
        <w:rPr>
          <w:spacing w:val="-2"/>
        </w:rPr>
        <w:t>，联系电话：</w:t>
      </w:r>
      <w:r>
        <w:rPr>
          <w:rFonts w:ascii="Calibri" w:eastAsia="Calibri"/>
        </w:rPr>
        <w:t>0576-83361761</w:t>
      </w:r>
      <w:r>
        <w:t>；</w:t>
      </w:r>
    </w:p>
    <w:p>
      <w:pPr>
        <w:pStyle w:val="21"/>
        <w:numPr>
          <w:ilvl w:val="0"/>
          <w:numId w:val="9"/>
        </w:numPr>
        <w:tabs>
          <w:tab w:val="left" w:pos="1631"/>
        </w:tabs>
        <w:spacing w:before="0" w:after="0" w:line="266" w:lineRule="exact"/>
        <w:ind w:left="1630" w:right="0" w:hanging="530"/>
        <w:jc w:val="left"/>
        <w:rPr>
          <w:sz w:val="21"/>
        </w:rPr>
      </w:pPr>
      <w:r>
        <w:rPr>
          <w:spacing w:val="-3"/>
          <w:sz w:val="21"/>
        </w:rPr>
        <w:t>其余投标人在中标公示结束后退还（</w:t>
      </w:r>
      <w:r>
        <w:rPr>
          <w:spacing w:val="-2"/>
          <w:sz w:val="21"/>
        </w:rPr>
        <w:t>不计息</w:t>
      </w:r>
      <w:r>
        <w:rPr>
          <w:sz w:val="21"/>
        </w:rPr>
        <w:t>）；</w:t>
      </w:r>
    </w:p>
    <w:p>
      <w:pPr>
        <w:pStyle w:val="21"/>
        <w:numPr>
          <w:ilvl w:val="2"/>
          <w:numId w:val="4"/>
        </w:numPr>
        <w:tabs>
          <w:tab w:val="left" w:pos="1582"/>
        </w:tabs>
        <w:spacing w:before="129" w:after="0" w:line="240" w:lineRule="auto"/>
        <w:ind w:left="1581" w:right="0" w:hanging="481"/>
        <w:jc w:val="left"/>
        <w:rPr>
          <w:rFonts w:ascii="Calibri" w:eastAsia="Calibri"/>
          <w:sz w:val="21"/>
        </w:rPr>
      </w:pPr>
      <w:r>
        <w:rPr>
          <w:spacing w:val="-3"/>
          <w:sz w:val="21"/>
        </w:rPr>
        <w:t>投标人有下列情形的，招标人对投标人的投标担保按下列相应规定进行处理：</w:t>
      </w:r>
    </w:p>
    <w:p>
      <w:pPr>
        <w:pStyle w:val="21"/>
        <w:numPr>
          <w:ilvl w:val="0"/>
          <w:numId w:val="10"/>
        </w:numPr>
        <w:tabs>
          <w:tab w:val="left" w:pos="1621"/>
        </w:tabs>
        <w:spacing w:before="71" w:after="0" w:line="357" w:lineRule="auto"/>
        <w:ind w:left="681" w:right="216" w:firstLine="410"/>
        <w:jc w:val="both"/>
        <w:rPr>
          <w:sz w:val="21"/>
        </w:rPr>
      </w:pPr>
      <w:r>
        <w:rPr>
          <w:spacing w:val="-10"/>
          <w:sz w:val="21"/>
        </w:rPr>
        <w:t>投标人违反《台州市建设工程诚信投标承诺书》第一、二、三条承诺内容，在评标过程中经</w:t>
      </w:r>
      <w:r>
        <w:rPr>
          <w:spacing w:val="-6"/>
          <w:sz w:val="21"/>
        </w:rPr>
        <w:t xml:space="preserve">评标委员会发现并以无效标处理的，对其投标担保总金额的 </w:t>
      </w:r>
      <w:r>
        <w:rPr>
          <w:rFonts w:ascii="Calibri" w:eastAsia="Calibri"/>
          <w:sz w:val="21"/>
        </w:rPr>
        <w:t>15%</w:t>
      </w:r>
      <w:r>
        <w:rPr>
          <w:spacing w:val="-3"/>
          <w:sz w:val="21"/>
        </w:rPr>
        <w:t xml:space="preserve">不予退还；在评标结束后被查实的， </w:t>
      </w:r>
      <w:r>
        <w:rPr>
          <w:spacing w:val="-8"/>
          <w:sz w:val="21"/>
        </w:rPr>
        <w:t xml:space="preserve">对其投标担保总金额的 </w:t>
      </w:r>
      <w:r>
        <w:rPr>
          <w:rFonts w:ascii="Calibri" w:eastAsia="Calibri"/>
          <w:sz w:val="21"/>
        </w:rPr>
        <w:t>35%</w:t>
      </w:r>
      <w:r>
        <w:rPr>
          <w:spacing w:val="-5"/>
          <w:sz w:val="21"/>
        </w:rPr>
        <w:t xml:space="preserve">不予退还；涉及中标候选人的，对其投标担保总金额的 </w:t>
      </w:r>
      <w:r>
        <w:rPr>
          <w:rFonts w:ascii="Calibri" w:eastAsia="Calibri"/>
          <w:sz w:val="21"/>
        </w:rPr>
        <w:t>55%</w:t>
      </w:r>
      <w:r>
        <w:rPr>
          <w:spacing w:val="-3"/>
          <w:sz w:val="21"/>
        </w:rPr>
        <w:t>不予退还；</w:t>
      </w:r>
    </w:p>
    <w:p>
      <w:pPr>
        <w:pStyle w:val="21"/>
        <w:numPr>
          <w:ilvl w:val="0"/>
          <w:numId w:val="10"/>
        </w:numPr>
        <w:tabs>
          <w:tab w:val="left" w:pos="1621"/>
        </w:tabs>
        <w:spacing w:before="0" w:after="0" w:line="357" w:lineRule="auto"/>
        <w:ind w:left="681" w:right="216" w:firstLine="410"/>
        <w:jc w:val="both"/>
        <w:rPr>
          <w:sz w:val="21"/>
        </w:rPr>
      </w:pPr>
      <w:r>
        <w:rPr>
          <w:spacing w:val="-10"/>
          <w:sz w:val="21"/>
        </w:rPr>
        <w:t>投标人违反《台州市建设工程诚信投标承诺书》第四、五、六条承诺内容，在评标过程中经</w:t>
      </w:r>
      <w:r>
        <w:rPr>
          <w:spacing w:val="-6"/>
          <w:sz w:val="21"/>
        </w:rPr>
        <w:t xml:space="preserve">评标委员会发现并以无效标处理的，对其投标担保总金额的 </w:t>
      </w:r>
      <w:r>
        <w:rPr>
          <w:rFonts w:ascii="Calibri" w:eastAsia="Calibri"/>
          <w:sz w:val="21"/>
        </w:rPr>
        <w:t>75%</w:t>
      </w:r>
      <w:r>
        <w:rPr>
          <w:spacing w:val="-3"/>
          <w:sz w:val="21"/>
        </w:rPr>
        <w:t>不予退还；在评标结束后发现并被查实的，对其投标担保全部不予退还；</w:t>
      </w:r>
    </w:p>
    <w:p>
      <w:pPr>
        <w:pStyle w:val="21"/>
        <w:numPr>
          <w:ilvl w:val="0"/>
          <w:numId w:val="10"/>
        </w:numPr>
        <w:tabs>
          <w:tab w:val="left" w:pos="1621"/>
        </w:tabs>
        <w:spacing w:before="0" w:after="0" w:line="357" w:lineRule="auto"/>
        <w:ind w:left="681" w:right="216" w:firstLine="410"/>
        <w:jc w:val="both"/>
        <w:rPr>
          <w:sz w:val="21"/>
        </w:rPr>
      </w:pPr>
      <w:r>
        <w:rPr>
          <w:spacing w:val="-5"/>
          <w:sz w:val="21"/>
        </w:rPr>
        <w:t>投标人放弃中标候选人或中标资格的</w:t>
      </w:r>
      <w:r>
        <w:rPr>
          <w:sz w:val="21"/>
        </w:rPr>
        <w:t>（</w:t>
      </w:r>
      <w:r>
        <w:rPr>
          <w:spacing w:val="-5"/>
          <w:sz w:val="21"/>
        </w:rPr>
        <w:t xml:space="preserve">包括中标人无正当理由不与招标人订立合同；在签 </w:t>
      </w:r>
      <w:r>
        <w:rPr>
          <w:spacing w:val="-4"/>
          <w:sz w:val="21"/>
        </w:rPr>
        <w:t>订合同时向招标人提出附加条件；不按照招标文件要求提交履约担保</w:t>
      </w:r>
      <w:r>
        <w:rPr>
          <w:sz w:val="21"/>
        </w:rPr>
        <w:t>）</w:t>
      </w:r>
      <w:r>
        <w:rPr>
          <w:spacing w:val="-3"/>
          <w:sz w:val="21"/>
        </w:rPr>
        <w:t>，对其投标担保全部不予退还；对招标人造成的经济损失</w:t>
      </w:r>
      <w:r>
        <w:rPr>
          <w:sz w:val="21"/>
        </w:rPr>
        <w:t>（</w:t>
      </w:r>
      <w:r>
        <w:rPr>
          <w:spacing w:val="-3"/>
          <w:sz w:val="21"/>
        </w:rPr>
        <w:t>包括报价的差额损失）超过投标担保总金额的，应对超过部分予以赔偿</w:t>
      </w:r>
      <w:r>
        <w:rPr>
          <w:sz w:val="21"/>
        </w:rPr>
        <w:t>；</w:t>
      </w:r>
    </w:p>
    <w:p>
      <w:pPr>
        <w:pStyle w:val="21"/>
        <w:numPr>
          <w:ilvl w:val="0"/>
          <w:numId w:val="10"/>
        </w:numPr>
        <w:tabs>
          <w:tab w:val="left" w:pos="1631"/>
        </w:tabs>
        <w:spacing w:before="0" w:after="0" w:line="266" w:lineRule="exact"/>
        <w:ind w:left="1630" w:right="0" w:hanging="530"/>
        <w:jc w:val="left"/>
        <w:rPr>
          <w:sz w:val="21"/>
        </w:rPr>
      </w:pPr>
      <w:r>
        <w:rPr>
          <w:spacing w:val="-3"/>
          <w:sz w:val="21"/>
        </w:rPr>
        <w:t>投标人在投标有效期内撤回其投标文件的，对其投标担保全部不予退还；</w:t>
      </w:r>
    </w:p>
    <w:p>
      <w:pPr>
        <w:pStyle w:val="21"/>
        <w:numPr>
          <w:ilvl w:val="0"/>
          <w:numId w:val="10"/>
        </w:numPr>
        <w:tabs>
          <w:tab w:val="left" w:pos="1631"/>
        </w:tabs>
        <w:spacing w:before="128" w:after="0" w:line="240" w:lineRule="auto"/>
        <w:ind w:left="1630" w:right="0" w:hanging="530"/>
        <w:jc w:val="left"/>
        <w:rPr>
          <w:sz w:val="21"/>
        </w:rPr>
      </w:pPr>
      <w:r>
        <w:rPr>
          <w:spacing w:val="-3"/>
          <w:sz w:val="21"/>
        </w:rPr>
        <w:t>投标人因同一行为涉及上述多种情形的，招标人按投标担保不予退还金额高的进行处理。</w:t>
      </w:r>
    </w:p>
    <w:p>
      <w:pPr>
        <w:pStyle w:val="21"/>
        <w:numPr>
          <w:ilvl w:val="2"/>
          <w:numId w:val="4"/>
        </w:numPr>
        <w:tabs>
          <w:tab w:val="left" w:pos="1637"/>
        </w:tabs>
        <w:spacing w:before="129" w:after="0" w:line="357" w:lineRule="auto"/>
        <w:ind w:left="681" w:right="226" w:firstLine="420"/>
        <w:jc w:val="left"/>
        <w:rPr>
          <w:rFonts w:ascii="Calibri" w:eastAsia="Calibri"/>
          <w:sz w:val="21"/>
        </w:rPr>
      </w:pPr>
      <w:r>
        <w:rPr>
          <w:spacing w:val="-1"/>
          <w:sz w:val="21"/>
        </w:rPr>
        <w:t>投标人涉嫌违法违规或被投诉的，在调查处理期间，其投标担保暂不退还，待调查处理结</w:t>
      </w:r>
      <w:r>
        <w:rPr>
          <w:spacing w:val="-3"/>
          <w:sz w:val="21"/>
        </w:rPr>
        <w:t>果明确后，按有关规定办理。</w:t>
      </w:r>
    </w:p>
    <w:p>
      <w:pPr>
        <w:pStyle w:val="6"/>
        <w:numPr>
          <w:ilvl w:val="1"/>
          <w:numId w:val="4"/>
        </w:numPr>
        <w:tabs>
          <w:tab w:val="left" w:pos="1107"/>
        </w:tabs>
        <w:spacing w:before="0" w:after="0" w:line="277" w:lineRule="exact"/>
        <w:ind w:left="1106" w:right="0" w:hanging="426"/>
        <w:jc w:val="left"/>
        <w:rPr>
          <w:rFonts w:hint="eastAsia" w:ascii="黑体" w:eastAsia="黑体"/>
        </w:rPr>
      </w:pPr>
      <w:r>
        <w:rPr>
          <w:rFonts w:hint="eastAsia" w:ascii="黑体" w:eastAsia="黑体"/>
        </w:rPr>
        <w:t>备选投标方案</w:t>
      </w:r>
    </w:p>
    <w:p>
      <w:pPr>
        <w:pStyle w:val="10"/>
        <w:spacing w:before="121" w:line="357" w:lineRule="auto"/>
        <w:ind w:left="681" w:right="216" w:firstLine="420"/>
        <w:jc w:val="both"/>
      </w:pPr>
      <w: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投标文件的编制</w:t>
      </w:r>
    </w:p>
    <w:p>
      <w:pPr>
        <w:pStyle w:val="21"/>
        <w:numPr>
          <w:ilvl w:val="2"/>
          <w:numId w:val="4"/>
        </w:numPr>
        <w:tabs>
          <w:tab w:val="left" w:pos="1582"/>
        </w:tabs>
        <w:spacing w:before="123" w:after="0" w:line="240" w:lineRule="auto"/>
        <w:ind w:left="1581" w:right="0" w:hanging="481"/>
        <w:jc w:val="left"/>
        <w:rPr>
          <w:rFonts w:ascii="Calibri" w:eastAsia="Calibri"/>
          <w:sz w:val="21"/>
        </w:rPr>
      </w:pPr>
      <w:r>
        <w:rPr>
          <w:spacing w:val="-3"/>
          <w:sz w:val="21"/>
        </w:rPr>
        <w:t>投标文件应按招标文件提供的格式进行编写。投标文件其它格式要求见投标人须知前附表。</w:t>
      </w:r>
    </w:p>
    <w:p>
      <w:pPr>
        <w:pStyle w:val="21"/>
        <w:numPr>
          <w:ilvl w:val="2"/>
          <w:numId w:val="4"/>
        </w:numPr>
        <w:tabs>
          <w:tab w:val="left" w:pos="1582"/>
        </w:tabs>
        <w:spacing w:before="132" w:after="0" w:line="240" w:lineRule="auto"/>
        <w:ind w:left="1581" w:right="0" w:hanging="481"/>
        <w:jc w:val="left"/>
        <w:rPr>
          <w:rFonts w:ascii="Calibri" w:eastAsia="Calibri"/>
          <w:sz w:val="21"/>
        </w:rPr>
      </w:pPr>
      <w:r>
        <w:rPr>
          <w:spacing w:val="-6"/>
          <w:sz w:val="21"/>
        </w:rPr>
        <w:t xml:space="preserve">投标人投标文件所用的纸张建议采用 </w:t>
      </w:r>
      <w:r>
        <w:rPr>
          <w:rFonts w:ascii="Calibri" w:eastAsia="Calibri"/>
          <w:sz w:val="21"/>
        </w:rPr>
        <w:t>A4</w:t>
      </w:r>
      <w:r>
        <w:rPr>
          <w:rFonts w:ascii="Calibri" w:eastAsia="Calibri"/>
          <w:spacing w:val="7"/>
          <w:sz w:val="21"/>
        </w:rPr>
        <w:t xml:space="preserve"> </w:t>
      </w:r>
      <w:r>
        <w:rPr>
          <w:spacing w:val="-3"/>
          <w:sz w:val="21"/>
        </w:rPr>
        <w:t>型纸，图表可根据需要作适当扩展。</w:t>
      </w:r>
    </w:p>
    <w:p>
      <w:pPr>
        <w:pStyle w:val="8"/>
        <w:numPr>
          <w:ilvl w:val="2"/>
          <w:numId w:val="4"/>
        </w:numPr>
        <w:tabs>
          <w:tab w:val="left" w:pos="1579"/>
        </w:tabs>
        <w:spacing w:before="130" w:after="0" w:line="357" w:lineRule="auto"/>
        <w:ind w:left="681" w:right="214" w:firstLine="420"/>
        <w:jc w:val="both"/>
        <w:rPr>
          <w:rFonts w:ascii="Calibri" w:eastAsia="Calibri"/>
          <w:u w:val="none"/>
        </w:rPr>
      </w:pPr>
      <w:r>
        <w:rPr>
          <w:rFonts w:hint="eastAsia" w:ascii="黑体" w:eastAsia="黑体"/>
          <w:spacing w:val="-6"/>
          <w:u w:val="none"/>
        </w:rPr>
        <w:t>投标文件应用不褪色的材料书写或打印，招标文件格式注明签署或盖章的，投标人均应按要</w:t>
      </w:r>
      <w:r>
        <w:rPr>
          <w:rFonts w:hint="eastAsia" w:ascii="黑体" w:eastAsia="黑体"/>
          <w:spacing w:val="-11"/>
          <w:u w:val="none"/>
        </w:rPr>
        <w:t>求签署或盖章。投标文件应尽量避免涂改、行间插字或删除。如果出现上述情况，改动之处应加盖单</w:t>
      </w:r>
      <w:r>
        <w:rPr>
          <w:rFonts w:hint="eastAsia" w:ascii="黑体" w:eastAsia="黑体"/>
          <w:u w:val="none"/>
        </w:rPr>
        <w:t>位章。</w:t>
      </w:r>
    </w:p>
    <w:p>
      <w:pPr>
        <w:pStyle w:val="21"/>
        <w:numPr>
          <w:ilvl w:val="2"/>
          <w:numId w:val="4"/>
        </w:numPr>
        <w:tabs>
          <w:tab w:val="left" w:pos="1582"/>
        </w:tabs>
        <w:spacing w:before="0" w:after="0" w:line="357" w:lineRule="auto"/>
        <w:ind w:left="681" w:right="218" w:firstLine="420"/>
        <w:jc w:val="left"/>
        <w:rPr>
          <w:rFonts w:ascii="Calibri" w:eastAsia="Calibri"/>
          <w:sz w:val="21"/>
        </w:rPr>
      </w:pPr>
      <w:r>
        <w:rPr>
          <w:spacing w:val="-7"/>
          <w:sz w:val="21"/>
        </w:rPr>
        <w:t>投标文件份数见投标人须知前附表。当副本和正本不一致时，以正本为准。如未注明正副本</w:t>
      </w:r>
      <w:r>
        <w:rPr>
          <w:spacing w:val="-5"/>
          <w:sz w:val="21"/>
        </w:rPr>
        <w:t>的，由评标委员会或工作人员随机抽签确定一本作为正本。</w:t>
      </w:r>
    </w:p>
    <w:p>
      <w:pPr>
        <w:pStyle w:val="21"/>
        <w:numPr>
          <w:ilvl w:val="2"/>
          <w:numId w:val="4"/>
        </w:numPr>
        <w:tabs>
          <w:tab w:val="left" w:pos="1582"/>
        </w:tabs>
        <w:spacing w:before="0" w:after="0" w:line="269" w:lineRule="exact"/>
        <w:ind w:left="1581" w:right="0" w:hanging="481"/>
        <w:jc w:val="left"/>
        <w:rPr>
          <w:rFonts w:ascii="Calibri" w:eastAsia="Calibri"/>
          <w:sz w:val="21"/>
        </w:rPr>
      </w:pPr>
      <w:r>
        <w:rPr>
          <w:spacing w:val="-3"/>
          <w:sz w:val="21"/>
        </w:rPr>
        <w:t>投标文件的正本与副本应分别装订成册，装订要求见投标人须知前附表。</w:t>
      </w:r>
    </w:p>
    <w:p>
      <w:pPr>
        <w:pStyle w:val="5"/>
        <w:numPr>
          <w:ilvl w:val="0"/>
          <w:numId w:val="4"/>
        </w:numPr>
        <w:tabs>
          <w:tab w:val="left" w:pos="1032"/>
        </w:tabs>
        <w:spacing w:before="157" w:after="0" w:line="240" w:lineRule="auto"/>
        <w:ind w:left="1031" w:right="0" w:hanging="351"/>
        <w:jc w:val="left"/>
        <w:rPr>
          <w:rFonts w:hint="eastAsia" w:ascii="黑体" w:eastAsia="黑体"/>
        </w:rPr>
      </w:pPr>
      <w:bookmarkStart w:id="27" w:name="_bookmark3"/>
      <w:bookmarkEnd w:id="27"/>
      <w:bookmarkStart w:id="28" w:name="_bookmark3"/>
      <w:bookmarkEnd w:id="28"/>
      <w:r>
        <w:rPr>
          <w:rFonts w:hint="eastAsia" w:ascii="黑体" w:eastAsia="黑体"/>
        </w:rPr>
        <w:t>投标</w:t>
      </w:r>
    </w:p>
    <w:p>
      <w:pPr>
        <w:pStyle w:val="6"/>
        <w:numPr>
          <w:ilvl w:val="1"/>
          <w:numId w:val="4"/>
        </w:numPr>
        <w:tabs>
          <w:tab w:val="left" w:pos="1107"/>
        </w:tabs>
        <w:spacing w:before="83" w:after="0" w:line="240" w:lineRule="auto"/>
        <w:ind w:left="1106" w:right="0" w:hanging="426"/>
        <w:jc w:val="left"/>
        <w:rPr>
          <w:rFonts w:hint="eastAsia" w:ascii="黑体" w:eastAsia="黑体"/>
        </w:rPr>
      </w:pPr>
      <w:r>
        <w:rPr>
          <w:rFonts w:hint="eastAsia" w:ascii="黑体" w:eastAsia="黑体"/>
        </w:rPr>
        <w:t>投标文件的密封和标记</w:t>
      </w:r>
    </w:p>
    <w:p>
      <w:pPr>
        <w:pStyle w:val="21"/>
        <w:numPr>
          <w:ilvl w:val="2"/>
          <w:numId w:val="4"/>
        </w:numPr>
        <w:tabs>
          <w:tab w:val="left" w:pos="1582"/>
        </w:tabs>
        <w:spacing w:before="121" w:after="0" w:line="357" w:lineRule="auto"/>
        <w:ind w:left="681" w:right="159" w:firstLine="420"/>
        <w:jc w:val="left"/>
        <w:rPr>
          <w:rFonts w:ascii="Calibri" w:eastAsia="Calibri"/>
          <w:sz w:val="21"/>
        </w:rPr>
      </w:pPr>
      <w:r>
        <w:rPr>
          <w:spacing w:val="-3"/>
          <w:sz w:val="21"/>
        </w:rPr>
        <w:t>投标人应将投标文件按规定密封，并注明招标工程（</w:t>
      </w:r>
      <w:r>
        <w:rPr>
          <w:spacing w:val="-2"/>
          <w:sz w:val="21"/>
        </w:rPr>
        <w:t>标段</w:t>
      </w:r>
      <w:r>
        <w:rPr>
          <w:sz w:val="21"/>
        </w:rPr>
        <w:t>）</w:t>
      </w:r>
      <w:r>
        <w:rPr>
          <w:spacing w:val="-3"/>
          <w:sz w:val="21"/>
        </w:rPr>
        <w:t>名称、投标人名称及标函名称。密封袋封口处加盖单位公章或法人代表或委托代理人印章或签字。</w:t>
      </w:r>
    </w:p>
    <w:p>
      <w:pPr>
        <w:pStyle w:val="21"/>
        <w:numPr>
          <w:ilvl w:val="2"/>
          <w:numId w:val="4"/>
        </w:numPr>
        <w:tabs>
          <w:tab w:val="left" w:pos="1582"/>
        </w:tabs>
        <w:spacing w:before="0" w:after="0" w:line="269" w:lineRule="exact"/>
        <w:ind w:left="1581" w:right="0" w:hanging="481"/>
        <w:jc w:val="left"/>
        <w:rPr>
          <w:rFonts w:ascii="Calibri" w:eastAsia="Calibri"/>
          <w:sz w:val="21"/>
        </w:rPr>
      </w:pPr>
      <w:r>
        <w:rPr>
          <w:spacing w:val="-3"/>
          <w:sz w:val="21"/>
        </w:rPr>
        <w:t>投标文件的密封及装订要求详见投标人须知前附表。</w:t>
      </w:r>
    </w:p>
    <w:p>
      <w:pPr>
        <w:pStyle w:val="21"/>
        <w:numPr>
          <w:ilvl w:val="2"/>
          <w:numId w:val="4"/>
        </w:numPr>
        <w:tabs>
          <w:tab w:val="left" w:pos="1632"/>
        </w:tabs>
        <w:spacing w:before="129" w:after="0" w:line="240" w:lineRule="auto"/>
        <w:ind w:left="1631" w:right="0" w:hanging="531"/>
        <w:jc w:val="left"/>
        <w:rPr>
          <w:rFonts w:ascii="Calibri" w:eastAsia="Calibri"/>
          <w:sz w:val="21"/>
        </w:rPr>
      </w:pPr>
      <w:r>
        <w:rPr>
          <w:spacing w:val="-11"/>
          <w:sz w:val="21"/>
        </w:rPr>
        <w:t xml:space="preserve">未按本章第 </w:t>
      </w:r>
      <w:r>
        <w:rPr>
          <w:rFonts w:ascii="Calibri" w:eastAsia="Calibri"/>
          <w:sz w:val="21"/>
        </w:rPr>
        <w:t>4.1.1</w:t>
      </w:r>
      <w:r>
        <w:rPr>
          <w:rFonts w:ascii="Calibri" w:eastAsia="Calibri"/>
          <w:spacing w:val="5"/>
          <w:sz w:val="21"/>
        </w:rPr>
        <w:t xml:space="preserve"> </w:t>
      </w:r>
      <w:r>
        <w:rPr>
          <w:spacing w:val="-15"/>
          <w:sz w:val="21"/>
        </w:rPr>
        <w:t xml:space="preserve">项或第 </w:t>
      </w:r>
      <w:r>
        <w:rPr>
          <w:rFonts w:ascii="Calibri" w:eastAsia="Calibri"/>
          <w:sz w:val="21"/>
        </w:rPr>
        <w:t>4.1.2</w:t>
      </w:r>
      <w:r>
        <w:rPr>
          <w:rFonts w:ascii="Calibri" w:eastAsia="Calibri"/>
          <w:spacing w:val="8"/>
          <w:sz w:val="21"/>
        </w:rPr>
        <w:t xml:space="preserve"> </w:t>
      </w:r>
      <w:r>
        <w:rPr>
          <w:spacing w:val="-3"/>
          <w:sz w:val="21"/>
        </w:rPr>
        <w:t>项要求密封和加写标记的投标文件，招标人不予受理。</w:t>
      </w:r>
    </w:p>
    <w:p>
      <w:pPr>
        <w:pStyle w:val="6"/>
        <w:numPr>
          <w:ilvl w:val="1"/>
          <w:numId w:val="4"/>
        </w:numPr>
        <w:tabs>
          <w:tab w:val="left" w:pos="1107"/>
        </w:tabs>
        <w:spacing w:before="102" w:after="0" w:line="240" w:lineRule="auto"/>
        <w:ind w:left="1106" w:right="0" w:hanging="426"/>
        <w:jc w:val="left"/>
        <w:rPr>
          <w:rFonts w:hint="eastAsia" w:ascii="黑体" w:eastAsia="黑体"/>
        </w:rPr>
      </w:pPr>
      <w:r>
        <w:rPr>
          <w:rFonts w:hint="eastAsia" w:ascii="黑体" w:eastAsia="黑体"/>
        </w:rPr>
        <w:t>投标文件的递交</w:t>
      </w:r>
    </w:p>
    <w:p>
      <w:pPr>
        <w:pStyle w:val="21"/>
        <w:numPr>
          <w:ilvl w:val="2"/>
          <w:numId w:val="4"/>
        </w:numPr>
        <w:tabs>
          <w:tab w:val="left" w:pos="1632"/>
        </w:tabs>
        <w:spacing w:before="123" w:after="0" w:line="240" w:lineRule="auto"/>
        <w:ind w:left="1631" w:right="0" w:hanging="531"/>
        <w:jc w:val="left"/>
        <w:rPr>
          <w:rFonts w:ascii="Calibri" w:eastAsia="Calibri"/>
          <w:sz w:val="21"/>
        </w:rPr>
      </w:pPr>
      <w:r>
        <w:rPr>
          <w:spacing w:val="-9"/>
          <w:sz w:val="21"/>
        </w:rPr>
        <w:t xml:space="preserve">投标人应在本章第 </w:t>
      </w:r>
      <w:r>
        <w:rPr>
          <w:rFonts w:ascii="Calibri" w:eastAsia="Calibri"/>
          <w:sz w:val="21"/>
        </w:rPr>
        <w:t>2.2.2</w:t>
      </w:r>
      <w:r>
        <w:rPr>
          <w:rFonts w:ascii="Calibri" w:eastAsia="Calibri"/>
          <w:spacing w:val="4"/>
          <w:sz w:val="21"/>
        </w:rPr>
        <w:t xml:space="preserve"> </w:t>
      </w:r>
      <w:r>
        <w:rPr>
          <w:spacing w:val="-3"/>
          <w:sz w:val="21"/>
        </w:rPr>
        <w:t>项规定的投标截止时间前递交投标文件。</w:t>
      </w:r>
    </w:p>
    <w:p>
      <w:pPr>
        <w:pStyle w:val="21"/>
        <w:numPr>
          <w:ilvl w:val="2"/>
          <w:numId w:val="4"/>
        </w:numPr>
        <w:tabs>
          <w:tab w:val="left" w:pos="1632"/>
        </w:tabs>
        <w:spacing w:before="129" w:after="0" w:line="240" w:lineRule="auto"/>
        <w:ind w:left="1631" w:right="0" w:hanging="531"/>
        <w:jc w:val="left"/>
        <w:rPr>
          <w:rFonts w:ascii="Calibri" w:eastAsia="Calibri"/>
          <w:sz w:val="21"/>
        </w:rPr>
      </w:pPr>
      <w:r>
        <w:rPr>
          <w:spacing w:val="-3"/>
          <w:sz w:val="21"/>
        </w:rPr>
        <w:t>投标人递交投标文件的地点：见投标人须知前附表。</w:t>
      </w:r>
    </w:p>
    <w:p>
      <w:pPr>
        <w:spacing w:after="0" w:line="240" w:lineRule="auto"/>
        <w:jc w:val="left"/>
        <w:rPr>
          <w:rFonts w:ascii="Calibri" w:eastAsia="Calibri"/>
          <w:sz w:val="21"/>
        </w:rPr>
        <w:sectPr>
          <w:pgSz w:w="11910" w:h="16840"/>
          <w:pgMar w:top="1100" w:right="1080" w:bottom="1160" w:left="680" w:header="906" w:footer="895" w:gutter="0"/>
          <w:pgNumType w:fmt="decimal"/>
        </w:sectPr>
      </w:pPr>
    </w:p>
    <w:p>
      <w:pPr>
        <w:pStyle w:val="10"/>
        <w:spacing w:before="10"/>
        <w:rPr>
          <w:sz w:val="22"/>
        </w:rPr>
      </w:pPr>
    </w:p>
    <w:p>
      <w:pPr>
        <w:pStyle w:val="21"/>
        <w:numPr>
          <w:ilvl w:val="2"/>
          <w:numId w:val="4"/>
        </w:numPr>
        <w:tabs>
          <w:tab w:val="left" w:pos="1632"/>
        </w:tabs>
        <w:spacing w:before="71" w:after="0" w:line="240" w:lineRule="auto"/>
        <w:ind w:left="1631" w:right="0" w:hanging="531"/>
        <w:jc w:val="left"/>
        <w:rPr>
          <w:rFonts w:ascii="Calibri" w:eastAsia="Calibri"/>
          <w:sz w:val="21"/>
        </w:rPr>
      </w:pPr>
      <w:r>
        <w:rPr>
          <w:spacing w:val="-3"/>
          <w:sz w:val="21"/>
        </w:rPr>
        <w:t>除投标人须知前附表另有规定外，投标人所递交的投标文件不予退还。</w:t>
      </w:r>
    </w:p>
    <w:p>
      <w:pPr>
        <w:pStyle w:val="21"/>
        <w:numPr>
          <w:ilvl w:val="2"/>
          <w:numId w:val="4"/>
        </w:numPr>
        <w:tabs>
          <w:tab w:val="left" w:pos="1632"/>
        </w:tabs>
        <w:spacing w:before="133" w:after="0" w:line="240" w:lineRule="auto"/>
        <w:ind w:left="1631" w:right="0" w:hanging="531"/>
        <w:jc w:val="left"/>
        <w:rPr>
          <w:rFonts w:ascii="Calibri" w:eastAsia="Calibri"/>
          <w:sz w:val="21"/>
        </w:rPr>
      </w:pPr>
      <w:r>
        <w:rPr>
          <w:spacing w:val="-3"/>
          <w:sz w:val="21"/>
        </w:rPr>
        <w:t>招标人收到投标文件后，向投标人出具签收凭证。</w:t>
      </w:r>
    </w:p>
    <w:p>
      <w:pPr>
        <w:pStyle w:val="21"/>
        <w:numPr>
          <w:ilvl w:val="2"/>
          <w:numId w:val="4"/>
        </w:numPr>
        <w:tabs>
          <w:tab w:val="left" w:pos="1582"/>
        </w:tabs>
        <w:spacing w:before="129" w:after="0" w:line="357" w:lineRule="auto"/>
        <w:ind w:left="681" w:right="216" w:firstLine="420"/>
        <w:jc w:val="left"/>
        <w:rPr>
          <w:rFonts w:ascii="Calibri" w:eastAsia="Calibri"/>
          <w:sz w:val="21"/>
        </w:rPr>
      </w:pPr>
      <w:r>
        <w:rPr>
          <w:spacing w:val="-5"/>
          <w:sz w:val="21"/>
        </w:rPr>
        <w:t>逾期送达的或者未送达指定地点的或未同时满足本须知前附表要求的投标文件，招标人不予受理。</w:t>
      </w:r>
    </w:p>
    <w:p>
      <w:pPr>
        <w:pStyle w:val="6"/>
        <w:numPr>
          <w:ilvl w:val="1"/>
          <w:numId w:val="4"/>
        </w:numPr>
        <w:tabs>
          <w:tab w:val="left" w:pos="1107"/>
        </w:tabs>
        <w:spacing w:before="0" w:after="0" w:line="277" w:lineRule="exact"/>
        <w:ind w:left="1106" w:right="0" w:hanging="426"/>
        <w:jc w:val="left"/>
        <w:rPr>
          <w:rFonts w:hint="eastAsia" w:ascii="黑体" w:eastAsia="黑体"/>
        </w:rPr>
      </w:pPr>
      <w:r>
        <w:rPr>
          <w:rFonts w:hint="eastAsia" w:ascii="黑体" w:eastAsia="黑体"/>
        </w:rPr>
        <w:t>投标文件的修改与撤回</w:t>
      </w:r>
    </w:p>
    <w:p>
      <w:pPr>
        <w:pStyle w:val="21"/>
        <w:numPr>
          <w:ilvl w:val="2"/>
          <w:numId w:val="4"/>
        </w:numPr>
        <w:tabs>
          <w:tab w:val="left" w:pos="1632"/>
        </w:tabs>
        <w:spacing w:before="121" w:after="0" w:line="357" w:lineRule="auto"/>
        <w:ind w:left="681" w:right="216" w:firstLine="420"/>
        <w:jc w:val="left"/>
        <w:rPr>
          <w:rFonts w:ascii="Calibri" w:eastAsia="Calibri"/>
          <w:sz w:val="21"/>
        </w:rPr>
      </w:pPr>
      <w:r>
        <w:rPr>
          <w:spacing w:val="-9"/>
          <w:sz w:val="21"/>
        </w:rPr>
        <w:t xml:space="preserve">在本章第 </w:t>
      </w:r>
      <w:r>
        <w:rPr>
          <w:rFonts w:ascii="Calibri" w:eastAsia="Calibri"/>
          <w:sz w:val="21"/>
        </w:rPr>
        <w:t>2.2.2</w:t>
      </w:r>
      <w:r>
        <w:rPr>
          <w:rFonts w:ascii="Calibri" w:eastAsia="Calibri"/>
          <w:spacing w:val="25"/>
          <w:sz w:val="21"/>
        </w:rPr>
        <w:t xml:space="preserve"> </w:t>
      </w:r>
      <w:r>
        <w:rPr>
          <w:spacing w:val="-5"/>
          <w:sz w:val="21"/>
        </w:rPr>
        <w:t>项规定的投标截止时间前，投标人可以修改或撤回已递交的投标文件，但应</w:t>
      </w:r>
      <w:r>
        <w:rPr>
          <w:spacing w:val="-4"/>
          <w:sz w:val="21"/>
        </w:rPr>
        <w:t>以书面形式通知招标人。</w:t>
      </w:r>
    </w:p>
    <w:p>
      <w:pPr>
        <w:pStyle w:val="21"/>
        <w:numPr>
          <w:ilvl w:val="2"/>
          <w:numId w:val="4"/>
        </w:numPr>
        <w:tabs>
          <w:tab w:val="left" w:pos="1632"/>
        </w:tabs>
        <w:spacing w:before="0" w:after="0" w:line="355" w:lineRule="auto"/>
        <w:ind w:left="681" w:right="216" w:firstLine="420"/>
        <w:jc w:val="left"/>
        <w:rPr>
          <w:rFonts w:ascii="Calibri" w:eastAsia="Calibri"/>
          <w:sz w:val="21"/>
        </w:rPr>
      </w:pPr>
      <w:r>
        <w:rPr>
          <w:spacing w:val="-5"/>
          <w:sz w:val="21"/>
        </w:rPr>
        <w:t xml:space="preserve">投标人修改或撤回已递交投标文件的书面通知应按照本章第 </w:t>
      </w:r>
      <w:r>
        <w:rPr>
          <w:rFonts w:ascii="Calibri" w:eastAsia="Calibri"/>
          <w:sz w:val="21"/>
        </w:rPr>
        <w:t>3.7.3</w:t>
      </w:r>
      <w:r>
        <w:rPr>
          <w:rFonts w:ascii="Calibri" w:eastAsia="Calibri"/>
          <w:spacing w:val="24"/>
          <w:sz w:val="21"/>
        </w:rPr>
        <w:t xml:space="preserve"> </w:t>
      </w:r>
      <w:r>
        <w:rPr>
          <w:spacing w:val="-4"/>
          <w:sz w:val="21"/>
        </w:rPr>
        <w:t>项的要求签字或盖章。招</w:t>
      </w:r>
      <w:r>
        <w:rPr>
          <w:spacing w:val="-3"/>
          <w:sz w:val="21"/>
        </w:rPr>
        <w:t>标人收到书面通知后，向投标人出具签收凭证。</w:t>
      </w:r>
    </w:p>
    <w:p>
      <w:pPr>
        <w:pStyle w:val="21"/>
        <w:numPr>
          <w:ilvl w:val="2"/>
          <w:numId w:val="4"/>
        </w:numPr>
        <w:tabs>
          <w:tab w:val="left" w:pos="1632"/>
        </w:tabs>
        <w:spacing w:before="2" w:after="0" w:line="357" w:lineRule="auto"/>
        <w:ind w:left="681" w:right="216" w:firstLine="420"/>
        <w:jc w:val="left"/>
        <w:rPr>
          <w:rFonts w:ascii="Calibri" w:hAnsi="Calibri" w:eastAsia="Calibri"/>
          <w:sz w:val="21"/>
        </w:rPr>
      </w:pPr>
      <w:r>
        <w:rPr>
          <w:spacing w:val="-4"/>
          <w:sz w:val="21"/>
        </w:rPr>
        <w:t xml:space="preserve">修改的内容为投标文件的组成部分。修改的投标文件应按照本章第 </w:t>
      </w:r>
      <w:r>
        <w:rPr>
          <w:rFonts w:ascii="Calibri" w:hAnsi="Calibri" w:eastAsia="Calibri"/>
          <w:sz w:val="21"/>
        </w:rPr>
        <w:t>3</w:t>
      </w:r>
      <w:r>
        <w:rPr>
          <w:rFonts w:ascii="Calibri" w:hAnsi="Calibri" w:eastAsia="Calibri"/>
          <w:spacing w:val="40"/>
          <w:sz w:val="21"/>
        </w:rPr>
        <w:t xml:space="preserve"> </w:t>
      </w:r>
      <w:r>
        <w:rPr>
          <w:spacing w:val="-7"/>
          <w:sz w:val="21"/>
        </w:rPr>
        <w:t xml:space="preserve">条、第 </w:t>
      </w:r>
      <w:r>
        <w:rPr>
          <w:rFonts w:ascii="Calibri" w:hAnsi="Calibri" w:eastAsia="Calibri"/>
          <w:sz w:val="21"/>
        </w:rPr>
        <w:t>4</w:t>
      </w:r>
      <w:r>
        <w:rPr>
          <w:rFonts w:ascii="Calibri" w:hAnsi="Calibri" w:eastAsia="Calibri"/>
          <w:spacing w:val="40"/>
          <w:sz w:val="21"/>
        </w:rPr>
        <w:t xml:space="preserve"> </w:t>
      </w:r>
      <w:r>
        <w:rPr>
          <w:spacing w:val="-3"/>
          <w:sz w:val="21"/>
        </w:rPr>
        <w:t>条规定进行编制、密封、标记和递交，并标明</w:t>
      </w:r>
      <w:r>
        <w:rPr>
          <w:rFonts w:ascii="Calibri" w:hAnsi="Calibri" w:eastAsia="Calibri"/>
          <w:sz w:val="21"/>
        </w:rPr>
        <w:t>“</w:t>
      </w:r>
      <w:r>
        <w:rPr>
          <w:spacing w:val="-2"/>
          <w:sz w:val="21"/>
        </w:rPr>
        <w:t>修改</w:t>
      </w:r>
      <w:r>
        <w:rPr>
          <w:rFonts w:ascii="Calibri" w:hAnsi="Calibri" w:eastAsia="Calibri"/>
          <w:sz w:val="21"/>
        </w:rPr>
        <w:t>”</w:t>
      </w:r>
      <w:r>
        <w:rPr>
          <w:spacing w:val="-2"/>
          <w:sz w:val="21"/>
        </w:rPr>
        <w:t>字样。</w:t>
      </w:r>
    </w:p>
    <w:p>
      <w:pPr>
        <w:pStyle w:val="5"/>
        <w:numPr>
          <w:ilvl w:val="0"/>
          <w:numId w:val="4"/>
        </w:numPr>
        <w:tabs>
          <w:tab w:val="left" w:pos="1032"/>
        </w:tabs>
        <w:spacing w:before="29" w:after="0" w:line="240" w:lineRule="auto"/>
        <w:ind w:left="1031" w:right="0" w:hanging="351"/>
        <w:jc w:val="left"/>
        <w:rPr>
          <w:rFonts w:hint="eastAsia" w:ascii="黑体" w:eastAsia="黑体"/>
        </w:rPr>
      </w:pPr>
      <w:bookmarkStart w:id="29" w:name="_bookmark4"/>
      <w:bookmarkEnd w:id="29"/>
      <w:bookmarkStart w:id="30" w:name="_bookmark4"/>
      <w:bookmarkEnd w:id="30"/>
      <w:r>
        <w:rPr>
          <w:rFonts w:hint="eastAsia" w:ascii="黑体" w:eastAsia="黑体"/>
        </w:rPr>
        <w:t>开标</w:t>
      </w:r>
    </w:p>
    <w:p>
      <w:pPr>
        <w:pStyle w:val="6"/>
        <w:numPr>
          <w:ilvl w:val="1"/>
          <w:numId w:val="4"/>
        </w:numPr>
        <w:tabs>
          <w:tab w:val="left" w:pos="1107"/>
        </w:tabs>
        <w:spacing w:before="82" w:after="0" w:line="240" w:lineRule="auto"/>
        <w:ind w:left="1106" w:right="0" w:hanging="426"/>
        <w:jc w:val="left"/>
        <w:rPr>
          <w:rFonts w:hint="eastAsia" w:ascii="黑体" w:eastAsia="黑体"/>
        </w:rPr>
      </w:pPr>
      <w:r>
        <w:rPr>
          <w:rFonts w:hint="eastAsia" w:ascii="黑体" w:eastAsia="黑体"/>
        </w:rPr>
        <w:t>开标时间和地点</w:t>
      </w:r>
    </w:p>
    <w:p>
      <w:pPr>
        <w:pStyle w:val="10"/>
        <w:spacing w:before="121" w:line="357" w:lineRule="auto"/>
        <w:ind w:left="681" w:right="216" w:firstLine="420"/>
      </w:pPr>
      <w:r>
        <w:t xml:space="preserve">招标人在本章第 </w:t>
      </w:r>
      <w:r>
        <w:rPr>
          <w:rFonts w:ascii="Calibri" w:eastAsia="Calibri"/>
        </w:rPr>
        <w:t xml:space="preserve">2.2.2 </w:t>
      </w:r>
      <w:r>
        <w:t>项规定的投标截止时间（开标时间）和投标人须知前附表规定的地点公开开标，并邀请所有投标人的法定代表人或其委托代理人准时参加。</w:t>
      </w:r>
    </w:p>
    <w:p>
      <w:pPr>
        <w:pStyle w:val="6"/>
        <w:numPr>
          <w:ilvl w:val="1"/>
          <w:numId w:val="4"/>
        </w:numPr>
        <w:tabs>
          <w:tab w:val="left" w:pos="1107"/>
        </w:tabs>
        <w:spacing w:before="0" w:after="0" w:line="277" w:lineRule="exact"/>
        <w:ind w:left="1106" w:right="0" w:hanging="426"/>
        <w:jc w:val="left"/>
        <w:rPr>
          <w:rFonts w:hint="eastAsia" w:ascii="黑体" w:eastAsia="黑体"/>
        </w:rPr>
      </w:pPr>
      <w:r>
        <w:rPr>
          <w:rFonts w:hint="eastAsia" w:ascii="黑体" w:eastAsia="黑体"/>
        </w:rPr>
        <w:t>开标程序</w:t>
      </w:r>
    </w:p>
    <w:p>
      <w:pPr>
        <w:pStyle w:val="10"/>
        <w:spacing w:before="121"/>
        <w:ind w:left="1101"/>
      </w:pPr>
      <w:r>
        <w:t>主持人按下列程序进行开标：</w:t>
      </w:r>
    </w:p>
    <w:p>
      <w:pPr>
        <w:pStyle w:val="21"/>
        <w:numPr>
          <w:ilvl w:val="0"/>
          <w:numId w:val="11"/>
        </w:numPr>
        <w:tabs>
          <w:tab w:val="left" w:pos="1571"/>
        </w:tabs>
        <w:spacing w:before="132" w:after="0" w:line="240" w:lineRule="auto"/>
        <w:ind w:left="1570" w:right="0" w:hanging="530"/>
        <w:jc w:val="left"/>
        <w:rPr>
          <w:sz w:val="21"/>
        </w:rPr>
      </w:pPr>
      <w:r>
        <w:rPr>
          <w:spacing w:val="-3"/>
          <w:sz w:val="21"/>
        </w:rPr>
        <w:t>宣布开标纪律；</w:t>
      </w:r>
    </w:p>
    <w:p>
      <w:pPr>
        <w:pStyle w:val="21"/>
        <w:numPr>
          <w:ilvl w:val="0"/>
          <w:numId w:val="11"/>
        </w:numPr>
        <w:tabs>
          <w:tab w:val="left" w:pos="1571"/>
        </w:tabs>
        <w:spacing w:before="132" w:after="0" w:line="240" w:lineRule="auto"/>
        <w:ind w:left="1570" w:right="0" w:hanging="530"/>
        <w:jc w:val="left"/>
        <w:rPr>
          <w:sz w:val="21"/>
        </w:rPr>
      </w:pPr>
      <w:r>
        <w:rPr>
          <w:spacing w:val="-3"/>
          <w:sz w:val="21"/>
        </w:rPr>
        <w:t>公布在投标截止时间前递交投标文件的投标人名称，并点名确认投标人是否派人到场；</w:t>
      </w:r>
    </w:p>
    <w:p>
      <w:pPr>
        <w:pStyle w:val="21"/>
        <w:numPr>
          <w:ilvl w:val="0"/>
          <w:numId w:val="11"/>
        </w:numPr>
        <w:tabs>
          <w:tab w:val="left" w:pos="1571"/>
        </w:tabs>
        <w:spacing w:before="129" w:after="0" w:line="240" w:lineRule="auto"/>
        <w:ind w:left="1570" w:right="0" w:hanging="530"/>
        <w:jc w:val="left"/>
        <w:rPr>
          <w:sz w:val="21"/>
        </w:rPr>
      </w:pPr>
      <w:r>
        <w:rPr>
          <w:spacing w:val="-3"/>
          <w:sz w:val="21"/>
        </w:rPr>
        <w:t>宣布开标人、唱标人、记录人、监标人等有关人员姓名；</w:t>
      </w:r>
    </w:p>
    <w:p>
      <w:pPr>
        <w:pStyle w:val="21"/>
        <w:numPr>
          <w:ilvl w:val="0"/>
          <w:numId w:val="11"/>
        </w:numPr>
        <w:tabs>
          <w:tab w:val="left" w:pos="1571"/>
        </w:tabs>
        <w:spacing w:before="132" w:after="0" w:line="240" w:lineRule="auto"/>
        <w:ind w:left="1570" w:right="0" w:hanging="530"/>
        <w:jc w:val="left"/>
        <w:rPr>
          <w:sz w:val="21"/>
        </w:rPr>
      </w:pPr>
      <w:r>
        <w:rPr>
          <w:spacing w:val="-3"/>
          <w:sz w:val="21"/>
        </w:rPr>
        <w:t>按照投标人须知前附表规定检查投标文件的密封情况；</w:t>
      </w:r>
    </w:p>
    <w:p>
      <w:pPr>
        <w:pStyle w:val="21"/>
        <w:numPr>
          <w:ilvl w:val="0"/>
          <w:numId w:val="11"/>
        </w:numPr>
        <w:tabs>
          <w:tab w:val="left" w:pos="1571"/>
        </w:tabs>
        <w:spacing w:before="132" w:after="0" w:line="240" w:lineRule="auto"/>
        <w:ind w:left="1570" w:right="0" w:hanging="530"/>
        <w:jc w:val="left"/>
        <w:rPr>
          <w:sz w:val="21"/>
        </w:rPr>
      </w:pPr>
      <w:r>
        <w:rPr>
          <w:spacing w:val="-3"/>
          <w:sz w:val="21"/>
        </w:rPr>
        <w:t>按照投标人须知前附表的规定确定并宣布投标文件开标顺序；</w:t>
      </w:r>
    </w:p>
    <w:p>
      <w:pPr>
        <w:pStyle w:val="21"/>
        <w:numPr>
          <w:ilvl w:val="0"/>
          <w:numId w:val="11"/>
        </w:numPr>
        <w:tabs>
          <w:tab w:val="left" w:pos="1573"/>
        </w:tabs>
        <w:spacing w:before="129" w:after="0" w:line="357" w:lineRule="auto"/>
        <w:ind w:left="681" w:right="216" w:firstLine="360"/>
        <w:jc w:val="left"/>
        <w:rPr>
          <w:sz w:val="21"/>
        </w:rPr>
      </w:pPr>
      <w:r>
        <w:rPr>
          <w:spacing w:val="-7"/>
          <w:sz w:val="21"/>
        </w:rPr>
        <w:t>按照宣布的开标顺序当众开标，公布投标人名称、标段名称、投标担保的递交情况、投标报</w:t>
      </w:r>
      <w:r>
        <w:rPr>
          <w:spacing w:val="-5"/>
          <w:sz w:val="21"/>
        </w:rPr>
        <w:t>价、质量目标、工期及其他内容，并记录在案；</w:t>
      </w:r>
    </w:p>
    <w:p>
      <w:pPr>
        <w:pStyle w:val="21"/>
        <w:numPr>
          <w:ilvl w:val="0"/>
          <w:numId w:val="11"/>
        </w:numPr>
        <w:tabs>
          <w:tab w:val="left" w:pos="1571"/>
        </w:tabs>
        <w:spacing w:before="0" w:after="0" w:line="269" w:lineRule="exact"/>
        <w:ind w:left="1570" w:right="0" w:hanging="530"/>
        <w:jc w:val="left"/>
        <w:rPr>
          <w:sz w:val="21"/>
        </w:rPr>
      </w:pPr>
      <w:r>
        <w:rPr>
          <w:spacing w:val="-3"/>
          <w:sz w:val="21"/>
        </w:rPr>
        <w:t>投标人代表、招标人代表、监标人等有关人员在开标记录上签字确认；</w:t>
      </w:r>
    </w:p>
    <w:p>
      <w:pPr>
        <w:pStyle w:val="21"/>
        <w:numPr>
          <w:ilvl w:val="0"/>
          <w:numId w:val="11"/>
        </w:numPr>
        <w:tabs>
          <w:tab w:val="left" w:pos="1571"/>
        </w:tabs>
        <w:spacing w:before="129" w:after="0" w:line="240" w:lineRule="auto"/>
        <w:ind w:left="1570" w:right="0" w:hanging="530"/>
        <w:jc w:val="left"/>
        <w:rPr>
          <w:sz w:val="21"/>
        </w:rPr>
      </w:pPr>
      <w:r>
        <w:rPr>
          <w:spacing w:val="-3"/>
          <w:sz w:val="21"/>
        </w:rPr>
        <w:t>开标结束。</w:t>
      </w:r>
    </w:p>
    <w:p>
      <w:pPr>
        <w:pStyle w:val="5"/>
        <w:numPr>
          <w:ilvl w:val="0"/>
          <w:numId w:val="4"/>
        </w:numPr>
        <w:tabs>
          <w:tab w:val="left" w:pos="1032"/>
        </w:tabs>
        <w:spacing w:before="163" w:after="0" w:line="240" w:lineRule="auto"/>
        <w:ind w:left="1031" w:right="0" w:hanging="351"/>
        <w:jc w:val="left"/>
        <w:rPr>
          <w:rFonts w:hint="eastAsia" w:ascii="黑体" w:eastAsia="黑体"/>
        </w:rPr>
      </w:pPr>
      <w:bookmarkStart w:id="31" w:name="_bookmark5"/>
      <w:bookmarkEnd w:id="31"/>
      <w:bookmarkStart w:id="32" w:name="_bookmark5"/>
      <w:bookmarkEnd w:id="32"/>
      <w:r>
        <w:rPr>
          <w:rFonts w:hint="eastAsia" w:ascii="黑体" w:eastAsia="黑体"/>
        </w:rPr>
        <w:t>评标</w:t>
      </w:r>
    </w:p>
    <w:p>
      <w:pPr>
        <w:pStyle w:val="6"/>
        <w:numPr>
          <w:ilvl w:val="1"/>
          <w:numId w:val="4"/>
        </w:numPr>
        <w:tabs>
          <w:tab w:val="left" w:pos="1107"/>
        </w:tabs>
        <w:spacing w:before="80" w:after="0" w:line="240" w:lineRule="auto"/>
        <w:ind w:left="1106" w:right="0" w:hanging="426"/>
        <w:jc w:val="left"/>
        <w:rPr>
          <w:rFonts w:hint="eastAsia" w:ascii="黑体" w:eastAsia="黑体"/>
        </w:rPr>
      </w:pPr>
      <w:r>
        <w:rPr>
          <w:rFonts w:hint="eastAsia" w:ascii="黑体" w:eastAsia="黑体"/>
        </w:rPr>
        <w:t>评标委员会</w:t>
      </w:r>
    </w:p>
    <w:p>
      <w:pPr>
        <w:pStyle w:val="21"/>
        <w:numPr>
          <w:ilvl w:val="2"/>
          <w:numId w:val="4"/>
        </w:numPr>
        <w:tabs>
          <w:tab w:val="left" w:pos="1582"/>
        </w:tabs>
        <w:spacing w:before="123" w:after="0" w:line="357" w:lineRule="auto"/>
        <w:ind w:left="681" w:right="218" w:firstLine="420"/>
        <w:jc w:val="left"/>
        <w:rPr>
          <w:rFonts w:ascii="Calibri" w:eastAsia="Calibri"/>
          <w:sz w:val="21"/>
        </w:rPr>
      </w:pPr>
      <w:r>
        <w:rPr>
          <w:spacing w:val="-6"/>
          <w:sz w:val="21"/>
        </w:rPr>
        <w:t>评标由招标人依法组建的评标委员会负责。评标委员会由招标人或其委托的招标代理机构熟</w:t>
      </w:r>
      <w:r>
        <w:rPr>
          <w:spacing w:val="-4"/>
          <w:sz w:val="21"/>
        </w:rPr>
        <w:t>悉相关业务的代表，以及有关技术、经济等方面的专家组成。</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评标原则</w:t>
      </w:r>
    </w:p>
    <w:p>
      <w:pPr>
        <w:pStyle w:val="10"/>
        <w:spacing w:before="124"/>
        <w:ind w:left="1101"/>
      </w:pPr>
      <w:r>
        <w:t>评标活动遵循公平、公正、科学和择优的原则。</w:t>
      </w:r>
    </w:p>
    <w:p>
      <w:pPr>
        <w:pStyle w:val="6"/>
        <w:numPr>
          <w:ilvl w:val="1"/>
          <w:numId w:val="4"/>
        </w:numPr>
        <w:tabs>
          <w:tab w:val="left" w:pos="1107"/>
        </w:tabs>
        <w:spacing w:before="101" w:after="0" w:line="240" w:lineRule="auto"/>
        <w:ind w:left="1106" w:right="0" w:hanging="426"/>
        <w:jc w:val="left"/>
        <w:rPr>
          <w:rFonts w:hint="eastAsia" w:ascii="黑体" w:eastAsia="黑体"/>
        </w:rPr>
      </w:pPr>
      <w:r>
        <w:rPr>
          <w:rFonts w:hint="eastAsia" w:ascii="黑体" w:eastAsia="黑体"/>
        </w:rPr>
        <w:t>评标</w:t>
      </w:r>
    </w:p>
    <w:p>
      <w:pPr>
        <w:pStyle w:val="10"/>
        <w:spacing w:before="121"/>
        <w:ind w:left="1101"/>
      </w:pPr>
      <w:r>
        <w:t>评标委员会按照第三章</w:t>
      </w:r>
      <w:r>
        <w:rPr>
          <w:rFonts w:ascii="Calibri" w:hAnsi="Calibri" w:eastAsia="Calibri"/>
        </w:rPr>
        <w:t>“</w:t>
      </w:r>
      <w:r>
        <w:t>评标办法</w:t>
      </w:r>
      <w:r>
        <w:rPr>
          <w:rFonts w:ascii="Calibri" w:hAnsi="Calibri" w:eastAsia="Calibri"/>
        </w:rPr>
        <w:t>”</w:t>
      </w:r>
      <w:r>
        <w:t>规定的方法、评审因素、标准和程序对投标文件进行评审。第</w:t>
      </w:r>
    </w:p>
    <w:p>
      <w:pPr>
        <w:spacing w:after="0"/>
        <w:sectPr>
          <w:pgSz w:w="11910" w:h="16840"/>
          <w:pgMar w:top="1100" w:right="1080" w:bottom="1160" w:left="680" w:header="906" w:footer="895" w:gutter="0"/>
          <w:pgNumType w:fmt="decimal"/>
        </w:sectPr>
      </w:pPr>
    </w:p>
    <w:p>
      <w:pPr>
        <w:pStyle w:val="10"/>
        <w:spacing w:before="10"/>
        <w:rPr>
          <w:sz w:val="22"/>
        </w:rPr>
      </w:pPr>
    </w:p>
    <w:p>
      <w:pPr>
        <w:pStyle w:val="10"/>
        <w:spacing w:before="71"/>
        <w:ind w:left="681"/>
      </w:pPr>
      <w:r>
        <w:t>三章</w:t>
      </w:r>
      <w:r>
        <w:rPr>
          <w:rFonts w:ascii="Calibri" w:hAnsi="Calibri" w:eastAsia="Calibri"/>
        </w:rPr>
        <w:t>“</w:t>
      </w:r>
      <w:r>
        <w:t>评标办法</w:t>
      </w:r>
      <w:r>
        <w:rPr>
          <w:rFonts w:ascii="Calibri" w:hAnsi="Calibri" w:eastAsia="Calibri"/>
        </w:rPr>
        <w:t>”</w:t>
      </w:r>
      <w:r>
        <w:t>没有规定的方法、评审因素和标准，不作为评标依据。</w:t>
      </w:r>
    </w:p>
    <w:p>
      <w:pPr>
        <w:pStyle w:val="5"/>
        <w:numPr>
          <w:ilvl w:val="0"/>
          <w:numId w:val="4"/>
        </w:numPr>
        <w:tabs>
          <w:tab w:val="left" w:pos="1032"/>
        </w:tabs>
        <w:spacing w:before="163" w:after="0" w:line="240" w:lineRule="auto"/>
        <w:ind w:left="1031" w:right="0" w:hanging="351"/>
        <w:jc w:val="left"/>
        <w:rPr>
          <w:rFonts w:hint="eastAsia" w:ascii="黑体" w:eastAsia="黑体"/>
        </w:rPr>
      </w:pPr>
      <w:bookmarkStart w:id="33" w:name="_bookmark6"/>
      <w:bookmarkEnd w:id="33"/>
      <w:bookmarkStart w:id="34" w:name="_bookmark6"/>
      <w:bookmarkEnd w:id="34"/>
      <w:r>
        <w:rPr>
          <w:rFonts w:hint="eastAsia" w:ascii="黑体" w:eastAsia="黑体"/>
        </w:rPr>
        <w:t>合同授予</w:t>
      </w:r>
    </w:p>
    <w:p>
      <w:pPr>
        <w:pStyle w:val="6"/>
        <w:numPr>
          <w:ilvl w:val="1"/>
          <w:numId w:val="4"/>
        </w:numPr>
        <w:tabs>
          <w:tab w:val="left" w:pos="1047"/>
        </w:tabs>
        <w:spacing w:before="80" w:after="0" w:line="240" w:lineRule="auto"/>
        <w:ind w:left="1046" w:right="0" w:hanging="366"/>
        <w:jc w:val="left"/>
        <w:rPr>
          <w:rFonts w:hint="eastAsia" w:ascii="黑体" w:eastAsia="黑体"/>
        </w:rPr>
      </w:pPr>
      <w:r>
        <w:rPr>
          <w:rFonts w:hint="eastAsia" w:ascii="黑体" w:eastAsia="黑体"/>
        </w:rPr>
        <w:t>中标候选人公示</w:t>
      </w:r>
    </w:p>
    <w:p>
      <w:pPr>
        <w:pStyle w:val="21"/>
        <w:numPr>
          <w:ilvl w:val="2"/>
          <w:numId w:val="4"/>
        </w:numPr>
        <w:tabs>
          <w:tab w:val="left" w:pos="1572"/>
        </w:tabs>
        <w:spacing w:before="123" w:after="0" w:line="240" w:lineRule="auto"/>
        <w:ind w:left="1571" w:right="0" w:hanging="577"/>
        <w:jc w:val="left"/>
        <w:rPr>
          <w:rFonts w:ascii="Calibri" w:eastAsia="Calibri"/>
          <w:sz w:val="21"/>
        </w:rPr>
      </w:pPr>
      <w:r>
        <w:rPr>
          <w:spacing w:val="41"/>
          <w:sz w:val="21"/>
        </w:rPr>
        <w:t>招标人应当将评标委员会推荐的中标候选人在三门县公共资源交易中心网站</w:t>
      </w:r>
    </w:p>
    <w:p>
      <w:pPr>
        <w:pStyle w:val="10"/>
        <w:spacing w:before="130" w:line="357" w:lineRule="auto"/>
        <w:ind w:left="681" w:right="134"/>
      </w:pPr>
      <w:r>
        <w:rPr>
          <w:spacing w:val="-4"/>
        </w:rPr>
        <w:t>（</w:t>
      </w:r>
      <w:r>
        <w:fldChar w:fldCharType="begin"/>
      </w:r>
      <w:r>
        <w:instrText xml:space="preserve"> HYPERLINK "http://www.smztb.com/" \h </w:instrText>
      </w:r>
      <w:r>
        <w:fldChar w:fldCharType="separate"/>
      </w:r>
      <w:r>
        <w:rPr>
          <w:rFonts w:ascii="Calibri" w:eastAsia="Calibri"/>
          <w:spacing w:val="-4"/>
        </w:rPr>
        <w:t>www.smztb.com</w:t>
      </w:r>
      <w:r>
        <w:rPr>
          <w:rFonts w:ascii="Calibri" w:eastAsia="Calibri"/>
          <w:spacing w:val="-4"/>
        </w:rPr>
        <w:fldChar w:fldCharType="end"/>
      </w:r>
      <w:r>
        <w:rPr>
          <w:spacing w:val="-4"/>
        </w:rPr>
        <w:t>）</w:t>
      </w:r>
      <w:r>
        <w:rPr>
          <w:spacing w:val="-10"/>
        </w:rPr>
        <w:t xml:space="preserve">进行公示，公示期不得少于 </w:t>
      </w:r>
      <w:r>
        <w:rPr>
          <w:rFonts w:ascii="Calibri" w:eastAsia="Calibri"/>
        </w:rPr>
        <w:t xml:space="preserve">3 </w:t>
      </w:r>
      <w:r>
        <w:rPr>
          <w:spacing w:val="-11"/>
        </w:rPr>
        <w:t>日。公示期间，招标人</w:t>
      </w:r>
      <w:r>
        <w:rPr>
          <w:spacing w:val="-3"/>
        </w:rPr>
        <w:t>（招标代理机构</w:t>
      </w:r>
      <w:r>
        <w:rPr>
          <w:spacing w:val="-27"/>
        </w:rPr>
        <w:t>）</w:t>
      </w:r>
      <w:r>
        <w:rPr>
          <w:spacing w:val="-7"/>
        </w:rPr>
        <w:t>应按照《关</w:t>
      </w:r>
      <w:r>
        <w:rPr>
          <w:spacing w:val="-5"/>
        </w:rPr>
        <w:t>于在国有投资建设工程项目招投标活动中实行行贿犯罪档案查询制度的通知》</w:t>
      </w:r>
      <w:r>
        <w:t>（</w:t>
      </w:r>
      <w:r>
        <w:rPr>
          <w:spacing w:val="-3"/>
        </w:rPr>
        <w:t>台建规</w:t>
      </w:r>
      <w:r>
        <w:rPr>
          <w:rFonts w:ascii="Calibri" w:eastAsia="Calibri"/>
        </w:rPr>
        <w:t xml:space="preserve">[2010]219 </w:t>
      </w:r>
      <w:r>
        <w:rPr>
          <w:spacing w:val="-3"/>
        </w:rPr>
        <w:t>号） 规定，对中标候选人有无行贿犯罪记录进行查询。公示期间招标人</w:t>
      </w:r>
      <w:r>
        <w:t>（</w:t>
      </w:r>
      <w:r>
        <w:rPr>
          <w:spacing w:val="-3"/>
        </w:rPr>
        <w:t>招标代理</w:t>
      </w:r>
      <w:r>
        <w:t>）</w:t>
      </w:r>
      <w:r>
        <w:rPr>
          <w:spacing w:val="-3"/>
        </w:rPr>
        <w:t>应当对中标候选人项目负责人的在建项目情况进行核查，在公示结束后向招标监管机构提交书面核查意见。</w:t>
      </w:r>
    </w:p>
    <w:p>
      <w:pPr>
        <w:pStyle w:val="21"/>
        <w:numPr>
          <w:ilvl w:val="2"/>
          <w:numId w:val="4"/>
        </w:numPr>
        <w:tabs>
          <w:tab w:val="left" w:pos="1579"/>
        </w:tabs>
        <w:spacing w:before="0" w:after="0" w:line="357" w:lineRule="auto"/>
        <w:ind w:left="681" w:right="214" w:firstLine="420"/>
        <w:jc w:val="both"/>
        <w:rPr>
          <w:rFonts w:ascii="Calibri" w:eastAsia="Calibri"/>
          <w:sz w:val="21"/>
        </w:rPr>
      </w:pPr>
      <w:r>
        <w:rPr>
          <w:b/>
          <w:spacing w:val="-8"/>
          <w:sz w:val="21"/>
        </w:rPr>
        <w:t>属于《中华人民共和国招标投标法实施条例》第二十二条、第四十四条、第五十四条规定事项投诉的，</w:t>
      </w:r>
      <w:r>
        <w:rPr>
          <w:spacing w:val="-3"/>
          <w:sz w:val="21"/>
        </w:rPr>
        <w:t>应当向招标人</w:t>
      </w:r>
      <w:r>
        <w:rPr>
          <w:sz w:val="21"/>
        </w:rPr>
        <w:t>（</w:t>
      </w:r>
      <w:r>
        <w:rPr>
          <w:spacing w:val="-3"/>
          <w:sz w:val="21"/>
        </w:rPr>
        <w:t>招标代理机构</w:t>
      </w:r>
      <w:r>
        <w:rPr>
          <w:sz w:val="21"/>
        </w:rPr>
        <w:t>）</w:t>
      </w:r>
      <w:r>
        <w:rPr>
          <w:spacing w:val="-2"/>
          <w:sz w:val="21"/>
        </w:rPr>
        <w:t>提出</w:t>
      </w:r>
      <w:r>
        <w:rPr>
          <w:spacing w:val="-3"/>
          <w:sz w:val="21"/>
        </w:rPr>
        <w:t>（附相关有效证明材料</w:t>
      </w:r>
      <w:r>
        <w:rPr>
          <w:sz w:val="21"/>
        </w:rPr>
        <w:t>）</w:t>
      </w:r>
      <w:r>
        <w:rPr>
          <w:spacing w:val="-1"/>
          <w:sz w:val="21"/>
        </w:rPr>
        <w:t>，招标人</w:t>
      </w:r>
      <w:r>
        <w:rPr>
          <w:sz w:val="21"/>
        </w:rPr>
        <w:t>（</w:t>
      </w:r>
      <w:r>
        <w:rPr>
          <w:spacing w:val="-3"/>
          <w:sz w:val="21"/>
        </w:rPr>
        <w:t>招标代理机构</w:t>
      </w:r>
      <w:r>
        <w:rPr>
          <w:sz w:val="21"/>
        </w:rPr>
        <w:t xml:space="preserve">） </w:t>
      </w:r>
      <w:r>
        <w:rPr>
          <w:spacing w:val="-3"/>
          <w:sz w:val="21"/>
        </w:rPr>
        <w:t>应给予答复。投标人对答复不服或认为招标人</w:t>
      </w:r>
      <w:r>
        <w:rPr>
          <w:sz w:val="21"/>
        </w:rPr>
        <w:t>（</w:t>
      </w:r>
      <w:r>
        <w:rPr>
          <w:spacing w:val="-3"/>
          <w:sz w:val="21"/>
        </w:rPr>
        <w:t>招标代理机构</w:t>
      </w:r>
      <w:r>
        <w:rPr>
          <w:sz w:val="21"/>
        </w:rPr>
        <w:t>）</w:t>
      </w:r>
      <w:r>
        <w:rPr>
          <w:spacing w:val="-3"/>
          <w:sz w:val="21"/>
        </w:rPr>
        <w:t>有违反有关规定及其他弄虚作假情形</w:t>
      </w:r>
      <w:r>
        <w:rPr>
          <w:spacing w:val="-8"/>
          <w:sz w:val="21"/>
        </w:rPr>
        <w:t xml:space="preserve">的，可在接到答复之日起 </w:t>
      </w:r>
      <w:r>
        <w:rPr>
          <w:rFonts w:ascii="Calibri" w:eastAsia="Calibri"/>
          <w:sz w:val="21"/>
        </w:rPr>
        <w:t>3</w:t>
      </w:r>
      <w:r>
        <w:rPr>
          <w:rFonts w:ascii="Calibri" w:eastAsia="Calibri"/>
          <w:spacing w:val="7"/>
          <w:sz w:val="21"/>
        </w:rPr>
        <w:t xml:space="preserve"> </w:t>
      </w:r>
      <w:r>
        <w:rPr>
          <w:spacing w:val="-3"/>
          <w:sz w:val="21"/>
        </w:rPr>
        <w:t>日内向招标监管机构书面申请核查，并提交相关材料。</w:t>
      </w:r>
    </w:p>
    <w:p>
      <w:pPr>
        <w:pStyle w:val="21"/>
        <w:numPr>
          <w:ilvl w:val="2"/>
          <w:numId w:val="4"/>
        </w:numPr>
        <w:tabs>
          <w:tab w:val="left" w:pos="1637"/>
        </w:tabs>
        <w:spacing w:before="0" w:after="0" w:line="355" w:lineRule="auto"/>
        <w:ind w:left="681" w:right="226" w:firstLine="420"/>
        <w:jc w:val="both"/>
        <w:rPr>
          <w:rFonts w:ascii="Calibri" w:eastAsia="Calibri"/>
          <w:sz w:val="21"/>
        </w:rPr>
      </w:pPr>
      <w:r>
        <w:rPr>
          <w:sz w:val="21"/>
        </w:rPr>
        <w:t>涉及中标候选人投标资格等情形的，招标人（招标代理机构）</w:t>
      </w:r>
      <w:r>
        <w:rPr>
          <w:spacing w:val="-1"/>
          <w:sz w:val="21"/>
        </w:rPr>
        <w:t>可以书面形式要求其进行澄</w:t>
      </w:r>
      <w:r>
        <w:rPr>
          <w:spacing w:val="-6"/>
          <w:sz w:val="21"/>
        </w:rPr>
        <w:t xml:space="preserve">清或说明。中标候选人应自收到书面通知之日起 </w:t>
      </w:r>
      <w:r>
        <w:rPr>
          <w:rFonts w:ascii="Calibri" w:eastAsia="Calibri"/>
          <w:sz w:val="21"/>
        </w:rPr>
        <w:t>3</w:t>
      </w:r>
      <w:r>
        <w:rPr>
          <w:rFonts w:ascii="Calibri" w:eastAsia="Calibri"/>
          <w:spacing w:val="4"/>
          <w:sz w:val="21"/>
        </w:rPr>
        <w:t xml:space="preserve"> </w:t>
      </w:r>
      <w:r>
        <w:rPr>
          <w:spacing w:val="-3"/>
          <w:sz w:val="21"/>
        </w:rPr>
        <w:t>日内进行澄清或说明。</w:t>
      </w:r>
    </w:p>
    <w:p>
      <w:pPr>
        <w:pStyle w:val="21"/>
        <w:numPr>
          <w:ilvl w:val="2"/>
          <w:numId w:val="4"/>
        </w:numPr>
        <w:tabs>
          <w:tab w:val="left" w:pos="1582"/>
        </w:tabs>
        <w:spacing w:before="0" w:after="0" w:line="240" w:lineRule="auto"/>
        <w:ind w:left="1581" w:right="0" w:hanging="481"/>
        <w:jc w:val="both"/>
        <w:rPr>
          <w:rFonts w:ascii="Calibri" w:eastAsia="Calibri"/>
          <w:sz w:val="21"/>
        </w:rPr>
      </w:pPr>
      <w:r>
        <w:rPr>
          <w:spacing w:val="-3"/>
          <w:sz w:val="21"/>
        </w:rPr>
        <w:t>中标候选人有以下情形之一的，其资格无效：</w:t>
      </w:r>
    </w:p>
    <w:p>
      <w:pPr>
        <w:pStyle w:val="21"/>
        <w:numPr>
          <w:ilvl w:val="0"/>
          <w:numId w:val="12"/>
        </w:numPr>
        <w:tabs>
          <w:tab w:val="left" w:pos="1631"/>
        </w:tabs>
        <w:spacing w:before="129" w:after="0" w:line="240" w:lineRule="auto"/>
        <w:ind w:left="1630" w:right="0" w:hanging="530"/>
        <w:jc w:val="left"/>
        <w:rPr>
          <w:sz w:val="21"/>
        </w:rPr>
      </w:pPr>
      <w:r>
        <w:rPr>
          <w:spacing w:val="-8"/>
          <w:sz w:val="21"/>
        </w:rPr>
        <w:t xml:space="preserve">投标资格不符合本章第 </w:t>
      </w:r>
      <w:r>
        <w:rPr>
          <w:rFonts w:ascii="Calibri" w:eastAsia="Calibri"/>
          <w:sz w:val="21"/>
        </w:rPr>
        <w:t>1.4</w:t>
      </w:r>
      <w:r>
        <w:rPr>
          <w:rFonts w:ascii="Calibri" w:eastAsia="Calibri"/>
          <w:spacing w:val="6"/>
          <w:sz w:val="21"/>
        </w:rPr>
        <w:t xml:space="preserve"> </w:t>
      </w:r>
      <w:r>
        <w:rPr>
          <w:spacing w:val="-3"/>
          <w:sz w:val="21"/>
        </w:rPr>
        <w:t>项规定的；</w:t>
      </w:r>
    </w:p>
    <w:p>
      <w:pPr>
        <w:pStyle w:val="21"/>
        <w:numPr>
          <w:ilvl w:val="0"/>
          <w:numId w:val="12"/>
        </w:numPr>
        <w:tabs>
          <w:tab w:val="left" w:pos="1631"/>
        </w:tabs>
        <w:spacing w:before="129" w:after="0" w:line="240" w:lineRule="auto"/>
        <w:ind w:left="1630" w:right="0" w:hanging="530"/>
        <w:jc w:val="left"/>
        <w:rPr>
          <w:sz w:val="21"/>
        </w:rPr>
      </w:pPr>
      <w:r>
        <w:rPr>
          <w:spacing w:val="-3"/>
          <w:sz w:val="21"/>
        </w:rPr>
        <w:t>投标人提供虚假材料骗取投标资格的；</w:t>
      </w:r>
    </w:p>
    <w:p>
      <w:pPr>
        <w:pStyle w:val="21"/>
        <w:numPr>
          <w:ilvl w:val="0"/>
          <w:numId w:val="12"/>
        </w:numPr>
        <w:tabs>
          <w:tab w:val="left" w:pos="1631"/>
        </w:tabs>
        <w:spacing w:before="132" w:after="0" w:line="240" w:lineRule="auto"/>
        <w:ind w:left="1630" w:right="0" w:hanging="530"/>
        <w:jc w:val="left"/>
        <w:rPr>
          <w:sz w:val="21"/>
        </w:rPr>
      </w:pPr>
      <w:r>
        <w:rPr>
          <w:spacing w:val="-3"/>
          <w:sz w:val="21"/>
        </w:rPr>
        <w:t>按第三章</w:t>
      </w:r>
      <w:r>
        <w:rPr>
          <w:rFonts w:ascii="Calibri" w:hAnsi="Calibri" w:eastAsia="Calibri"/>
          <w:sz w:val="21"/>
        </w:rPr>
        <w:t>“</w:t>
      </w:r>
      <w:r>
        <w:rPr>
          <w:spacing w:val="-3"/>
          <w:sz w:val="21"/>
        </w:rPr>
        <w:t>评标办法</w:t>
      </w:r>
      <w:r>
        <w:rPr>
          <w:rFonts w:ascii="Calibri" w:hAnsi="Calibri" w:eastAsia="Calibri"/>
          <w:sz w:val="21"/>
        </w:rPr>
        <w:t>”</w:t>
      </w:r>
      <w:r>
        <w:rPr>
          <w:spacing w:val="-3"/>
          <w:sz w:val="21"/>
        </w:rPr>
        <w:t>规定应作无效标处理的；</w:t>
      </w:r>
    </w:p>
    <w:p>
      <w:pPr>
        <w:pStyle w:val="21"/>
        <w:numPr>
          <w:ilvl w:val="0"/>
          <w:numId w:val="12"/>
        </w:numPr>
        <w:tabs>
          <w:tab w:val="left" w:pos="1631"/>
        </w:tabs>
        <w:spacing w:before="132" w:after="0" w:line="240" w:lineRule="auto"/>
        <w:ind w:left="1630" w:right="0" w:hanging="530"/>
        <w:jc w:val="left"/>
        <w:rPr>
          <w:sz w:val="21"/>
        </w:rPr>
      </w:pPr>
      <w:r>
        <w:rPr>
          <w:spacing w:val="-10"/>
          <w:sz w:val="21"/>
        </w:rPr>
        <w:t xml:space="preserve">拒绝按本章第 </w:t>
      </w:r>
      <w:r>
        <w:rPr>
          <w:rFonts w:ascii="Calibri" w:eastAsia="Calibri"/>
          <w:sz w:val="21"/>
        </w:rPr>
        <w:t>7.1.3</w:t>
      </w:r>
      <w:r>
        <w:rPr>
          <w:rFonts w:ascii="Calibri" w:eastAsia="Calibri"/>
          <w:spacing w:val="4"/>
          <w:sz w:val="21"/>
        </w:rPr>
        <w:t xml:space="preserve"> </w:t>
      </w:r>
      <w:r>
        <w:rPr>
          <w:spacing w:val="-3"/>
          <w:sz w:val="21"/>
        </w:rPr>
        <w:t>款规定进行说明或不能合理说明理由的；</w:t>
      </w:r>
    </w:p>
    <w:p>
      <w:pPr>
        <w:pStyle w:val="21"/>
        <w:numPr>
          <w:ilvl w:val="0"/>
          <w:numId w:val="12"/>
        </w:numPr>
        <w:tabs>
          <w:tab w:val="left" w:pos="1631"/>
        </w:tabs>
        <w:spacing w:before="130" w:after="0" w:line="240" w:lineRule="auto"/>
        <w:ind w:left="1630" w:right="0" w:hanging="530"/>
        <w:jc w:val="left"/>
        <w:rPr>
          <w:sz w:val="21"/>
        </w:rPr>
      </w:pPr>
      <w:r>
        <w:rPr>
          <w:spacing w:val="-3"/>
          <w:sz w:val="21"/>
        </w:rPr>
        <w:t>法律法规规定作无效标处理的其它情形。</w:t>
      </w:r>
    </w:p>
    <w:p>
      <w:pPr>
        <w:pStyle w:val="6"/>
        <w:numPr>
          <w:ilvl w:val="1"/>
          <w:numId w:val="4"/>
        </w:numPr>
        <w:tabs>
          <w:tab w:val="left" w:pos="1047"/>
        </w:tabs>
        <w:spacing w:before="101" w:after="0" w:line="240" w:lineRule="auto"/>
        <w:ind w:left="1046" w:right="0" w:hanging="366"/>
        <w:jc w:val="left"/>
        <w:rPr>
          <w:rFonts w:hint="eastAsia" w:ascii="黑体" w:eastAsia="黑体"/>
        </w:rPr>
      </w:pPr>
      <w:r>
        <w:rPr>
          <w:rFonts w:hint="eastAsia" w:ascii="黑体" w:eastAsia="黑体"/>
        </w:rPr>
        <w:t>中标通知书</w:t>
      </w:r>
    </w:p>
    <w:p>
      <w:pPr>
        <w:pStyle w:val="21"/>
        <w:numPr>
          <w:ilvl w:val="2"/>
          <w:numId w:val="4"/>
        </w:numPr>
        <w:tabs>
          <w:tab w:val="left" w:pos="1582"/>
        </w:tabs>
        <w:spacing w:before="124" w:after="0" w:line="355" w:lineRule="auto"/>
        <w:ind w:left="681" w:right="218" w:firstLine="420"/>
        <w:jc w:val="left"/>
        <w:rPr>
          <w:rFonts w:ascii="Calibri" w:eastAsia="Calibri"/>
          <w:sz w:val="21"/>
        </w:rPr>
      </w:pPr>
      <w:r>
        <w:rPr>
          <w:spacing w:val="-6"/>
          <w:sz w:val="21"/>
        </w:rPr>
        <w:t>招标人应当确定第一中标候选人为中标人。第一中标候选人放弃中标，或者因不可抗力提出</w:t>
      </w:r>
      <w:r>
        <w:rPr>
          <w:spacing w:val="-7"/>
          <w:sz w:val="21"/>
        </w:rPr>
        <w:t xml:space="preserve">不能履行合同，或者因违反本章第 </w:t>
      </w:r>
      <w:r>
        <w:rPr>
          <w:rFonts w:ascii="Calibri" w:eastAsia="Calibri"/>
          <w:sz w:val="21"/>
        </w:rPr>
        <w:t>7.1.4</w:t>
      </w:r>
      <w:r>
        <w:rPr>
          <w:rFonts w:ascii="Calibri" w:eastAsia="Calibri"/>
          <w:spacing w:val="17"/>
          <w:sz w:val="21"/>
        </w:rPr>
        <w:t xml:space="preserve"> </w:t>
      </w:r>
      <w:r>
        <w:rPr>
          <w:spacing w:val="-3"/>
          <w:sz w:val="21"/>
        </w:rPr>
        <w:t>项规定造成其资格无效的，本次招标失败，重新组织招标。</w:t>
      </w:r>
    </w:p>
    <w:p>
      <w:pPr>
        <w:pStyle w:val="21"/>
        <w:numPr>
          <w:ilvl w:val="2"/>
          <w:numId w:val="4"/>
        </w:numPr>
        <w:tabs>
          <w:tab w:val="left" w:pos="1582"/>
        </w:tabs>
        <w:spacing w:before="2" w:after="0" w:line="240" w:lineRule="auto"/>
        <w:ind w:left="1581" w:right="0" w:hanging="481"/>
        <w:jc w:val="left"/>
        <w:rPr>
          <w:rFonts w:ascii="Calibri" w:eastAsia="Calibri"/>
          <w:sz w:val="21"/>
        </w:rPr>
      </w:pPr>
      <w:r>
        <w:rPr>
          <w:spacing w:val="-3"/>
          <w:sz w:val="21"/>
        </w:rPr>
        <w:t>中标人确定后，招标人应当向中标人发出《建设工程中标通知书》。</w:t>
      </w:r>
    </w:p>
    <w:p>
      <w:pPr>
        <w:pStyle w:val="21"/>
        <w:numPr>
          <w:ilvl w:val="2"/>
          <w:numId w:val="4"/>
        </w:numPr>
        <w:tabs>
          <w:tab w:val="left" w:pos="1582"/>
        </w:tabs>
        <w:spacing w:before="132" w:after="0" w:line="355" w:lineRule="auto"/>
        <w:ind w:left="681" w:right="218" w:firstLine="420"/>
        <w:jc w:val="left"/>
        <w:rPr>
          <w:rFonts w:ascii="Calibri" w:eastAsia="Calibri"/>
          <w:sz w:val="21"/>
        </w:rPr>
      </w:pPr>
      <w:r>
        <w:rPr>
          <w:spacing w:val="-8"/>
          <w:sz w:val="21"/>
        </w:rPr>
        <w:t>招标人在发出《建设工程中标通知书》的同时，应当将中标结果以书面形式通知所有未中标</w:t>
      </w:r>
      <w:r>
        <w:rPr>
          <w:spacing w:val="-5"/>
          <w:sz w:val="21"/>
        </w:rPr>
        <w:t>的投标人。</w:t>
      </w:r>
    </w:p>
    <w:p>
      <w:pPr>
        <w:pStyle w:val="21"/>
        <w:numPr>
          <w:ilvl w:val="2"/>
          <w:numId w:val="4"/>
        </w:numPr>
        <w:tabs>
          <w:tab w:val="left" w:pos="1529"/>
        </w:tabs>
        <w:spacing w:before="3" w:after="0" w:line="357" w:lineRule="auto"/>
        <w:ind w:left="681" w:right="216" w:firstLine="420"/>
        <w:jc w:val="both"/>
        <w:rPr>
          <w:rFonts w:ascii="Calibri" w:eastAsia="Calibri"/>
          <w:sz w:val="19"/>
        </w:rPr>
      </w:pPr>
      <w:r>
        <w:rPr>
          <w:spacing w:val="-3"/>
          <w:sz w:val="21"/>
        </w:rPr>
        <w:t>《建设工程中标通知书》对招标人和中标人具有法律约束力。《建设工程中标通知书》发出后，如中标人违反法律法规规定而中标无效的，应承担相应的法律责任，本次招标失败，应重新组织招标。</w:t>
      </w:r>
    </w:p>
    <w:p>
      <w:pPr>
        <w:pStyle w:val="6"/>
        <w:numPr>
          <w:ilvl w:val="1"/>
          <w:numId w:val="4"/>
        </w:numPr>
        <w:tabs>
          <w:tab w:val="left" w:pos="1047"/>
        </w:tabs>
        <w:spacing w:before="0" w:after="0" w:line="275" w:lineRule="exact"/>
        <w:ind w:left="1046" w:right="0" w:hanging="366"/>
        <w:jc w:val="left"/>
        <w:rPr>
          <w:rFonts w:hint="eastAsia" w:ascii="黑体" w:eastAsia="黑体"/>
        </w:rPr>
      </w:pPr>
      <w:r>
        <w:rPr>
          <w:rFonts w:hint="eastAsia" w:ascii="黑体" w:eastAsia="黑体"/>
        </w:rPr>
        <w:t>合同签订</w:t>
      </w:r>
    </w:p>
    <w:p>
      <w:pPr>
        <w:pStyle w:val="21"/>
        <w:numPr>
          <w:ilvl w:val="2"/>
          <w:numId w:val="4"/>
        </w:numPr>
        <w:tabs>
          <w:tab w:val="left" w:pos="1582"/>
        </w:tabs>
        <w:spacing w:before="123" w:after="0" w:line="357" w:lineRule="auto"/>
        <w:ind w:left="681" w:right="216" w:firstLine="420"/>
        <w:jc w:val="both"/>
        <w:rPr>
          <w:rFonts w:ascii="Calibri" w:eastAsia="Calibri"/>
          <w:sz w:val="21"/>
        </w:rPr>
      </w:pPr>
      <w:r>
        <w:rPr>
          <w:spacing w:val="-6"/>
          <w:sz w:val="21"/>
        </w:rPr>
        <w:t>中标人应在签订合同前向招标人提交履约担保，未提交履约担保的，不授予合同。履约担保</w:t>
      </w:r>
      <w:r>
        <w:rPr>
          <w:spacing w:val="-4"/>
          <w:sz w:val="21"/>
        </w:rPr>
        <w:t>方式额度详见投标人须知前附表，履约担保若采用银行保函方式的，银行保函必须由项目所在地或企</w:t>
      </w:r>
      <w:r>
        <w:rPr>
          <w:spacing w:val="-3"/>
          <w:sz w:val="21"/>
        </w:rPr>
        <w:t>业注册所在地县</w:t>
      </w:r>
      <w:r>
        <w:rPr>
          <w:sz w:val="21"/>
        </w:rPr>
        <w:t>（</w:t>
      </w:r>
      <w:r>
        <w:rPr>
          <w:spacing w:val="-3"/>
          <w:sz w:val="21"/>
        </w:rPr>
        <w:t>区、市</w:t>
      </w:r>
      <w:r>
        <w:rPr>
          <w:sz w:val="21"/>
        </w:rPr>
        <w:t>）</w:t>
      </w:r>
      <w:r>
        <w:rPr>
          <w:spacing w:val="-3"/>
          <w:sz w:val="21"/>
        </w:rPr>
        <w:t>级及以上国有银行或股份制商业银行出具，并已在招标监管机构办理登记手续。如不能办理担保银行保函采用现金的，履约担保必须解入招标文件规定前附表规定的招标人帐户。</w:t>
      </w:r>
    </w:p>
    <w:p>
      <w:pPr>
        <w:pStyle w:val="21"/>
        <w:numPr>
          <w:ilvl w:val="2"/>
          <w:numId w:val="4"/>
        </w:numPr>
        <w:tabs>
          <w:tab w:val="left" w:pos="1596"/>
        </w:tabs>
        <w:spacing w:before="71" w:after="0" w:line="357" w:lineRule="auto"/>
        <w:ind w:left="681" w:right="216" w:firstLine="420"/>
        <w:jc w:val="both"/>
        <w:rPr>
          <w:rFonts w:ascii="Calibri" w:eastAsia="Calibri"/>
          <w:sz w:val="21"/>
        </w:rPr>
      </w:pPr>
      <w:r>
        <w:rPr>
          <w:spacing w:val="-4"/>
          <w:sz w:val="21"/>
        </w:rPr>
        <w:t xml:space="preserve">自《建设工程中标通知书》发出之日起 </w:t>
      </w:r>
      <w:r>
        <w:rPr>
          <w:rFonts w:ascii="Calibri" w:eastAsia="Calibri"/>
          <w:sz w:val="21"/>
        </w:rPr>
        <w:t>10</w:t>
      </w:r>
      <w:r>
        <w:rPr>
          <w:rFonts w:ascii="Calibri" w:eastAsia="Calibri"/>
          <w:spacing w:val="39"/>
          <w:sz w:val="21"/>
        </w:rPr>
        <w:t xml:space="preserve"> </w:t>
      </w:r>
      <w:r>
        <w:rPr>
          <w:spacing w:val="-3"/>
          <w:sz w:val="21"/>
        </w:rPr>
        <w:t>日内，招标人和中标人应当按照本招标文件和中标人的投标文件订立书面合同，并到招标监管机构办理备案手续。招标人与中标人不得再行订立背离合同实质性内容的其他协议。</w:t>
      </w:r>
    </w:p>
    <w:p>
      <w:pPr>
        <w:pStyle w:val="21"/>
        <w:numPr>
          <w:ilvl w:val="2"/>
          <w:numId w:val="4"/>
        </w:numPr>
        <w:tabs>
          <w:tab w:val="left" w:pos="1582"/>
        </w:tabs>
        <w:spacing w:before="0" w:after="0" w:line="357" w:lineRule="auto"/>
        <w:ind w:left="681" w:right="159" w:firstLine="420"/>
        <w:jc w:val="both"/>
        <w:rPr>
          <w:rFonts w:ascii="Calibri" w:eastAsia="Calibri"/>
          <w:sz w:val="21"/>
        </w:rPr>
      </w:pPr>
      <w:r>
        <w:rPr>
          <w:spacing w:val="-3"/>
          <w:sz w:val="21"/>
        </w:rPr>
        <w:t>招标人与中标人须根据国家、省、市建设工程施工合同管理的规定及招标文件、投标文件， 草签施工合同，待合同管理部门审查后正式签订。</w:t>
      </w:r>
    </w:p>
    <w:p>
      <w:pPr>
        <w:pStyle w:val="21"/>
        <w:numPr>
          <w:ilvl w:val="2"/>
          <w:numId w:val="4"/>
        </w:numPr>
        <w:tabs>
          <w:tab w:val="left" w:pos="1598"/>
        </w:tabs>
        <w:spacing w:before="0" w:after="0" w:line="357" w:lineRule="auto"/>
        <w:ind w:left="681" w:right="218" w:firstLine="420"/>
        <w:jc w:val="both"/>
        <w:rPr>
          <w:rFonts w:ascii="Calibri" w:eastAsia="Calibri"/>
          <w:sz w:val="21"/>
        </w:rPr>
      </w:pPr>
      <w:r>
        <w:rPr>
          <w:spacing w:val="-3"/>
          <w:sz w:val="21"/>
        </w:rPr>
        <w:t>招标人与中标人应当按照《关于在我市工程建设领域推行廉政合同的通知》（</w:t>
      </w:r>
      <w:r>
        <w:rPr>
          <w:sz w:val="21"/>
        </w:rPr>
        <w:t>台纪</w:t>
      </w:r>
      <w:r>
        <w:rPr>
          <w:rFonts w:ascii="Calibri" w:eastAsia="Calibri"/>
          <w:sz w:val="21"/>
        </w:rPr>
        <w:t xml:space="preserve">[2001]19 </w:t>
      </w:r>
      <w:r>
        <w:rPr>
          <w:sz w:val="21"/>
        </w:rPr>
        <w:t>号）</w:t>
      </w:r>
      <w:r>
        <w:rPr>
          <w:spacing w:val="-3"/>
          <w:sz w:val="21"/>
        </w:rPr>
        <w:t>的要求签订《廉政合同》。</w:t>
      </w:r>
    </w:p>
    <w:p>
      <w:pPr>
        <w:pStyle w:val="5"/>
        <w:numPr>
          <w:ilvl w:val="0"/>
          <w:numId w:val="4"/>
        </w:numPr>
        <w:tabs>
          <w:tab w:val="left" w:pos="895"/>
        </w:tabs>
        <w:spacing w:before="26" w:after="0" w:line="240" w:lineRule="auto"/>
        <w:ind w:left="894" w:right="0" w:hanging="214"/>
        <w:jc w:val="left"/>
        <w:rPr>
          <w:rFonts w:hint="eastAsia" w:ascii="黑体" w:eastAsia="黑体"/>
        </w:rPr>
      </w:pPr>
      <w:bookmarkStart w:id="35" w:name="_bookmark7"/>
      <w:bookmarkEnd w:id="35"/>
      <w:bookmarkStart w:id="36" w:name="_bookmark7"/>
      <w:bookmarkEnd w:id="36"/>
      <w:r>
        <w:rPr>
          <w:rFonts w:hint="eastAsia" w:ascii="黑体" w:eastAsia="黑体"/>
          <w:spacing w:val="-2"/>
        </w:rPr>
        <w:t>重新招标和不再招标</w:t>
      </w:r>
    </w:p>
    <w:p>
      <w:pPr>
        <w:pStyle w:val="6"/>
        <w:numPr>
          <w:ilvl w:val="1"/>
          <w:numId w:val="4"/>
        </w:numPr>
        <w:tabs>
          <w:tab w:val="left" w:pos="1047"/>
        </w:tabs>
        <w:spacing w:before="80" w:after="0" w:line="240" w:lineRule="auto"/>
        <w:ind w:left="1046" w:right="0" w:hanging="366"/>
        <w:jc w:val="left"/>
        <w:rPr>
          <w:rFonts w:hint="eastAsia" w:ascii="黑体" w:eastAsia="黑体"/>
        </w:rPr>
      </w:pPr>
      <w:r>
        <w:rPr>
          <w:rFonts w:hint="eastAsia" w:ascii="黑体" w:eastAsia="黑体"/>
        </w:rPr>
        <w:t>重新招标</w:t>
      </w:r>
    </w:p>
    <w:p>
      <w:pPr>
        <w:pStyle w:val="10"/>
        <w:spacing w:before="124"/>
        <w:ind w:left="1101"/>
      </w:pPr>
      <w:r>
        <w:t>有下列情形之一的，招标人将重新招标：</w:t>
      </w:r>
    </w:p>
    <w:p>
      <w:pPr>
        <w:pStyle w:val="21"/>
        <w:numPr>
          <w:ilvl w:val="0"/>
          <w:numId w:val="13"/>
        </w:numPr>
        <w:tabs>
          <w:tab w:val="left" w:pos="1571"/>
        </w:tabs>
        <w:spacing w:before="129" w:after="0" w:line="240" w:lineRule="auto"/>
        <w:ind w:left="1570" w:right="0" w:hanging="530"/>
        <w:jc w:val="left"/>
        <w:rPr>
          <w:sz w:val="21"/>
        </w:rPr>
      </w:pPr>
      <w:r>
        <w:rPr>
          <w:spacing w:val="-7"/>
          <w:sz w:val="21"/>
        </w:rPr>
        <w:t xml:space="preserve">投标截止时间止，投标人少于 </w:t>
      </w:r>
      <w:r>
        <w:rPr>
          <w:rFonts w:ascii="Calibri" w:eastAsia="Calibri"/>
          <w:sz w:val="21"/>
        </w:rPr>
        <w:t>3</w:t>
      </w:r>
      <w:r>
        <w:rPr>
          <w:rFonts w:ascii="Calibri" w:eastAsia="Calibri"/>
          <w:spacing w:val="6"/>
          <w:sz w:val="21"/>
        </w:rPr>
        <w:t xml:space="preserve"> </w:t>
      </w:r>
      <w:r>
        <w:rPr>
          <w:spacing w:val="-2"/>
          <w:sz w:val="21"/>
        </w:rPr>
        <w:t>个的；</w:t>
      </w:r>
    </w:p>
    <w:p>
      <w:pPr>
        <w:pStyle w:val="21"/>
        <w:numPr>
          <w:ilvl w:val="0"/>
          <w:numId w:val="13"/>
        </w:numPr>
        <w:tabs>
          <w:tab w:val="left" w:pos="1571"/>
        </w:tabs>
        <w:spacing w:before="132" w:after="0" w:line="240" w:lineRule="auto"/>
        <w:ind w:left="1570" w:right="0" w:hanging="530"/>
        <w:jc w:val="left"/>
        <w:rPr>
          <w:sz w:val="21"/>
        </w:rPr>
      </w:pPr>
      <w:r>
        <w:rPr>
          <w:spacing w:val="-10"/>
          <w:sz w:val="21"/>
        </w:rPr>
        <w:t xml:space="preserve">有效投标少于 </w:t>
      </w:r>
      <w:r>
        <w:rPr>
          <w:rFonts w:ascii="Calibri" w:eastAsia="Calibri"/>
          <w:sz w:val="21"/>
        </w:rPr>
        <w:t>3</w:t>
      </w:r>
      <w:r>
        <w:rPr>
          <w:rFonts w:ascii="Calibri" w:eastAsia="Calibri"/>
          <w:spacing w:val="5"/>
          <w:sz w:val="21"/>
        </w:rPr>
        <w:t xml:space="preserve"> </w:t>
      </w:r>
      <w:r>
        <w:rPr>
          <w:spacing w:val="-3"/>
          <w:sz w:val="21"/>
        </w:rPr>
        <w:t>个，使得投标明显缺乏竞争，经评标委员会评审后否决所有投标的。</w:t>
      </w:r>
    </w:p>
    <w:p>
      <w:pPr>
        <w:pStyle w:val="6"/>
        <w:numPr>
          <w:ilvl w:val="1"/>
          <w:numId w:val="4"/>
        </w:numPr>
        <w:tabs>
          <w:tab w:val="left" w:pos="1107"/>
        </w:tabs>
        <w:spacing w:before="101" w:after="0" w:line="240" w:lineRule="auto"/>
        <w:ind w:left="1106" w:right="0" w:hanging="426"/>
        <w:jc w:val="left"/>
        <w:rPr>
          <w:rFonts w:hint="eastAsia" w:ascii="黑体" w:eastAsia="黑体"/>
        </w:rPr>
      </w:pPr>
      <w:r>
        <w:rPr>
          <w:rFonts w:hint="eastAsia" w:ascii="黑体" w:eastAsia="黑体"/>
        </w:rPr>
        <w:t>不再招标</w:t>
      </w:r>
    </w:p>
    <w:p>
      <w:pPr>
        <w:pStyle w:val="10"/>
        <w:spacing w:before="121"/>
        <w:ind w:left="1101"/>
      </w:pPr>
      <w:r>
        <w:t xml:space="preserve">重新招标后投标人仍少于 </w:t>
      </w:r>
      <w:r>
        <w:rPr>
          <w:rFonts w:ascii="Calibri" w:eastAsia="Calibri"/>
        </w:rPr>
        <w:t xml:space="preserve">3 </w:t>
      </w:r>
      <w:r>
        <w:t>个的，报经有关行政监督部门批准后可以不再进行招标。</w:t>
      </w:r>
    </w:p>
    <w:p>
      <w:pPr>
        <w:pStyle w:val="5"/>
        <w:numPr>
          <w:ilvl w:val="0"/>
          <w:numId w:val="4"/>
        </w:numPr>
        <w:tabs>
          <w:tab w:val="left" w:pos="1032"/>
        </w:tabs>
        <w:spacing w:before="163" w:after="0" w:line="240" w:lineRule="auto"/>
        <w:ind w:left="1031" w:right="0" w:hanging="351"/>
        <w:jc w:val="left"/>
        <w:rPr>
          <w:rFonts w:hint="eastAsia" w:ascii="黑体" w:eastAsia="黑体"/>
        </w:rPr>
      </w:pPr>
      <w:bookmarkStart w:id="37" w:name="_bookmark8"/>
      <w:bookmarkEnd w:id="37"/>
      <w:bookmarkStart w:id="38" w:name="_bookmark8"/>
      <w:bookmarkEnd w:id="38"/>
      <w:r>
        <w:rPr>
          <w:rFonts w:hint="eastAsia" w:ascii="黑体" w:eastAsia="黑体"/>
          <w:spacing w:val="-1"/>
        </w:rPr>
        <w:t>纪律和监督</w:t>
      </w:r>
    </w:p>
    <w:p>
      <w:pPr>
        <w:pStyle w:val="6"/>
        <w:numPr>
          <w:ilvl w:val="1"/>
          <w:numId w:val="4"/>
        </w:numPr>
        <w:tabs>
          <w:tab w:val="left" w:pos="1107"/>
        </w:tabs>
        <w:spacing w:before="80" w:after="0" w:line="240" w:lineRule="auto"/>
        <w:ind w:left="1106" w:right="0" w:hanging="426"/>
        <w:jc w:val="left"/>
        <w:rPr>
          <w:rFonts w:hint="eastAsia" w:ascii="黑体" w:eastAsia="黑体"/>
        </w:rPr>
      </w:pPr>
      <w:r>
        <w:rPr>
          <w:rFonts w:hint="eastAsia" w:ascii="黑体" w:eastAsia="黑体"/>
        </w:rPr>
        <w:t>对招标人的纪律要求</w:t>
      </w:r>
    </w:p>
    <w:p>
      <w:pPr>
        <w:pStyle w:val="10"/>
        <w:spacing w:before="123" w:line="357" w:lineRule="auto"/>
        <w:ind w:left="681" w:right="217" w:firstLine="420"/>
      </w:pPr>
      <w:r>
        <w:t>招标人不得泄漏招标投标活动中应当保密的情况和资料，不得与投标人串通损害国家利益、社会公共利益或者他人合法权益。</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对投标人的纪律要求</w:t>
      </w:r>
    </w:p>
    <w:p>
      <w:pPr>
        <w:pStyle w:val="10"/>
        <w:spacing w:before="123" w:line="357" w:lineRule="auto"/>
        <w:ind w:left="681" w:right="216" w:firstLine="420"/>
        <w:jc w:val="both"/>
      </w:pPr>
      <w: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对评标委员会成员的纪律要求</w:t>
      </w:r>
    </w:p>
    <w:p>
      <w:pPr>
        <w:pStyle w:val="10"/>
        <w:spacing w:before="123" w:line="357" w:lineRule="auto"/>
        <w:ind w:left="681" w:right="216" w:firstLine="420"/>
        <w:jc w:val="both"/>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rPr>
        <w:t>“</w:t>
      </w:r>
      <w:r>
        <w:t>评标办法</w:t>
      </w:r>
      <w:r>
        <w:rPr>
          <w:rFonts w:ascii="Calibri" w:hAnsi="Calibri" w:eastAsia="Calibri"/>
        </w:rPr>
        <w:t>”</w:t>
      </w:r>
      <w:r>
        <w:t>没有规定的评审因素和标准进行评标。</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对与评标活动有关的工作人员的纪律要求</w:t>
      </w:r>
    </w:p>
    <w:p>
      <w:pPr>
        <w:pStyle w:val="10"/>
        <w:spacing w:before="122" w:line="357" w:lineRule="auto"/>
        <w:ind w:left="681" w:right="216" w:firstLine="420"/>
        <w:jc w:val="both"/>
      </w:pPr>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numPr>
          <w:ilvl w:val="1"/>
          <w:numId w:val="4"/>
        </w:numPr>
        <w:tabs>
          <w:tab w:val="left" w:pos="1107"/>
        </w:tabs>
        <w:spacing w:before="0" w:after="0" w:line="275" w:lineRule="exact"/>
        <w:ind w:left="1106" w:right="0" w:hanging="426"/>
        <w:jc w:val="left"/>
        <w:rPr>
          <w:rFonts w:hint="eastAsia" w:ascii="黑体" w:eastAsia="黑体"/>
        </w:rPr>
      </w:pPr>
      <w:r>
        <w:rPr>
          <w:rFonts w:hint="eastAsia" w:ascii="黑体" w:eastAsia="黑体"/>
        </w:rPr>
        <w:t>投诉</w:t>
      </w:r>
    </w:p>
    <w:p>
      <w:pPr>
        <w:pStyle w:val="10"/>
        <w:spacing w:before="123" w:line="357" w:lineRule="auto"/>
        <w:ind w:left="681" w:right="216" w:firstLine="420"/>
        <w:jc w:val="both"/>
      </w:pPr>
      <w:r>
        <w:t>投标人和其他利害关系人认为本次招标活动违反法律、法规和规章规定的，有权向有关行政监督部门投诉。任何单位和个人发现本次招标活动违反法律、法规和规章规定的，有权向有关行政监督部门举报。</w:t>
      </w:r>
    </w:p>
    <w:p>
      <w:pPr>
        <w:spacing w:after="0" w:line="357" w:lineRule="auto"/>
        <w:jc w:val="both"/>
        <w:sectPr>
          <w:pgSz w:w="11910" w:h="16840"/>
          <w:pgMar w:top="1100" w:right="1080" w:bottom="1160" w:left="680" w:header="906" w:footer="895" w:gutter="0"/>
          <w:pgNumType w:fmt="decimal"/>
        </w:sectPr>
      </w:pPr>
    </w:p>
    <w:p>
      <w:pPr>
        <w:pStyle w:val="10"/>
        <w:spacing w:before="5"/>
        <w:rPr>
          <w:sz w:val="17"/>
        </w:rPr>
      </w:pPr>
    </w:p>
    <w:p>
      <w:pPr>
        <w:pStyle w:val="10"/>
        <w:spacing w:before="12"/>
        <w:rPr>
          <w:sz w:val="24"/>
        </w:rPr>
      </w:pPr>
      <w:bookmarkStart w:id="39" w:name="_bookmark9"/>
      <w:bookmarkEnd w:id="39"/>
      <w:bookmarkStart w:id="40" w:name="_bookmark9"/>
      <w:bookmarkEnd w:id="40"/>
    </w:p>
    <w:p>
      <w:pPr>
        <w:pStyle w:val="4"/>
      </w:pPr>
      <w:bookmarkStart w:id="41" w:name="_bookmark10"/>
      <w:bookmarkEnd w:id="41"/>
      <w:r>
        <w:t>第三章 评标办法</w:t>
      </w:r>
    </w:p>
    <w:p>
      <w:pPr>
        <w:pStyle w:val="5"/>
        <w:spacing w:before="151"/>
        <w:ind w:left="457"/>
        <w:jc w:val="center"/>
        <w:rPr>
          <w:rFonts w:hint="eastAsia" w:ascii="黑体" w:eastAsia="黑体"/>
        </w:rPr>
      </w:pPr>
      <w:bookmarkStart w:id="42" w:name="_bookmark11"/>
      <w:bookmarkEnd w:id="42"/>
      <w:r>
        <w:rPr>
          <w:rFonts w:hint="eastAsia" w:ascii="黑体" w:eastAsia="黑体"/>
        </w:rPr>
        <w:t>评标办法前附表</w:t>
      </w:r>
    </w:p>
    <w:p>
      <w:pPr>
        <w:pStyle w:val="10"/>
        <w:rPr>
          <w:rFonts w:ascii="黑体"/>
          <w:sz w:val="20"/>
        </w:rPr>
      </w:pPr>
    </w:p>
    <w:p>
      <w:pPr>
        <w:pStyle w:val="10"/>
        <w:spacing w:before="4"/>
        <w:rPr>
          <w:rFonts w:ascii="黑体"/>
          <w:sz w:val="11"/>
        </w:rPr>
      </w:pPr>
    </w:p>
    <w:tbl>
      <w:tblPr>
        <w:tblStyle w:val="18"/>
        <w:tblW w:w="8461"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124"/>
        <w:gridCol w:w="2480"/>
        <w:gridCol w:w="3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022" w:type="dxa"/>
            <w:gridSpan w:val="2"/>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673" w:right="665"/>
              <w:jc w:val="center"/>
              <w:rPr>
                <w:rFonts w:hint="default"/>
                <w:b/>
                <w:sz w:val="21"/>
              </w:rPr>
            </w:pPr>
            <w:r>
              <w:rPr>
                <w:rFonts w:hint="default"/>
                <w:b/>
                <w:sz w:val="21"/>
              </w:rPr>
              <w:t>条款号</w:t>
            </w: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69"/>
              <w:jc w:val="center"/>
              <w:rPr>
                <w:rFonts w:hint="default"/>
                <w:b/>
                <w:sz w:val="21"/>
              </w:rPr>
            </w:pPr>
            <w:r>
              <w:rPr>
                <w:rFonts w:hint="default"/>
                <w:b/>
                <w:sz w:val="21"/>
              </w:rPr>
              <w:t>评审因素</w:t>
            </w:r>
          </w:p>
        </w:tc>
        <w:tc>
          <w:tcPr>
            <w:tcW w:w="3959"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111" w:right="103"/>
              <w:jc w:val="center"/>
              <w:rPr>
                <w:rFonts w:hint="default"/>
                <w:b/>
                <w:sz w:val="21"/>
              </w:rPr>
            </w:pPr>
            <w:r>
              <w:rPr>
                <w:rFonts w:hint="default"/>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restart"/>
          </w:tcPr>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11" w:beforeAutospacing="0" w:afterAutospacing="0"/>
              <w:rPr>
                <w:rFonts w:hint="default" w:ascii="黑体"/>
                <w:sz w:val="25"/>
              </w:rPr>
            </w:pPr>
          </w:p>
          <w:p>
            <w:pPr>
              <w:pStyle w:val="22"/>
              <w:keepNext w:val="0"/>
              <w:keepLines w:val="0"/>
              <w:suppressLineNumbers w:val="0"/>
              <w:spacing w:before="1" w:beforeAutospacing="0" w:afterAutospacing="0"/>
              <w:ind w:left="235"/>
              <w:rPr>
                <w:rFonts w:hint="default" w:ascii="Calibri"/>
                <w:sz w:val="21"/>
              </w:rPr>
            </w:pPr>
            <w:r>
              <w:rPr>
                <w:rFonts w:hint="default" w:ascii="Calibri"/>
                <w:sz w:val="21"/>
              </w:rPr>
              <w:t>2.1.1</w:t>
            </w:r>
          </w:p>
        </w:tc>
        <w:tc>
          <w:tcPr>
            <w:tcW w:w="1124" w:type="dxa"/>
            <w:vMerge w:val="restart"/>
          </w:tcPr>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15"/>
              </w:rPr>
            </w:pPr>
          </w:p>
          <w:p>
            <w:pPr>
              <w:pStyle w:val="22"/>
              <w:keepNext w:val="0"/>
              <w:keepLines w:val="0"/>
              <w:suppressLineNumbers w:val="0"/>
              <w:spacing w:beforeAutospacing="0" w:afterAutospacing="0" w:line="242" w:lineRule="auto"/>
              <w:ind w:left="349" w:right="128" w:hanging="209"/>
              <w:rPr>
                <w:rFonts w:hint="default"/>
                <w:sz w:val="21"/>
              </w:rPr>
            </w:pPr>
            <w:r>
              <w:rPr>
                <w:rFonts w:hint="default"/>
                <w:sz w:val="21"/>
              </w:rPr>
              <w:t>形式评审标准</w:t>
            </w: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69"/>
              <w:jc w:val="center"/>
              <w:rPr>
                <w:rFonts w:hint="default"/>
                <w:sz w:val="21"/>
              </w:rPr>
            </w:pPr>
            <w:r>
              <w:rPr>
                <w:rFonts w:hint="default"/>
                <w:sz w:val="21"/>
              </w:rPr>
              <w:t>投标文件组成</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3.1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投标担保</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3.4.1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69"/>
              <w:jc w:val="center"/>
              <w:rPr>
                <w:rFonts w:hint="default"/>
                <w:sz w:val="21"/>
              </w:rPr>
            </w:pPr>
            <w:r>
              <w:rPr>
                <w:rFonts w:hint="default"/>
                <w:sz w:val="21"/>
              </w:rPr>
              <w:t>投标文件格式</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3.6.1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投标文件签字盖章</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3.6.3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69"/>
              <w:jc w:val="center"/>
              <w:rPr>
                <w:rFonts w:hint="default"/>
                <w:sz w:val="21"/>
              </w:rPr>
            </w:pPr>
            <w:r>
              <w:rPr>
                <w:rFonts w:hint="default"/>
                <w:sz w:val="21"/>
              </w:rPr>
              <w:t>投标文件份数</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3.6.4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69"/>
              <w:jc w:val="center"/>
              <w:rPr>
                <w:rFonts w:hint="default"/>
                <w:sz w:val="21"/>
              </w:rPr>
            </w:pPr>
            <w:r>
              <w:rPr>
                <w:rFonts w:hint="default"/>
                <w:sz w:val="21"/>
              </w:rPr>
              <w:t>投标文件装订</w:t>
            </w:r>
          </w:p>
        </w:tc>
        <w:tc>
          <w:tcPr>
            <w:tcW w:w="3959" w:type="dxa"/>
          </w:tcPr>
          <w:p>
            <w:pPr>
              <w:pStyle w:val="22"/>
              <w:keepNext w:val="0"/>
              <w:keepLines w:val="0"/>
              <w:suppressLineNumbers w:val="0"/>
              <w:spacing w:before="46" w:beforeAutospacing="0" w:afterAutospacing="0"/>
              <w:ind w:left="110" w:right="103"/>
              <w:jc w:val="center"/>
              <w:rPr>
                <w:rFonts w:hint="default" w:ascii="Calibri" w:hAnsi="Calibri" w:eastAsia="Calibri"/>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3.6.5</w:t>
            </w:r>
            <w:r>
              <w:rPr>
                <w:rFonts w:hint="default"/>
                <w:sz w:val="21"/>
              </w:rPr>
              <w:t>、</w:t>
            </w:r>
            <w:r>
              <w:rPr>
                <w:rFonts w:hint="default" w:ascii="Calibri" w:hAnsi="Calibri" w:eastAsia="Calibri"/>
                <w:sz w:val="21"/>
              </w:rPr>
              <w:t>4.1.2</w:t>
            </w:r>
          </w:p>
          <w:p>
            <w:pPr>
              <w:pStyle w:val="22"/>
              <w:keepNext w:val="0"/>
              <w:keepLines w:val="0"/>
              <w:suppressLineNumbers w:val="0"/>
              <w:spacing w:before="5" w:beforeAutospacing="0" w:afterAutospacing="0"/>
              <w:ind w:left="112" w:right="103"/>
              <w:jc w:val="center"/>
              <w:rPr>
                <w:rFonts w:hint="default"/>
                <w:sz w:val="21"/>
              </w:rPr>
            </w:pP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报价唯一</w:t>
            </w:r>
          </w:p>
        </w:tc>
        <w:tc>
          <w:tcPr>
            <w:tcW w:w="3959"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109" w:right="103"/>
              <w:jc w:val="center"/>
              <w:rPr>
                <w:rFonts w:hint="default"/>
                <w:sz w:val="21"/>
              </w:rPr>
            </w:pPr>
            <w:r>
              <w:rPr>
                <w:rFonts w:hint="default"/>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898" w:type="dxa"/>
          </w:tcPr>
          <w:p>
            <w:pPr>
              <w:pStyle w:val="22"/>
              <w:keepNext w:val="0"/>
              <w:keepLines w:val="0"/>
              <w:suppressLineNumbers w:val="0"/>
              <w:spacing w:before="9" w:beforeAutospacing="0" w:afterAutospacing="0"/>
              <w:rPr>
                <w:rFonts w:hint="default" w:ascii="黑体"/>
                <w:sz w:val="14"/>
              </w:rPr>
            </w:pPr>
          </w:p>
          <w:p>
            <w:pPr>
              <w:pStyle w:val="22"/>
              <w:keepNext w:val="0"/>
              <w:keepLines w:val="0"/>
              <w:suppressLineNumbers w:val="0"/>
              <w:spacing w:beforeAutospacing="0" w:afterAutospacing="0"/>
              <w:ind w:left="214" w:right="207"/>
              <w:jc w:val="center"/>
              <w:rPr>
                <w:rFonts w:hint="default" w:ascii="Calibri"/>
                <w:sz w:val="21"/>
              </w:rPr>
            </w:pPr>
            <w:r>
              <w:rPr>
                <w:rFonts w:hint="default" w:ascii="Calibri"/>
                <w:sz w:val="21"/>
              </w:rPr>
              <w:t>2.1.2</w:t>
            </w:r>
          </w:p>
        </w:tc>
        <w:tc>
          <w:tcPr>
            <w:tcW w:w="1124" w:type="dxa"/>
          </w:tcPr>
          <w:p>
            <w:pPr>
              <w:pStyle w:val="22"/>
              <w:keepNext w:val="0"/>
              <w:keepLines w:val="0"/>
              <w:suppressLineNumbers w:val="0"/>
              <w:spacing w:before="49" w:beforeAutospacing="0" w:afterAutospacing="0" w:line="242" w:lineRule="auto"/>
              <w:ind w:left="349" w:right="128" w:hanging="209"/>
              <w:rPr>
                <w:rFonts w:hint="default"/>
                <w:sz w:val="21"/>
              </w:rPr>
            </w:pPr>
            <w:r>
              <w:rPr>
                <w:rFonts w:hint="default"/>
                <w:sz w:val="21"/>
              </w:rPr>
              <w:t>资格评审标准</w:t>
            </w: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投标人资格</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1.4.1 </w:t>
            </w:r>
            <w:r>
              <w:rPr>
                <w:rFonts w:hint="default"/>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restart"/>
          </w:tcPr>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12" w:beforeAutospacing="0" w:afterAutospacing="0"/>
              <w:rPr>
                <w:rFonts w:hint="default" w:ascii="黑体"/>
                <w:sz w:val="24"/>
              </w:rPr>
            </w:pPr>
          </w:p>
          <w:p>
            <w:pPr>
              <w:pStyle w:val="22"/>
              <w:keepNext w:val="0"/>
              <w:keepLines w:val="0"/>
              <w:suppressLineNumbers w:val="0"/>
              <w:spacing w:beforeAutospacing="0" w:afterAutospacing="0"/>
              <w:ind w:left="235"/>
              <w:rPr>
                <w:rFonts w:hint="default" w:ascii="Calibri"/>
                <w:sz w:val="21"/>
              </w:rPr>
            </w:pPr>
            <w:r>
              <w:rPr>
                <w:rFonts w:hint="default" w:ascii="Calibri"/>
                <w:sz w:val="21"/>
              </w:rPr>
              <w:t>2.1.3</w:t>
            </w:r>
          </w:p>
        </w:tc>
        <w:tc>
          <w:tcPr>
            <w:tcW w:w="1124" w:type="dxa"/>
            <w:vMerge w:val="restart"/>
          </w:tcPr>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20"/>
              </w:rPr>
            </w:pPr>
          </w:p>
          <w:p>
            <w:pPr>
              <w:pStyle w:val="22"/>
              <w:keepNext w:val="0"/>
              <w:keepLines w:val="0"/>
              <w:suppressLineNumbers w:val="0"/>
              <w:spacing w:beforeAutospacing="0" w:afterAutospacing="0"/>
              <w:rPr>
                <w:rFonts w:hint="default" w:ascii="黑体"/>
                <w:sz w:val="14"/>
              </w:rPr>
            </w:pPr>
          </w:p>
          <w:p>
            <w:pPr>
              <w:pStyle w:val="22"/>
              <w:keepNext w:val="0"/>
              <w:keepLines w:val="0"/>
              <w:suppressLineNumbers w:val="0"/>
              <w:spacing w:beforeAutospacing="0" w:afterAutospacing="0" w:line="242" w:lineRule="auto"/>
              <w:ind w:left="244" w:right="128" w:hanging="104"/>
              <w:rPr>
                <w:rFonts w:hint="default"/>
                <w:sz w:val="21"/>
              </w:rPr>
            </w:pPr>
            <w:r>
              <w:rPr>
                <w:rFonts w:hint="default"/>
                <w:sz w:val="21"/>
              </w:rPr>
              <w:t>响应性评审标准</w:t>
            </w: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69"/>
              <w:jc w:val="center"/>
              <w:rPr>
                <w:rFonts w:hint="default"/>
                <w:sz w:val="21"/>
              </w:rPr>
            </w:pPr>
            <w:r>
              <w:rPr>
                <w:rFonts w:hint="default"/>
                <w:sz w:val="21"/>
              </w:rPr>
              <w:t>工期</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1.3.2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工程质量</w:t>
            </w:r>
          </w:p>
        </w:tc>
        <w:tc>
          <w:tcPr>
            <w:tcW w:w="3959" w:type="dxa"/>
          </w:tcPr>
          <w:p>
            <w:pPr>
              <w:pStyle w:val="22"/>
              <w:keepNext w:val="0"/>
              <w:keepLines w:val="0"/>
              <w:suppressLineNumbers w:val="0"/>
              <w:spacing w:before="183" w:beforeAutospacing="0" w:afterAutospacing="0"/>
              <w:ind w:left="112" w:right="103"/>
              <w:jc w:val="center"/>
              <w:rPr>
                <w:rFonts w:hint="default"/>
                <w:sz w:val="21"/>
              </w:rPr>
            </w:pPr>
            <w:r>
              <w:rPr>
                <w:rFonts w:hint="default"/>
                <w:sz w:val="21"/>
              </w:rPr>
              <w:t>符合第二章</w:t>
            </w:r>
            <w:r>
              <w:rPr>
                <w:rFonts w:hint="default" w:ascii="Calibri" w:hAnsi="Calibri" w:eastAsia="Calibri"/>
                <w:sz w:val="21"/>
              </w:rPr>
              <w:t>“</w:t>
            </w:r>
            <w:r>
              <w:rPr>
                <w:rFonts w:hint="default"/>
                <w:sz w:val="21"/>
              </w:rPr>
              <w:t>投标人须知</w:t>
            </w:r>
            <w:r>
              <w:rPr>
                <w:rFonts w:hint="default" w:ascii="Calibri" w:hAnsi="Calibri" w:eastAsia="Calibri"/>
                <w:sz w:val="21"/>
              </w:rPr>
              <w:t>”</w:t>
            </w:r>
            <w:r>
              <w:rPr>
                <w:rFonts w:hint="default"/>
                <w:sz w:val="21"/>
              </w:rPr>
              <w:t xml:space="preserve">第 </w:t>
            </w:r>
            <w:r>
              <w:rPr>
                <w:rFonts w:hint="default" w:ascii="Calibri" w:hAnsi="Calibri" w:eastAsia="Calibri"/>
                <w:sz w:val="21"/>
              </w:rPr>
              <w:t xml:space="preserve">1.3.3 </w:t>
            </w:r>
            <w:r>
              <w:rPr>
                <w:rFonts w:hint="default"/>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keepNext w:val="0"/>
              <w:keepLines w:val="0"/>
              <w:suppressLineNumbers w:val="0"/>
              <w:spacing w:beforeAutospacing="0" w:afterAutospacing="0"/>
              <w:rPr>
                <w:rFonts w:hint="default"/>
                <w:sz w:val="2"/>
                <w:szCs w:val="2"/>
              </w:rPr>
            </w:pPr>
          </w:p>
        </w:tc>
        <w:tc>
          <w:tcPr>
            <w:tcW w:w="1124" w:type="dxa"/>
            <w:vMerge w:val="continue"/>
            <w:tcBorders>
              <w:top w:val="nil"/>
            </w:tcBorders>
          </w:tcPr>
          <w:p>
            <w:pPr>
              <w:keepNext w:val="0"/>
              <w:keepLines w:val="0"/>
              <w:suppressLineNumbers w:val="0"/>
              <w:spacing w:beforeAutospacing="0" w:afterAutospacing="0"/>
              <w:rPr>
                <w:rFonts w:hint="default"/>
                <w:sz w:val="2"/>
                <w:szCs w:val="2"/>
              </w:rPr>
            </w:pP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投标报价</w:t>
            </w:r>
          </w:p>
        </w:tc>
        <w:tc>
          <w:tcPr>
            <w:tcW w:w="3959" w:type="dxa"/>
          </w:tcPr>
          <w:p>
            <w:pPr>
              <w:pStyle w:val="22"/>
              <w:keepNext w:val="0"/>
              <w:keepLines w:val="0"/>
              <w:suppressLineNumbers w:val="0"/>
              <w:spacing w:before="183" w:beforeAutospacing="0" w:afterAutospacing="0"/>
              <w:ind w:left="107" w:right="103"/>
              <w:jc w:val="center"/>
              <w:rPr>
                <w:rFonts w:hint="default"/>
                <w:sz w:val="21"/>
              </w:rPr>
            </w:pPr>
            <w:r>
              <w:rPr>
                <w:rFonts w:hint="default"/>
                <w:sz w:val="21"/>
              </w:rPr>
              <w:t>符合第五章</w:t>
            </w:r>
            <w:r>
              <w:rPr>
                <w:rFonts w:hint="default" w:ascii="Calibri" w:hAnsi="Calibri" w:eastAsia="Calibri"/>
                <w:sz w:val="21"/>
              </w:rPr>
              <w:t>“</w:t>
            </w:r>
            <w:r>
              <w:rPr>
                <w:rFonts w:hint="default"/>
                <w:sz w:val="21"/>
              </w:rPr>
              <w:t>预算价</w:t>
            </w:r>
            <w:r>
              <w:rPr>
                <w:rFonts w:hint="default" w:ascii="Calibri" w:hAnsi="Calibri" w:eastAsia="Calibri"/>
                <w:sz w:val="21"/>
              </w:rPr>
              <w:t>”</w:t>
            </w:r>
            <w:r>
              <w:rPr>
                <w:rFonts w:hint="default"/>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tcPr>
          <w:p>
            <w:pPr>
              <w:pStyle w:val="22"/>
              <w:keepNext w:val="0"/>
              <w:keepLines w:val="0"/>
              <w:suppressLineNumbers w:val="0"/>
              <w:spacing w:before="6" w:beforeAutospacing="0" w:afterAutospacing="0"/>
              <w:rPr>
                <w:rFonts w:hint="default" w:ascii="黑体"/>
                <w:sz w:val="14"/>
              </w:rPr>
            </w:pPr>
          </w:p>
          <w:p>
            <w:pPr>
              <w:pStyle w:val="22"/>
              <w:keepNext w:val="0"/>
              <w:keepLines w:val="0"/>
              <w:suppressLineNumbers w:val="0"/>
              <w:spacing w:before="1" w:beforeAutospacing="0" w:afterAutospacing="0"/>
              <w:ind w:left="214" w:right="207"/>
              <w:jc w:val="center"/>
              <w:rPr>
                <w:rFonts w:hint="default" w:ascii="Calibri"/>
                <w:sz w:val="21"/>
              </w:rPr>
            </w:pPr>
            <w:r>
              <w:rPr>
                <w:rFonts w:hint="default" w:ascii="Calibri"/>
                <w:sz w:val="21"/>
              </w:rPr>
              <w:t>2.1.4</w:t>
            </w:r>
          </w:p>
        </w:tc>
        <w:tc>
          <w:tcPr>
            <w:tcW w:w="1124" w:type="dxa"/>
          </w:tcPr>
          <w:p>
            <w:pPr>
              <w:pStyle w:val="22"/>
              <w:keepNext w:val="0"/>
              <w:keepLines w:val="0"/>
              <w:suppressLineNumbers w:val="0"/>
              <w:spacing w:before="46" w:beforeAutospacing="0" w:afterAutospacing="0" w:line="244" w:lineRule="auto"/>
              <w:ind w:left="140" w:right="128"/>
              <w:rPr>
                <w:rFonts w:hint="default"/>
                <w:sz w:val="21"/>
              </w:rPr>
            </w:pPr>
            <w:r>
              <w:rPr>
                <w:rFonts w:hint="default"/>
                <w:sz w:val="21"/>
              </w:rPr>
              <w:t>串通投标评审标准</w:t>
            </w:r>
          </w:p>
        </w:tc>
        <w:tc>
          <w:tcPr>
            <w:tcW w:w="6439" w:type="dxa"/>
            <w:gridSpan w:val="2"/>
          </w:tcPr>
          <w:p>
            <w:pPr>
              <w:pStyle w:val="22"/>
              <w:keepNext w:val="0"/>
              <w:keepLines w:val="0"/>
              <w:suppressLineNumbers w:val="0"/>
              <w:spacing w:before="183" w:beforeAutospacing="0" w:afterAutospacing="0"/>
              <w:ind w:left="1691"/>
              <w:rPr>
                <w:rFonts w:hint="default"/>
                <w:sz w:val="21"/>
              </w:rPr>
            </w:pPr>
            <w:r>
              <w:rPr>
                <w:rFonts w:hint="default"/>
                <w:sz w:val="21"/>
              </w:rPr>
              <w:t xml:space="preserve">存在本章 </w:t>
            </w:r>
            <w:r>
              <w:rPr>
                <w:rFonts w:hint="default" w:ascii="Calibri" w:eastAsia="Calibri"/>
                <w:sz w:val="21"/>
              </w:rPr>
              <w:t xml:space="preserve">3.1.2 </w:t>
            </w:r>
            <w:r>
              <w:rPr>
                <w:rFonts w:hint="default"/>
                <w:sz w:val="21"/>
              </w:rPr>
              <w:t>项规定情形之一的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898" w:type="dxa"/>
          </w:tcPr>
          <w:p>
            <w:pPr>
              <w:pStyle w:val="22"/>
              <w:keepNext w:val="0"/>
              <w:keepLines w:val="0"/>
              <w:suppressLineNumbers w:val="0"/>
              <w:spacing w:before="9" w:beforeAutospacing="0" w:afterAutospacing="0"/>
              <w:rPr>
                <w:rFonts w:hint="default" w:ascii="黑体"/>
                <w:sz w:val="14"/>
              </w:rPr>
            </w:pPr>
          </w:p>
          <w:p>
            <w:pPr>
              <w:pStyle w:val="22"/>
              <w:keepNext w:val="0"/>
              <w:keepLines w:val="0"/>
              <w:suppressLineNumbers w:val="0"/>
              <w:spacing w:beforeAutospacing="0" w:afterAutospacing="0"/>
              <w:ind w:left="214" w:right="206"/>
              <w:jc w:val="center"/>
              <w:rPr>
                <w:rFonts w:hint="default" w:ascii="Calibri"/>
                <w:sz w:val="21"/>
              </w:rPr>
            </w:pPr>
            <w:r>
              <w:rPr>
                <w:rFonts w:hint="default" w:ascii="Calibri"/>
                <w:sz w:val="21"/>
              </w:rPr>
              <w:t>3.2</w:t>
            </w:r>
          </w:p>
        </w:tc>
        <w:tc>
          <w:tcPr>
            <w:tcW w:w="1124" w:type="dxa"/>
          </w:tcPr>
          <w:p>
            <w:pPr>
              <w:pStyle w:val="22"/>
              <w:keepNext w:val="0"/>
              <w:keepLines w:val="0"/>
              <w:suppressLineNumbers w:val="0"/>
              <w:spacing w:before="46" w:beforeAutospacing="0" w:afterAutospacing="0" w:line="244" w:lineRule="auto"/>
              <w:ind w:left="349" w:right="128" w:hanging="209"/>
              <w:rPr>
                <w:rFonts w:hint="default"/>
                <w:sz w:val="21"/>
              </w:rPr>
            </w:pPr>
            <w:r>
              <w:rPr>
                <w:rFonts w:hint="default"/>
                <w:sz w:val="21"/>
              </w:rPr>
              <w:t>详细评审标准</w:t>
            </w:r>
          </w:p>
        </w:tc>
        <w:tc>
          <w:tcPr>
            <w:tcW w:w="2480" w:type="dxa"/>
          </w:tcPr>
          <w:p>
            <w:pPr>
              <w:pStyle w:val="22"/>
              <w:keepNext w:val="0"/>
              <w:keepLines w:val="0"/>
              <w:suppressLineNumbers w:val="0"/>
              <w:spacing w:before="4" w:beforeAutospacing="0" w:afterAutospacing="0"/>
              <w:rPr>
                <w:rFonts w:hint="default" w:ascii="黑体"/>
                <w:sz w:val="14"/>
              </w:rPr>
            </w:pPr>
          </w:p>
          <w:p>
            <w:pPr>
              <w:pStyle w:val="22"/>
              <w:keepNext w:val="0"/>
              <w:keepLines w:val="0"/>
              <w:suppressLineNumbers w:val="0"/>
              <w:spacing w:beforeAutospacing="0" w:afterAutospacing="0"/>
              <w:ind w:left="378" w:right="371"/>
              <w:jc w:val="center"/>
              <w:rPr>
                <w:rFonts w:hint="default"/>
                <w:sz w:val="21"/>
              </w:rPr>
            </w:pPr>
            <w:r>
              <w:rPr>
                <w:rFonts w:hint="default"/>
                <w:sz w:val="21"/>
              </w:rPr>
              <w:t>评审和评分</w:t>
            </w:r>
          </w:p>
        </w:tc>
        <w:tc>
          <w:tcPr>
            <w:tcW w:w="3959" w:type="dxa"/>
          </w:tcPr>
          <w:p>
            <w:pPr>
              <w:pStyle w:val="22"/>
              <w:keepNext w:val="0"/>
              <w:keepLines w:val="0"/>
              <w:suppressLineNumbers w:val="0"/>
              <w:spacing w:before="183" w:beforeAutospacing="0" w:afterAutospacing="0"/>
              <w:ind w:left="111" w:right="103"/>
              <w:jc w:val="center"/>
              <w:rPr>
                <w:rFonts w:hint="default" w:ascii="Calibri" w:hAnsi="Calibri" w:eastAsia="Calibri"/>
                <w:sz w:val="21"/>
              </w:rPr>
            </w:pPr>
            <w:r>
              <w:rPr>
                <w:rFonts w:hint="default"/>
                <w:sz w:val="21"/>
              </w:rPr>
              <w:t>详见</w:t>
            </w:r>
            <w:r>
              <w:rPr>
                <w:rFonts w:hint="default" w:ascii="Calibri" w:hAnsi="Calibri" w:eastAsia="Calibri"/>
                <w:sz w:val="21"/>
              </w:rPr>
              <w:t>“</w:t>
            </w:r>
            <w:r>
              <w:rPr>
                <w:rFonts w:hint="default"/>
                <w:sz w:val="21"/>
              </w:rPr>
              <w:t>评标办法附件</w:t>
            </w:r>
            <w:r>
              <w:rPr>
                <w:rFonts w:hint="default" w:ascii="Calibri" w:hAnsi="Calibri" w:eastAsia="Calibri"/>
                <w:sz w:val="21"/>
              </w:rPr>
              <w:t>”</w:t>
            </w:r>
          </w:p>
        </w:tc>
      </w:tr>
    </w:tbl>
    <w:p>
      <w:pPr>
        <w:spacing w:after="0"/>
        <w:jc w:val="center"/>
        <w:rPr>
          <w:rFonts w:ascii="Calibri" w:hAnsi="Calibri" w:eastAsia="Calibri"/>
          <w:sz w:val="21"/>
        </w:rPr>
        <w:sectPr>
          <w:pgSz w:w="11910" w:h="16840"/>
          <w:pgMar w:top="1100" w:right="1080" w:bottom="1160" w:left="680" w:header="906" w:footer="895" w:gutter="0"/>
          <w:pgNumType w:fmt="decimal"/>
        </w:sectPr>
      </w:pPr>
    </w:p>
    <w:p>
      <w:pPr>
        <w:pStyle w:val="10"/>
        <w:spacing w:before="3"/>
        <w:rPr>
          <w:rFonts w:ascii="黑体"/>
          <w:sz w:val="25"/>
        </w:rPr>
      </w:pPr>
    </w:p>
    <w:p>
      <w:pPr>
        <w:pStyle w:val="5"/>
        <w:numPr>
          <w:ilvl w:val="0"/>
          <w:numId w:val="14"/>
        </w:numPr>
        <w:tabs>
          <w:tab w:val="left" w:pos="1032"/>
        </w:tabs>
        <w:spacing w:before="71" w:after="0" w:line="240" w:lineRule="auto"/>
        <w:ind w:left="1031" w:right="0" w:hanging="351"/>
        <w:jc w:val="left"/>
        <w:rPr>
          <w:rFonts w:hint="eastAsia" w:ascii="黑体" w:eastAsia="黑体"/>
        </w:rPr>
      </w:pPr>
      <w:bookmarkStart w:id="43" w:name="_bookmark12"/>
      <w:bookmarkEnd w:id="43"/>
      <w:bookmarkStart w:id="44" w:name="_bookmark12"/>
      <w:bookmarkEnd w:id="44"/>
      <w:r>
        <w:rPr>
          <w:rFonts w:hint="eastAsia" w:ascii="黑体" w:eastAsia="黑体"/>
        </w:rPr>
        <w:t>评标方法</w:t>
      </w:r>
    </w:p>
    <w:p>
      <w:pPr>
        <w:pStyle w:val="10"/>
        <w:spacing w:before="110"/>
        <w:ind w:left="1101"/>
      </w:pPr>
      <w:r>
        <w:t>本次评标办法见评标办法附件。评标委员会对满足招标文件实质性要求的投标文件，按照本章第</w:t>
      </w:r>
    </w:p>
    <w:p>
      <w:pPr>
        <w:pStyle w:val="10"/>
        <w:spacing w:before="132"/>
        <w:ind w:left="681"/>
      </w:pPr>
      <w:r>
        <w:rPr>
          <w:rFonts w:ascii="Calibri" w:eastAsia="Calibri"/>
        </w:rPr>
        <w:t xml:space="preserve">2.2 </w:t>
      </w:r>
      <w:r>
        <w:t>款规定的评分标准进行评审和评分，并推荐中标候选人。</w:t>
      </w:r>
    </w:p>
    <w:p>
      <w:pPr>
        <w:pStyle w:val="5"/>
        <w:numPr>
          <w:ilvl w:val="0"/>
          <w:numId w:val="14"/>
        </w:numPr>
        <w:tabs>
          <w:tab w:val="left" w:pos="1032"/>
        </w:tabs>
        <w:spacing w:before="162" w:after="0" w:line="240" w:lineRule="auto"/>
        <w:ind w:left="1031" w:right="0" w:hanging="351"/>
        <w:jc w:val="left"/>
        <w:rPr>
          <w:rFonts w:hint="eastAsia" w:ascii="黑体" w:eastAsia="黑体"/>
        </w:rPr>
      </w:pPr>
      <w:bookmarkStart w:id="45" w:name="_bookmark13"/>
      <w:bookmarkEnd w:id="45"/>
      <w:bookmarkStart w:id="46" w:name="_bookmark13"/>
      <w:bookmarkEnd w:id="46"/>
      <w:r>
        <w:rPr>
          <w:rFonts w:hint="eastAsia" w:ascii="黑体" w:eastAsia="黑体"/>
        </w:rPr>
        <w:t>评审标准</w:t>
      </w:r>
    </w:p>
    <w:p>
      <w:pPr>
        <w:pStyle w:val="6"/>
        <w:numPr>
          <w:ilvl w:val="1"/>
          <w:numId w:val="14"/>
        </w:numPr>
        <w:tabs>
          <w:tab w:val="left" w:pos="1107"/>
        </w:tabs>
        <w:spacing w:before="80" w:after="0" w:line="240" w:lineRule="auto"/>
        <w:ind w:left="1106" w:right="0" w:hanging="426"/>
        <w:jc w:val="left"/>
        <w:rPr>
          <w:rFonts w:hint="eastAsia" w:ascii="黑体" w:eastAsia="黑体"/>
        </w:rPr>
      </w:pPr>
      <w:r>
        <w:rPr>
          <w:rFonts w:hint="eastAsia" w:ascii="黑体" w:eastAsia="黑体"/>
        </w:rPr>
        <w:t>初步评审标准</w:t>
      </w:r>
    </w:p>
    <w:p>
      <w:pPr>
        <w:pStyle w:val="21"/>
        <w:numPr>
          <w:ilvl w:val="2"/>
          <w:numId w:val="14"/>
        </w:numPr>
        <w:tabs>
          <w:tab w:val="left" w:pos="1632"/>
        </w:tabs>
        <w:spacing w:before="123" w:after="0" w:line="240" w:lineRule="auto"/>
        <w:ind w:left="1631" w:right="0" w:hanging="531"/>
        <w:jc w:val="left"/>
        <w:rPr>
          <w:sz w:val="21"/>
        </w:rPr>
      </w:pPr>
      <w:r>
        <w:rPr>
          <w:spacing w:val="-3"/>
          <w:sz w:val="21"/>
        </w:rPr>
        <w:t>形式评审标准：见评标办法前附表。</w:t>
      </w:r>
    </w:p>
    <w:p>
      <w:pPr>
        <w:pStyle w:val="21"/>
        <w:numPr>
          <w:ilvl w:val="2"/>
          <w:numId w:val="14"/>
        </w:numPr>
        <w:tabs>
          <w:tab w:val="left" w:pos="1632"/>
        </w:tabs>
        <w:spacing w:before="129" w:after="0" w:line="240" w:lineRule="auto"/>
        <w:ind w:left="1631" w:right="0" w:hanging="531"/>
        <w:jc w:val="left"/>
        <w:rPr>
          <w:sz w:val="21"/>
        </w:rPr>
      </w:pPr>
      <w:r>
        <w:rPr>
          <w:spacing w:val="-3"/>
          <w:sz w:val="21"/>
        </w:rPr>
        <w:t>资格评审标准：见评标办法前附表。</w:t>
      </w:r>
    </w:p>
    <w:p>
      <w:pPr>
        <w:pStyle w:val="21"/>
        <w:numPr>
          <w:ilvl w:val="2"/>
          <w:numId w:val="14"/>
        </w:numPr>
        <w:tabs>
          <w:tab w:val="left" w:pos="1632"/>
        </w:tabs>
        <w:spacing w:before="132" w:after="0" w:line="240" w:lineRule="auto"/>
        <w:ind w:left="1631" w:right="0" w:hanging="531"/>
        <w:jc w:val="left"/>
        <w:rPr>
          <w:sz w:val="21"/>
        </w:rPr>
      </w:pPr>
      <w:r>
        <w:rPr>
          <w:spacing w:val="-3"/>
          <w:sz w:val="21"/>
        </w:rPr>
        <w:t>响应性评审标准：见评标办法前附表。</w:t>
      </w:r>
    </w:p>
    <w:p>
      <w:pPr>
        <w:pStyle w:val="21"/>
        <w:numPr>
          <w:ilvl w:val="2"/>
          <w:numId w:val="14"/>
        </w:numPr>
        <w:tabs>
          <w:tab w:val="left" w:pos="1582"/>
        </w:tabs>
        <w:spacing w:before="132" w:after="0" w:line="240" w:lineRule="auto"/>
        <w:ind w:left="1581" w:right="0" w:hanging="481"/>
        <w:jc w:val="left"/>
        <w:rPr>
          <w:sz w:val="21"/>
        </w:rPr>
      </w:pPr>
      <w:r>
        <w:rPr>
          <w:spacing w:val="-3"/>
          <w:sz w:val="21"/>
        </w:rPr>
        <w:t>串通投标评审标准：见评标办法前附表。</w:t>
      </w:r>
    </w:p>
    <w:p>
      <w:pPr>
        <w:pStyle w:val="6"/>
        <w:numPr>
          <w:ilvl w:val="1"/>
          <w:numId w:val="14"/>
        </w:numPr>
        <w:tabs>
          <w:tab w:val="left" w:pos="1107"/>
        </w:tabs>
        <w:spacing w:before="100" w:after="0" w:line="240" w:lineRule="auto"/>
        <w:ind w:left="1106" w:right="0" w:hanging="426"/>
        <w:jc w:val="left"/>
        <w:rPr>
          <w:rFonts w:hint="eastAsia" w:ascii="黑体" w:eastAsia="黑体"/>
        </w:rPr>
      </w:pPr>
      <w:r>
        <w:rPr>
          <w:rFonts w:hint="eastAsia" w:ascii="黑体" w:eastAsia="黑体"/>
        </w:rPr>
        <w:t>分值构成与评分标准</w:t>
      </w:r>
    </w:p>
    <w:p>
      <w:pPr>
        <w:pStyle w:val="10"/>
        <w:spacing w:before="123"/>
        <w:ind w:left="1398"/>
      </w:pPr>
      <w:r>
        <w:t>分值构成与评分标准：见评标办法附件。</w:t>
      </w:r>
    </w:p>
    <w:p>
      <w:pPr>
        <w:pStyle w:val="5"/>
        <w:numPr>
          <w:ilvl w:val="0"/>
          <w:numId w:val="14"/>
        </w:numPr>
        <w:tabs>
          <w:tab w:val="left" w:pos="1032"/>
        </w:tabs>
        <w:spacing w:before="163" w:after="0" w:line="240" w:lineRule="auto"/>
        <w:ind w:left="1031" w:right="0" w:hanging="351"/>
        <w:jc w:val="left"/>
        <w:rPr>
          <w:rFonts w:hint="eastAsia" w:ascii="黑体" w:eastAsia="黑体"/>
        </w:rPr>
      </w:pPr>
      <w:bookmarkStart w:id="47" w:name="_bookmark14"/>
      <w:bookmarkEnd w:id="47"/>
      <w:bookmarkStart w:id="48" w:name="_bookmark14"/>
      <w:bookmarkEnd w:id="48"/>
      <w:r>
        <w:rPr>
          <w:rFonts w:hint="eastAsia" w:ascii="黑体" w:eastAsia="黑体"/>
        </w:rPr>
        <w:t>评标程序</w:t>
      </w:r>
    </w:p>
    <w:p>
      <w:pPr>
        <w:pStyle w:val="6"/>
        <w:numPr>
          <w:ilvl w:val="1"/>
          <w:numId w:val="14"/>
        </w:numPr>
        <w:tabs>
          <w:tab w:val="left" w:pos="1107"/>
        </w:tabs>
        <w:spacing w:before="79" w:after="0" w:line="240" w:lineRule="auto"/>
        <w:ind w:left="1106" w:right="0" w:hanging="426"/>
        <w:jc w:val="left"/>
        <w:rPr>
          <w:rFonts w:hint="eastAsia" w:ascii="黑体" w:eastAsia="黑体"/>
        </w:rPr>
      </w:pPr>
      <w:r>
        <w:rPr>
          <w:rFonts w:hint="eastAsia" w:ascii="黑体" w:eastAsia="黑体"/>
        </w:rPr>
        <w:t>初步评审</w:t>
      </w:r>
    </w:p>
    <w:p>
      <w:pPr>
        <w:pStyle w:val="21"/>
        <w:numPr>
          <w:ilvl w:val="2"/>
          <w:numId w:val="14"/>
        </w:numPr>
        <w:tabs>
          <w:tab w:val="left" w:pos="1632"/>
        </w:tabs>
        <w:spacing w:before="124" w:after="0" w:line="355" w:lineRule="auto"/>
        <w:ind w:left="681" w:right="216" w:firstLine="420"/>
        <w:jc w:val="left"/>
        <w:rPr>
          <w:sz w:val="21"/>
        </w:rPr>
      </w:pPr>
      <w:r>
        <w:rPr>
          <w:spacing w:val="-8"/>
          <w:sz w:val="21"/>
        </w:rPr>
        <w:t xml:space="preserve">评标委员会依据本章第 </w:t>
      </w:r>
      <w:r>
        <w:rPr>
          <w:rFonts w:ascii="Calibri" w:eastAsia="Calibri"/>
          <w:sz w:val="21"/>
        </w:rPr>
        <w:t>2.1.1</w:t>
      </w:r>
      <w:r>
        <w:rPr>
          <w:rFonts w:ascii="Calibri" w:eastAsia="Calibri"/>
          <w:spacing w:val="11"/>
          <w:sz w:val="21"/>
        </w:rPr>
        <w:t xml:space="preserve"> </w:t>
      </w:r>
      <w:r>
        <w:rPr>
          <w:spacing w:val="-17"/>
          <w:sz w:val="21"/>
        </w:rPr>
        <w:t xml:space="preserve">项、第 </w:t>
      </w:r>
      <w:r>
        <w:rPr>
          <w:rFonts w:ascii="Calibri" w:eastAsia="Calibri"/>
          <w:sz w:val="21"/>
        </w:rPr>
        <w:t>2.1.2</w:t>
      </w:r>
      <w:r>
        <w:rPr>
          <w:rFonts w:ascii="Calibri" w:eastAsia="Calibri"/>
          <w:spacing w:val="8"/>
          <w:sz w:val="21"/>
        </w:rPr>
        <w:t xml:space="preserve"> </w:t>
      </w:r>
      <w:r>
        <w:rPr>
          <w:spacing w:val="-16"/>
          <w:sz w:val="21"/>
        </w:rPr>
        <w:t xml:space="preserve">项、第 </w:t>
      </w:r>
      <w:r>
        <w:rPr>
          <w:rFonts w:ascii="Calibri" w:eastAsia="Calibri"/>
          <w:sz w:val="21"/>
        </w:rPr>
        <w:t>2.1.3</w:t>
      </w:r>
      <w:r>
        <w:rPr>
          <w:rFonts w:ascii="Calibri" w:eastAsia="Calibri"/>
          <w:spacing w:val="11"/>
          <w:sz w:val="21"/>
        </w:rPr>
        <w:t xml:space="preserve"> </w:t>
      </w:r>
      <w:r>
        <w:rPr>
          <w:spacing w:val="-3"/>
          <w:sz w:val="21"/>
        </w:rPr>
        <w:t>项规定的评审标准对投标文件进行初步评审。有一项不符合评审标准的，作无效标处理。</w:t>
      </w:r>
    </w:p>
    <w:p>
      <w:pPr>
        <w:pStyle w:val="21"/>
        <w:numPr>
          <w:ilvl w:val="2"/>
          <w:numId w:val="14"/>
        </w:numPr>
        <w:tabs>
          <w:tab w:val="left" w:pos="1582"/>
        </w:tabs>
        <w:spacing w:before="2" w:after="0" w:line="357" w:lineRule="auto"/>
        <w:ind w:left="681" w:right="218" w:firstLine="420"/>
        <w:jc w:val="left"/>
        <w:rPr>
          <w:sz w:val="21"/>
        </w:rPr>
      </w:pPr>
      <w:r>
        <w:rPr>
          <w:spacing w:val="-5"/>
          <w:sz w:val="21"/>
        </w:rPr>
        <w:t>评标委员会在评审过程中发现投标人的投标文件存在以下情形之一的，应认定为串通投标行</w:t>
      </w:r>
      <w:r>
        <w:rPr>
          <w:spacing w:val="-4"/>
          <w:sz w:val="21"/>
        </w:rPr>
        <w:t>为，其投标作无效标处理：</w:t>
      </w:r>
    </w:p>
    <w:p>
      <w:pPr>
        <w:pStyle w:val="21"/>
        <w:numPr>
          <w:ilvl w:val="0"/>
          <w:numId w:val="15"/>
        </w:numPr>
        <w:tabs>
          <w:tab w:val="left" w:pos="1631"/>
        </w:tabs>
        <w:spacing w:before="0" w:after="0" w:line="266" w:lineRule="exact"/>
        <w:ind w:left="1630" w:right="0" w:hanging="530"/>
        <w:jc w:val="left"/>
        <w:rPr>
          <w:sz w:val="21"/>
        </w:rPr>
      </w:pPr>
      <w:r>
        <w:rPr>
          <w:spacing w:val="-3"/>
          <w:sz w:val="21"/>
        </w:rPr>
        <w:t>不同投标人委托同一单位或者个人办理投标事宜；</w:t>
      </w:r>
    </w:p>
    <w:p>
      <w:pPr>
        <w:pStyle w:val="21"/>
        <w:numPr>
          <w:ilvl w:val="0"/>
          <w:numId w:val="15"/>
        </w:numPr>
        <w:tabs>
          <w:tab w:val="left" w:pos="1631"/>
        </w:tabs>
        <w:spacing w:before="133" w:after="0" w:line="240" w:lineRule="auto"/>
        <w:ind w:left="1630" w:right="0" w:hanging="530"/>
        <w:jc w:val="left"/>
        <w:rPr>
          <w:sz w:val="21"/>
        </w:rPr>
      </w:pPr>
      <w:r>
        <w:rPr>
          <w:spacing w:val="-3"/>
          <w:sz w:val="21"/>
        </w:rPr>
        <w:t>不同投标人的投标文件载明的项目管理成员为同一人；</w:t>
      </w:r>
    </w:p>
    <w:p>
      <w:pPr>
        <w:pStyle w:val="21"/>
        <w:numPr>
          <w:ilvl w:val="0"/>
          <w:numId w:val="15"/>
        </w:numPr>
        <w:tabs>
          <w:tab w:val="left" w:pos="1631"/>
        </w:tabs>
        <w:spacing w:before="131" w:after="0" w:line="240" w:lineRule="auto"/>
        <w:ind w:left="1630" w:right="0" w:hanging="530"/>
        <w:jc w:val="left"/>
        <w:rPr>
          <w:sz w:val="21"/>
        </w:rPr>
      </w:pPr>
      <w:r>
        <w:rPr>
          <w:spacing w:val="-3"/>
          <w:sz w:val="21"/>
        </w:rPr>
        <w:t>不同投标人的投标文件相互混装；</w:t>
      </w:r>
    </w:p>
    <w:p>
      <w:pPr>
        <w:pStyle w:val="21"/>
        <w:numPr>
          <w:ilvl w:val="0"/>
          <w:numId w:val="15"/>
        </w:numPr>
        <w:tabs>
          <w:tab w:val="left" w:pos="1631"/>
        </w:tabs>
        <w:spacing w:before="130" w:after="0" w:line="240" w:lineRule="auto"/>
        <w:ind w:left="1630" w:right="0" w:hanging="530"/>
        <w:jc w:val="left"/>
        <w:rPr>
          <w:sz w:val="21"/>
        </w:rPr>
      </w:pPr>
      <w:r>
        <w:rPr>
          <w:spacing w:val="-3"/>
          <w:sz w:val="21"/>
        </w:rPr>
        <w:t>不同投标人的投标保证金从同一单位或者个人的账户转出。</w:t>
      </w:r>
    </w:p>
    <w:p>
      <w:pPr>
        <w:pStyle w:val="21"/>
        <w:numPr>
          <w:ilvl w:val="2"/>
          <w:numId w:val="14"/>
        </w:numPr>
        <w:tabs>
          <w:tab w:val="left" w:pos="1582"/>
        </w:tabs>
        <w:spacing w:before="131" w:after="0" w:line="357" w:lineRule="auto"/>
        <w:ind w:left="681" w:right="158" w:firstLine="420"/>
        <w:jc w:val="left"/>
        <w:rPr>
          <w:sz w:val="21"/>
        </w:rPr>
      </w:pPr>
      <w:r>
        <w:rPr>
          <w:spacing w:val="-3"/>
          <w:sz w:val="21"/>
        </w:rPr>
        <w:t>评标委员会在评审过程中发现投标人的投标文件存在以下情形之一的，应当向投标人质询， 如投标人拒绝说明或不能合理说明理由的，应认定为串通投标行为，其投标作无效标处理：</w:t>
      </w:r>
    </w:p>
    <w:p>
      <w:pPr>
        <w:pStyle w:val="21"/>
        <w:numPr>
          <w:ilvl w:val="0"/>
          <w:numId w:val="16"/>
        </w:numPr>
        <w:tabs>
          <w:tab w:val="left" w:pos="1631"/>
        </w:tabs>
        <w:spacing w:before="0" w:after="0" w:line="266" w:lineRule="exact"/>
        <w:ind w:left="1630" w:right="0" w:hanging="530"/>
        <w:jc w:val="left"/>
        <w:rPr>
          <w:sz w:val="21"/>
        </w:rPr>
      </w:pPr>
      <w:r>
        <w:rPr>
          <w:spacing w:val="-3"/>
          <w:sz w:val="21"/>
        </w:rPr>
        <w:t>投标人之间协商投标报价等投标文件的实质性内容；</w:t>
      </w:r>
    </w:p>
    <w:p>
      <w:pPr>
        <w:pStyle w:val="21"/>
        <w:numPr>
          <w:ilvl w:val="0"/>
          <w:numId w:val="16"/>
        </w:numPr>
        <w:tabs>
          <w:tab w:val="left" w:pos="1631"/>
        </w:tabs>
        <w:spacing w:before="132" w:after="0" w:line="240" w:lineRule="auto"/>
        <w:ind w:left="1630" w:right="0" w:hanging="530"/>
        <w:jc w:val="left"/>
        <w:rPr>
          <w:sz w:val="21"/>
        </w:rPr>
      </w:pPr>
      <w:r>
        <w:rPr>
          <w:spacing w:val="-3"/>
          <w:sz w:val="21"/>
        </w:rPr>
        <w:t>投标人之间约定中标人；</w:t>
      </w:r>
    </w:p>
    <w:p>
      <w:pPr>
        <w:pStyle w:val="21"/>
        <w:numPr>
          <w:ilvl w:val="0"/>
          <w:numId w:val="16"/>
        </w:numPr>
        <w:tabs>
          <w:tab w:val="left" w:pos="1631"/>
        </w:tabs>
        <w:spacing w:before="132" w:after="0" w:line="240" w:lineRule="auto"/>
        <w:ind w:left="1630" w:right="0" w:hanging="530"/>
        <w:jc w:val="left"/>
        <w:rPr>
          <w:sz w:val="21"/>
        </w:rPr>
      </w:pPr>
      <w:r>
        <w:rPr>
          <w:spacing w:val="-3"/>
          <w:sz w:val="21"/>
        </w:rPr>
        <w:t>投标人之间约定部分投标人放弃投标或者中标；</w:t>
      </w:r>
    </w:p>
    <w:p>
      <w:pPr>
        <w:pStyle w:val="21"/>
        <w:numPr>
          <w:ilvl w:val="0"/>
          <w:numId w:val="16"/>
        </w:numPr>
        <w:tabs>
          <w:tab w:val="left" w:pos="1631"/>
        </w:tabs>
        <w:spacing w:before="129" w:after="0" w:line="240" w:lineRule="auto"/>
        <w:ind w:left="1630" w:right="0" w:hanging="530"/>
        <w:jc w:val="left"/>
        <w:rPr>
          <w:sz w:val="21"/>
        </w:rPr>
      </w:pPr>
      <w:r>
        <w:rPr>
          <w:spacing w:val="-3"/>
          <w:sz w:val="21"/>
        </w:rPr>
        <w:t>属于同一集团、协会、商会等组织成员的投标人按照该组织要求协同投标；</w:t>
      </w:r>
    </w:p>
    <w:p>
      <w:pPr>
        <w:pStyle w:val="21"/>
        <w:numPr>
          <w:ilvl w:val="0"/>
          <w:numId w:val="16"/>
        </w:numPr>
        <w:tabs>
          <w:tab w:val="left" w:pos="1631"/>
        </w:tabs>
        <w:spacing w:before="132" w:after="0" w:line="240" w:lineRule="auto"/>
        <w:ind w:left="1630" w:right="0" w:hanging="530"/>
        <w:jc w:val="left"/>
        <w:rPr>
          <w:sz w:val="21"/>
        </w:rPr>
      </w:pPr>
      <w:r>
        <w:rPr>
          <w:spacing w:val="-3"/>
          <w:sz w:val="21"/>
        </w:rPr>
        <w:t>投标人之间为谋取中标或者排斥特定投标人而采取的其他联合行动。</w:t>
      </w:r>
    </w:p>
    <w:p>
      <w:pPr>
        <w:pStyle w:val="6"/>
        <w:numPr>
          <w:ilvl w:val="1"/>
          <w:numId w:val="14"/>
        </w:numPr>
        <w:tabs>
          <w:tab w:val="left" w:pos="1107"/>
        </w:tabs>
        <w:spacing w:before="102" w:after="0" w:line="240" w:lineRule="auto"/>
        <w:ind w:left="1106" w:right="0" w:hanging="426"/>
        <w:jc w:val="left"/>
        <w:rPr>
          <w:rFonts w:hint="eastAsia" w:ascii="黑体" w:eastAsia="黑体"/>
        </w:rPr>
      </w:pPr>
      <w:r>
        <w:rPr>
          <w:rFonts w:hint="eastAsia" w:ascii="黑体" w:eastAsia="黑体"/>
        </w:rPr>
        <w:t>详细评审</w:t>
      </w:r>
    </w:p>
    <w:p>
      <w:pPr>
        <w:pStyle w:val="10"/>
        <w:spacing w:before="121"/>
        <w:ind w:left="1101"/>
      </w:pPr>
      <w:r>
        <w:t xml:space="preserve">评标委员会按本章第 </w:t>
      </w:r>
      <w:r>
        <w:rPr>
          <w:rFonts w:ascii="Calibri" w:eastAsia="Calibri"/>
        </w:rPr>
        <w:t xml:space="preserve">2.2 </w:t>
      </w:r>
      <w:r>
        <w:t>款规定进行评审和评分。</w:t>
      </w:r>
    </w:p>
    <w:p>
      <w:pPr>
        <w:pStyle w:val="6"/>
        <w:numPr>
          <w:ilvl w:val="1"/>
          <w:numId w:val="14"/>
        </w:numPr>
        <w:tabs>
          <w:tab w:val="left" w:pos="1107"/>
        </w:tabs>
        <w:spacing w:before="102" w:after="0" w:line="240" w:lineRule="auto"/>
        <w:ind w:left="1106" w:right="0" w:hanging="426"/>
        <w:jc w:val="left"/>
        <w:rPr>
          <w:rFonts w:hint="eastAsia" w:ascii="黑体" w:eastAsia="黑体"/>
        </w:rPr>
      </w:pPr>
      <w:r>
        <w:rPr>
          <w:rFonts w:hint="eastAsia" w:ascii="黑体" w:eastAsia="黑体"/>
        </w:rPr>
        <w:t>投标文件的澄清和补正</w:t>
      </w:r>
    </w:p>
    <w:p>
      <w:pPr>
        <w:pStyle w:val="21"/>
        <w:numPr>
          <w:ilvl w:val="2"/>
          <w:numId w:val="14"/>
        </w:numPr>
        <w:tabs>
          <w:tab w:val="left" w:pos="1582"/>
        </w:tabs>
        <w:spacing w:before="123" w:after="0" w:line="355" w:lineRule="auto"/>
        <w:ind w:left="681" w:right="113" w:firstLine="420"/>
        <w:jc w:val="left"/>
        <w:rPr>
          <w:sz w:val="21"/>
        </w:rPr>
      </w:pPr>
      <w:r>
        <w:rPr>
          <w:spacing w:val="-10"/>
          <w:sz w:val="21"/>
        </w:rPr>
        <w:t>在评标过程中，评标委员会可以书面形式要求投标人对所提交投标文件中不明确的内容进行</w:t>
      </w:r>
      <w:r>
        <w:rPr>
          <w:spacing w:val="-11"/>
          <w:sz w:val="21"/>
        </w:rPr>
        <w:t>书面澄清或说明，或者对细微偏差进行补正。评标委员会不接受投标人主动提出的澄清、说明或补正。</w:t>
      </w:r>
    </w:p>
    <w:p>
      <w:pPr>
        <w:pStyle w:val="21"/>
        <w:numPr>
          <w:ilvl w:val="2"/>
          <w:numId w:val="14"/>
        </w:numPr>
        <w:tabs>
          <w:tab w:val="left" w:pos="1637"/>
        </w:tabs>
        <w:spacing w:before="3" w:after="0" w:line="240" w:lineRule="auto"/>
        <w:ind w:left="1636" w:right="0" w:hanging="536"/>
        <w:jc w:val="left"/>
        <w:rPr>
          <w:sz w:val="21"/>
        </w:rPr>
      </w:pPr>
      <w:r>
        <w:rPr>
          <w:sz w:val="21"/>
        </w:rPr>
        <w:t>澄清、说明和补正不得改变投标文件的实质性内容（算术性错误修正的除外）。投标人的</w:t>
      </w:r>
    </w:p>
    <w:p>
      <w:pPr>
        <w:spacing w:after="0" w:line="240" w:lineRule="auto"/>
        <w:jc w:val="left"/>
        <w:rPr>
          <w:sz w:val="21"/>
        </w:rPr>
        <w:sectPr>
          <w:pgSz w:w="11910" w:h="16840"/>
          <w:pgMar w:top="1100" w:right="1080" w:bottom="1160" w:left="680" w:header="906" w:footer="895" w:gutter="0"/>
          <w:pgNumType w:fmt="decimal"/>
        </w:sectPr>
      </w:pPr>
    </w:p>
    <w:p>
      <w:pPr>
        <w:pStyle w:val="10"/>
        <w:spacing w:before="10"/>
        <w:rPr>
          <w:sz w:val="22"/>
        </w:rPr>
      </w:pPr>
    </w:p>
    <w:p>
      <w:pPr>
        <w:pStyle w:val="10"/>
        <w:spacing w:before="71" w:line="357" w:lineRule="auto"/>
        <w:ind w:left="681" w:right="216"/>
      </w:pPr>
      <w:r>
        <w:t>书面澄清、说明和补正属于投标文件的组成部分。投标文件的实质性内容包括投标函是否按招标文件要求编制，总报价、质量、工期、投标资格的承诺是否响应招标文件的要求。</w:t>
      </w:r>
    </w:p>
    <w:p>
      <w:pPr>
        <w:pStyle w:val="21"/>
        <w:numPr>
          <w:ilvl w:val="2"/>
          <w:numId w:val="14"/>
        </w:numPr>
        <w:tabs>
          <w:tab w:val="left" w:pos="1637"/>
        </w:tabs>
        <w:spacing w:before="0" w:after="0" w:line="357" w:lineRule="auto"/>
        <w:ind w:left="681" w:right="216" w:firstLine="420"/>
        <w:jc w:val="both"/>
        <w:rPr>
          <w:sz w:val="21"/>
        </w:rPr>
      </w:pPr>
      <w:r>
        <w:rPr>
          <w:sz w:val="21"/>
        </w:rPr>
        <w:t>评标委员会对投标人提交的澄清、说明或补正有疑问的，可以要求投标人进一步澄清、说</w:t>
      </w:r>
      <w:r>
        <w:rPr>
          <w:spacing w:val="-3"/>
          <w:sz w:val="21"/>
        </w:rPr>
        <w:t>明或补正，直至满足评标委员会的要求。如果投标人不按评标委员会要求进行澄清、说明或补正的， 投标人的投标报价进入详细评审，但投标人最终将丧失其中标资格。</w:t>
      </w:r>
    </w:p>
    <w:p>
      <w:pPr>
        <w:pStyle w:val="21"/>
        <w:numPr>
          <w:ilvl w:val="2"/>
          <w:numId w:val="14"/>
        </w:numPr>
        <w:tabs>
          <w:tab w:val="left" w:pos="1596"/>
        </w:tabs>
        <w:spacing w:before="0" w:after="0" w:line="357" w:lineRule="auto"/>
        <w:ind w:left="681" w:right="216" w:firstLine="420"/>
        <w:jc w:val="both"/>
        <w:rPr>
          <w:sz w:val="21"/>
        </w:rPr>
      </w:pPr>
      <w:r>
        <w:rPr>
          <w:spacing w:val="-4"/>
          <w:sz w:val="21"/>
        </w:rPr>
        <w:t xml:space="preserve">评标委员会要求投标人进行澄清或说明的，其投标文件的编制人无法联系或在 </w:t>
      </w:r>
      <w:r>
        <w:rPr>
          <w:rFonts w:ascii="Calibri" w:eastAsia="Calibri"/>
          <w:sz w:val="21"/>
        </w:rPr>
        <w:t>30</w:t>
      </w:r>
      <w:r>
        <w:rPr>
          <w:spacing w:val="-3"/>
          <w:sz w:val="21"/>
        </w:rPr>
        <w:t>分钟内无法赶到开标室的，可视作拒绝或放弃澄清或说明。</w:t>
      </w:r>
    </w:p>
    <w:p>
      <w:pPr>
        <w:pStyle w:val="6"/>
        <w:numPr>
          <w:ilvl w:val="1"/>
          <w:numId w:val="14"/>
        </w:numPr>
        <w:tabs>
          <w:tab w:val="left" w:pos="1107"/>
        </w:tabs>
        <w:spacing w:before="0" w:after="0" w:line="277" w:lineRule="exact"/>
        <w:ind w:left="1106" w:right="0" w:hanging="426"/>
        <w:jc w:val="left"/>
        <w:rPr>
          <w:rFonts w:hint="eastAsia" w:ascii="黑体" w:eastAsia="黑体"/>
        </w:rPr>
      </w:pPr>
      <w:r>
        <w:rPr>
          <w:rFonts w:hint="eastAsia" w:ascii="黑体" w:eastAsia="黑体"/>
        </w:rPr>
        <w:t>评标结果</w:t>
      </w:r>
    </w:p>
    <w:p>
      <w:pPr>
        <w:pStyle w:val="21"/>
        <w:numPr>
          <w:ilvl w:val="2"/>
          <w:numId w:val="14"/>
        </w:numPr>
        <w:tabs>
          <w:tab w:val="left" w:pos="1582"/>
        </w:tabs>
        <w:spacing w:before="116" w:after="0" w:line="240" w:lineRule="auto"/>
        <w:ind w:left="1581" w:right="0" w:hanging="481"/>
        <w:jc w:val="left"/>
        <w:rPr>
          <w:sz w:val="21"/>
        </w:rPr>
      </w:pPr>
      <w:r>
        <w:rPr>
          <w:spacing w:val="-3"/>
          <w:sz w:val="21"/>
        </w:rPr>
        <w:t>评标委员会按照</w:t>
      </w:r>
      <w:r>
        <w:rPr>
          <w:rFonts w:ascii="Calibri" w:hAnsi="Calibri" w:eastAsia="Calibri"/>
          <w:sz w:val="21"/>
        </w:rPr>
        <w:t>“</w:t>
      </w:r>
      <w:r>
        <w:rPr>
          <w:spacing w:val="-3"/>
          <w:sz w:val="21"/>
        </w:rPr>
        <w:t>评标办法附件</w:t>
      </w:r>
      <w:r>
        <w:rPr>
          <w:rFonts w:ascii="Calibri" w:hAnsi="Calibri" w:eastAsia="Calibri"/>
          <w:sz w:val="21"/>
        </w:rPr>
        <w:t>”</w:t>
      </w:r>
      <w:r>
        <w:rPr>
          <w:spacing w:val="-3"/>
          <w:sz w:val="21"/>
        </w:rPr>
        <w:t>规定推荐中标候选人。</w:t>
      </w:r>
    </w:p>
    <w:p>
      <w:pPr>
        <w:pStyle w:val="21"/>
        <w:numPr>
          <w:ilvl w:val="2"/>
          <w:numId w:val="14"/>
        </w:numPr>
        <w:tabs>
          <w:tab w:val="left" w:pos="1632"/>
        </w:tabs>
        <w:spacing w:before="132" w:after="0" w:line="240" w:lineRule="auto"/>
        <w:ind w:left="1631" w:right="0" w:hanging="531"/>
        <w:jc w:val="left"/>
        <w:rPr>
          <w:sz w:val="21"/>
        </w:rPr>
      </w:pPr>
      <w:r>
        <w:rPr>
          <w:spacing w:val="-3"/>
          <w:sz w:val="21"/>
        </w:rPr>
        <w:t>评标委员会完成评标后，应当向招标人提交书面评标报告。</w:t>
      </w:r>
    </w:p>
    <w:p>
      <w:pPr>
        <w:spacing w:after="0" w:line="240" w:lineRule="auto"/>
        <w:jc w:val="left"/>
        <w:rPr>
          <w:sz w:val="21"/>
        </w:rPr>
        <w:sectPr>
          <w:pgSz w:w="11910" w:h="16840"/>
          <w:pgMar w:top="1100" w:right="1080" w:bottom="1160" w:left="680" w:header="906" w:footer="895" w:gutter="0"/>
          <w:pgNumType w:fmt="decimal"/>
        </w:sectPr>
      </w:pPr>
    </w:p>
    <w:p>
      <w:pPr>
        <w:pStyle w:val="10"/>
        <w:spacing w:line="20" w:lineRule="exact"/>
        <w:ind w:left="1081"/>
        <w:rPr>
          <w:sz w:val="2"/>
        </w:rPr>
      </w:pPr>
      <w:r>
        <w:rPr>
          <w:sz w:val="2"/>
        </w:rPr>
        <mc:AlternateContent>
          <mc:Choice Requires="wpg">
            <w:drawing>
              <wp:inline distT="0" distB="0" distL="114300" distR="114300">
                <wp:extent cx="5315585" cy="9525"/>
                <wp:effectExtent l="0" t="0" r="0" b="0"/>
                <wp:docPr id="77" name="组合 2"/>
                <wp:cNvGraphicFramePr/>
                <a:graphic xmlns:a="http://schemas.openxmlformats.org/drawingml/2006/main">
                  <a:graphicData uri="http://schemas.microsoft.com/office/word/2010/wordprocessingGroup">
                    <wpg:wgp>
                      <wpg:cNvGrpSpPr/>
                      <wpg:grpSpPr>
                        <a:xfrm>
                          <a:off x="0" y="0"/>
                          <a:ext cx="5315585" cy="9525"/>
                          <a:chOff x="0" y="0"/>
                          <a:chExt cx="8371" cy="15"/>
                        </a:xfrm>
                      </wpg:grpSpPr>
                      <wps:wsp>
                        <wps:cNvPr id="76" name="直线 3"/>
                        <wps:cNvCnPr/>
                        <wps:spPr>
                          <a:xfrm>
                            <a:off x="0" y="7"/>
                            <a:ext cx="8371"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18.55pt;" coordsize="8371,15" o:gfxdata="UEsDBAoAAAAAAIdO4kAAAAAAAAAAAAAAAAAEAAAAZHJzL1BLAwQUAAAACACHTuJAW4uUJNQAAAAD&#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i5Qk1AAAAAMBAAAPAAAAAAAAAAEAIAAAACIAAABkcnMvZG93bnJldi54bWxQ&#10;SwECFAAUAAAACACHTuJAQMMaQDQCAACyBAAADgAAAAAAAAABACAAAAAjAQAAZHJzL2Uyb0RvYy54&#10;bWxQSwUGAAAAAAYABgBZAQAAyQUAAAAA&#10;">
                <o:lock v:ext="edit" aspectratio="f"/>
                <v:line id="直线 3" o:spid="_x0000_s1026" o:spt="20" style="position:absolute;left:0;top:7;height:0;width:8371;" filled="f" stroked="t" coordsize="21600,21600" o:gfxdata="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lpEC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10"/>
        <w:spacing w:before="4"/>
        <w:rPr>
          <w:sz w:val="23"/>
        </w:rPr>
      </w:pPr>
    </w:p>
    <w:p>
      <w:pPr>
        <w:pStyle w:val="5"/>
        <w:spacing w:before="62"/>
        <w:ind w:left="1118"/>
        <w:rPr>
          <w:rFonts w:hint="eastAsia" w:ascii="黑体" w:eastAsia="黑体"/>
        </w:rPr>
      </w:pPr>
      <w:bookmarkStart w:id="49" w:name="_bookmark15"/>
      <w:bookmarkEnd w:id="49"/>
      <w:r>
        <w:rPr>
          <w:rFonts w:hint="eastAsia" w:ascii="黑体" w:eastAsia="黑体"/>
        </w:rPr>
        <w:t>评标办法附件</w:t>
      </w:r>
    </w:p>
    <w:p>
      <w:pPr>
        <w:spacing w:before="42"/>
        <w:ind w:left="4289" w:right="0" w:firstLine="0"/>
        <w:jc w:val="left"/>
        <w:rPr>
          <w:b/>
          <w:sz w:val="28"/>
        </w:rPr>
      </w:pPr>
      <w:r>
        <w:rPr>
          <w:b/>
          <w:sz w:val="28"/>
        </w:rPr>
        <w:t>合理区间抽取定价法</w:t>
      </w:r>
    </w:p>
    <w:p>
      <w:pPr>
        <w:pStyle w:val="10"/>
        <w:rPr>
          <w:b/>
          <w:sz w:val="20"/>
        </w:rPr>
      </w:pPr>
    </w:p>
    <w:p>
      <w:pPr>
        <w:pStyle w:val="10"/>
        <w:spacing w:before="3"/>
        <w:rPr>
          <w:b/>
          <w:sz w:val="14"/>
        </w:rPr>
      </w:pPr>
    </w:p>
    <w:p>
      <w:pPr>
        <w:pStyle w:val="10"/>
        <w:spacing w:before="72" w:line="357" w:lineRule="auto"/>
        <w:ind w:left="1538" w:right="2657"/>
      </w:pPr>
      <w:r>
        <w:t xml:space="preserve">本工程项目的评标办法采用合理区间抽取定价法。总分 </w:t>
      </w:r>
      <w:r>
        <w:rPr>
          <w:rFonts w:ascii="Calibri" w:eastAsia="Calibri"/>
        </w:rPr>
        <w:t xml:space="preserve">100 </w:t>
      </w:r>
      <w:r>
        <w:t>分。一、第一阶段为资格审查。</w:t>
      </w:r>
    </w:p>
    <w:p>
      <w:pPr>
        <w:pStyle w:val="10"/>
        <w:spacing w:line="357" w:lineRule="auto"/>
        <w:ind w:left="1118" w:right="709" w:firstLine="419"/>
      </w:pPr>
      <w:r>
        <w:rPr>
          <w:spacing w:val="-7"/>
        </w:rPr>
        <w:t>评标委员会按照招标文件载明的资格后审条款对投标人进行审查，凡不符合资格后审要</w:t>
      </w:r>
      <w:r>
        <w:rPr>
          <w:spacing w:val="-5"/>
        </w:rPr>
        <w:t>求的，以无效标处理，不再进入下一阶段评审。</w:t>
      </w:r>
    </w:p>
    <w:p>
      <w:pPr>
        <w:pStyle w:val="10"/>
        <w:spacing w:line="269" w:lineRule="exact"/>
        <w:ind w:left="1538"/>
      </w:pPr>
      <w:r>
        <w:t>二、第二阶段为商务标评审（</w:t>
      </w:r>
      <w:r>
        <w:rPr>
          <w:rFonts w:ascii="Calibri" w:eastAsia="Calibri"/>
        </w:rPr>
        <w:t xml:space="preserve">100 </w:t>
      </w:r>
      <w:r>
        <w:t>分）。</w:t>
      </w:r>
    </w:p>
    <w:p>
      <w:pPr>
        <w:pStyle w:val="21"/>
        <w:numPr>
          <w:ilvl w:val="3"/>
          <w:numId w:val="14"/>
        </w:numPr>
        <w:tabs>
          <w:tab w:val="left" w:pos="1859"/>
        </w:tabs>
        <w:spacing w:before="127" w:after="0" w:line="240" w:lineRule="auto"/>
        <w:ind w:left="1858" w:right="0" w:hanging="321"/>
        <w:jc w:val="left"/>
        <w:rPr>
          <w:sz w:val="21"/>
        </w:rPr>
      </w:pPr>
      <w:r>
        <w:rPr>
          <w:spacing w:val="-3"/>
          <w:sz w:val="21"/>
        </w:rPr>
        <w:t>评标标底浮动率的确定：</w:t>
      </w:r>
    </w:p>
    <w:p>
      <w:pPr>
        <w:pStyle w:val="10"/>
        <w:spacing w:before="100" w:line="321" w:lineRule="auto"/>
        <w:ind w:left="1118" w:right="605" w:firstLine="419"/>
        <w:jc w:val="both"/>
      </w:pPr>
      <w:r>
        <w:rPr>
          <w:spacing w:val="-5"/>
        </w:rPr>
        <w:t>开标时现场公开由招标单位代表人，在规定下浮范围内</w:t>
      </w:r>
      <w:r>
        <w:t>（</w:t>
      </w:r>
      <w:r>
        <w:rPr>
          <w:rFonts w:hint="eastAsia" w:ascii="Calibri" w:hAnsi="Calibri"/>
          <w:lang w:val="en-US" w:eastAsia="zh-CN"/>
        </w:rPr>
        <w:t>6</w:t>
      </w:r>
      <w:r>
        <w:rPr>
          <w:rFonts w:ascii="Calibri" w:hAnsi="Calibri" w:eastAsia="Calibri"/>
        </w:rPr>
        <w:t>%</w:t>
      </w:r>
      <w:r>
        <w:t>～</w:t>
      </w:r>
      <w:r>
        <w:rPr>
          <w:rFonts w:hint="eastAsia" w:ascii="Calibri" w:hAnsi="Calibri"/>
          <w:lang w:val="en-US" w:eastAsia="zh-CN"/>
        </w:rPr>
        <w:t>9</w:t>
      </w:r>
      <w:r>
        <w:rPr>
          <w:rFonts w:ascii="Calibri" w:hAnsi="Calibri" w:eastAsia="Calibri"/>
        </w:rPr>
        <w:t>%</w:t>
      </w:r>
      <w:r>
        <w:t>）</w:t>
      </w:r>
      <w:r>
        <w:rPr>
          <w:spacing w:val="-14"/>
        </w:rPr>
        <w:t xml:space="preserve">按每隔 </w:t>
      </w:r>
      <w:r>
        <w:rPr>
          <w:rFonts w:ascii="Calibri" w:hAnsi="Calibri" w:eastAsia="Calibri"/>
        </w:rPr>
        <w:t>0.2</w:t>
      </w:r>
      <w:r>
        <w:rPr>
          <w:spacing w:val="-3"/>
        </w:rPr>
        <w:t>的排</w:t>
      </w:r>
      <w:r>
        <w:rPr>
          <w:spacing w:val="-1"/>
          <w:w w:val="100"/>
        </w:rPr>
        <w:t>序值分别在</w:t>
      </w:r>
      <w:r>
        <w:rPr>
          <w:spacing w:val="-1"/>
        </w:rPr>
        <w:t xml:space="preserve"> </w:t>
      </w:r>
      <w:r>
        <w:rPr>
          <w:rFonts w:hint="eastAsia" w:ascii="Calibri" w:hAnsi="Calibri"/>
          <w:spacing w:val="-2"/>
          <w:w w:val="100"/>
          <w:lang w:val="en-US" w:eastAsia="zh-CN"/>
        </w:rPr>
        <w:t>6.0</w:t>
      </w:r>
      <w:r>
        <w:rPr>
          <w:spacing w:val="-3"/>
          <w:w w:val="100"/>
        </w:rPr>
        <w:t>、</w:t>
      </w:r>
      <w:r>
        <w:rPr>
          <w:rFonts w:hint="eastAsia" w:ascii="Calibri" w:hAnsi="Calibri"/>
          <w:spacing w:val="-2"/>
          <w:w w:val="100"/>
          <w:lang w:val="en-US" w:eastAsia="zh-CN"/>
        </w:rPr>
        <w:t>6</w:t>
      </w:r>
      <w:r>
        <w:rPr>
          <w:rFonts w:ascii="Calibri" w:hAnsi="Calibri" w:eastAsia="Calibri"/>
          <w:spacing w:val="-1"/>
          <w:w w:val="100"/>
        </w:rPr>
        <w:t>.</w:t>
      </w:r>
      <w:r>
        <w:rPr>
          <w:rFonts w:ascii="Calibri" w:hAnsi="Calibri" w:eastAsia="Calibri"/>
          <w:spacing w:val="-2"/>
          <w:w w:val="100"/>
        </w:rPr>
        <w:t>2</w:t>
      </w:r>
      <w:r>
        <w:rPr>
          <w:w w:val="100"/>
        </w:rPr>
        <w:t>、</w:t>
      </w:r>
      <w:r>
        <w:rPr>
          <w:rFonts w:hint="eastAsia" w:ascii="Calibri" w:hAnsi="Calibri"/>
          <w:spacing w:val="-2"/>
          <w:w w:val="100"/>
          <w:lang w:val="en-US" w:eastAsia="zh-CN"/>
        </w:rPr>
        <w:t>6</w:t>
      </w:r>
      <w:r>
        <w:rPr>
          <w:rFonts w:ascii="Calibri" w:hAnsi="Calibri" w:eastAsia="Calibri"/>
          <w:spacing w:val="-1"/>
          <w:w w:val="100"/>
        </w:rPr>
        <w:t>.</w:t>
      </w:r>
      <w:r>
        <w:rPr>
          <w:rFonts w:ascii="Calibri" w:hAnsi="Calibri" w:eastAsia="Calibri"/>
          <w:spacing w:val="-2"/>
          <w:w w:val="100"/>
        </w:rPr>
        <w:t>4</w:t>
      </w:r>
      <w:r>
        <w:rPr>
          <w:w w:val="100"/>
        </w:rPr>
        <w:t>、</w:t>
      </w:r>
      <w:r>
        <w:rPr>
          <w:rFonts w:hint="eastAsia" w:ascii="Calibri" w:hAnsi="Calibri"/>
          <w:spacing w:val="-2"/>
          <w:w w:val="100"/>
          <w:lang w:val="en-US" w:eastAsia="zh-CN"/>
        </w:rPr>
        <w:t>6</w:t>
      </w:r>
      <w:r>
        <w:rPr>
          <w:rFonts w:ascii="Calibri" w:hAnsi="Calibri" w:eastAsia="Calibri"/>
          <w:spacing w:val="-3"/>
          <w:w w:val="100"/>
        </w:rPr>
        <w:t>.</w:t>
      </w:r>
      <w:r>
        <w:rPr>
          <w:rFonts w:ascii="Calibri" w:hAnsi="Calibri" w:eastAsia="Calibri"/>
          <w:w w:val="100"/>
        </w:rPr>
        <w:t>6</w:t>
      </w:r>
      <w:r>
        <w:rPr>
          <w:spacing w:val="-3"/>
          <w:w w:val="100"/>
        </w:rPr>
        <w:t>、</w:t>
      </w:r>
      <w:r>
        <w:rPr>
          <w:rFonts w:hint="eastAsia"/>
          <w:spacing w:val="-3"/>
          <w:w w:val="100"/>
          <w:lang w:val="en-US" w:eastAsia="zh-CN"/>
        </w:rPr>
        <w:t>6</w:t>
      </w:r>
      <w:r>
        <w:rPr>
          <w:rFonts w:ascii="Calibri" w:hAnsi="Calibri" w:eastAsia="Calibri"/>
          <w:spacing w:val="-3"/>
          <w:w w:val="100"/>
        </w:rPr>
        <w:t>.</w:t>
      </w:r>
      <w:r>
        <w:rPr>
          <w:rFonts w:ascii="Calibri" w:hAnsi="Calibri" w:eastAsia="Calibri"/>
          <w:spacing w:val="1"/>
          <w:w w:val="100"/>
        </w:rPr>
        <w:t>8</w:t>
      </w:r>
      <w:r>
        <w:rPr>
          <w:rFonts w:hint="eastAsia"/>
          <w:spacing w:val="-3"/>
          <w:w w:val="201"/>
          <w:lang w:val="en-US" w:eastAsia="zh-CN"/>
        </w:rPr>
        <w:t>.....</w:t>
      </w:r>
      <w:r>
        <w:rPr>
          <w:rFonts w:hint="eastAsia" w:ascii="Calibri" w:hAnsi="Calibri"/>
          <w:spacing w:val="-2"/>
          <w:w w:val="100"/>
          <w:lang w:val="en-US" w:eastAsia="zh-CN"/>
        </w:rPr>
        <w:t>8</w:t>
      </w:r>
      <w:r>
        <w:rPr>
          <w:rFonts w:ascii="Calibri" w:hAnsi="Calibri" w:eastAsia="Calibri"/>
          <w:spacing w:val="-1"/>
          <w:w w:val="100"/>
        </w:rPr>
        <w:t>.</w:t>
      </w:r>
      <w:r>
        <w:rPr>
          <w:rFonts w:ascii="Calibri" w:hAnsi="Calibri" w:eastAsia="Calibri"/>
          <w:spacing w:val="-2"/>
          <w:w w:val="100"/>
        </w:rPr>
        <w:t>6</w:t>
      </w:r>
      <w:r>
        <w:rPr>
          <w:w w:val="100"/>
        </w:rPr>
        <w:t>、</w:t>
      </w:r>
      <w:r>
        <w:rPr>
          <w:rFonts w:hint="eastAsia" w:ascii="Calibri" w:hAnsi="Calibri"/>
          <w:spacing w:val="-2"/>
          <w:w w:val="100"/>
          <w:lang w:val="en-US" w:eastAsia="zh-CN"/>
        </w:rPr>
        <w:t>8</w:t>
      </w:r>
      <w:r>
        <w:rPr>
          <w:rFonts w:ascii="Calibri" w:hAnsi="Calibri" w:eastAsia="Calibri"/>
          <w:spacing w:val="-1"/>
          <w:w w:val="100"/>
        </w:rPr>
        <w:t>.</w:t>
      </w:r>
      <w:r>
        <w:rPr>
          <w:rFonts w:ascii="Calibri" w:hAnsi="Calibri" w:eastAsia="Calibri"/>
          <w:w w:val="100"/>
        </w:rPr>
        <w:t>8</w:t>
      </w:r>
      <w:r>
        <w:rPr>
          <w:spacing w:val="-3"/>
          <w:w w:val="100"/>
        </w:rPr>
        <w:t>、</w:t>
      </w:r>
      <w:r>
        <w:rPr>
          <w:rFonts w:hint="eastAsia" w:ascii="Calibri" w:hAnsi="Calibri"/>
          <w:w w:val="100"/>
          <w:lang w:val="en-US" w:eastAsia="zh-CN"/>
        </w:rPr>
        <w:t>9</w:t>
      </w:r>
      <w:r>
        <w:rPr>
          <w:rFonts w:ascii="Calibri" w:hAnsi="Calibri" w:eastAsia="Calibri"/>
          <w:spacing w:val="-3"/>
          <w:w w:val="100"/>
        </w:rPr>
        <w:t>.</w:t>
      </w:r>
      <w:r>
        <w:rPr>
          <w:rFonts w:ascii="Calibri" w:hAnsi="Calibri" w:eastAsia="Calibri"/>
          <w:w w:val="100"/>
        </w:rPr>
        <w:t>0</w:t>
      </w:r>
      <w:r>
        <w:rPr>
          <w:rFonts w:ascii="Calibri" w:hAnsi="Calibri" w:eastAsia="Calibri"/>
        </w:rPr>
        <w:t xml:space="preserve"> </w:t>
      </w:r>
      <w:r>
        <w:rPr>
          <w:w w:val="100"/>
        </w:rPr>
        <w:t>共</w:t>
      </w:r>
      <w:r>
        <w:t xml:space="preserve"> </w:t>
      </w:r>
      <w:r>
        <w:rPr>
          <w:rFonts w:hint="eastAsia" w:ascii="Calibri" w:hAnsi="Calibri"/>
          <w:spacing w:val="-2"/>
          <w:w w:val="100"/>
          <w:lang w:val="en-US" w:eastAsia="zh-CN"/>
        </w:rPr>
        <w:t>1</w:t>
      </w:r>
      <w:r>
        <w:rPr>
          <w:rFonts w:ascii="Calibri" w:hAnsi="Calibri" w:eastAsia="Calibri"/>
          <w:w w:val="100"/>
        </w:rPr>
        <w:t>6</w:t>
      </w:r>
      <w:r>
        <w:rPr>
          <w:rFonts w:ascii="Calibri" w:hAnsi="Calibri" w:eastAsia="Calibri"/>
        </w:rPr>
        <w:t xml:space="preserve"> </w:t>
      </w:r>
      <w:r>
        <w:rPr>
          <w:spacing w:val="-3"/>
          <w:w w:val="100"/>
        </w:rPr>
        <w:t>个数中随机抽取</w:t>
      </w:r>
      <w:r>
        <w:rPr>
          <w:spacing w:val="-3"/>
        </w:rPr>
        <w:t xml:space="preserve"> </w:t>
      </w:r>
      <w:r>
        <w:rPr>
          <w:rFonts w:ascii="Calibri" w:hAnsi="Calibri" w:eastAsia="Calibri"/>
          <w:w w:val="100"/>
        </w:rPr>
        <w:t>3</w:t>
      </w:r>
      <w:r>
        <w:rPr>
          <w:rFonts w:ascii="Calibri" w:hAnsi="Calibri" w:eastAsia="Calibri"/>
        </w:rPr>
        <w:t xml:space="preserve"> </w:t>
      </w:r>
      <w:r>
        <w:rPr>
          <w:spacing w:val="-3"/>
          <w:w w:val="100"/>
        </w:rPr>
        <w:t>次，</w:t>
      </w:r>
      <w:r>
        <w:rPr>
          <w:spacing w:val="-9"/>
        </w:rPr>
        <w:t xml:space="preserve">每次随机抽定 </w:t>
      </w:r>
      <w:r>
        <w:rPr>
          <w:rFonts w:ascii="Calibri" w:hAnsi="Calibri" w:eastAsia="Calibri"/>
        </w:rPr>
        <w:t xml:space="preserve">1 </w:t>
      </w:r>
      <w:r>
        <w:rPr>
          <w:spacing w:val="-22"/>
        </w:rPr>
        <w:t xml:space="preserve">个数值，再取该 </w:t>
      </w:r>
      <w:r>
        <w:rPr>
          <w:rFonts w:ascii="Calibri" w:hAnsi="Calibri" w:eastAsia="Calibri"/>
        </w:rPr>
        <w:t xml:space="preserve">3 </w:t>
      </w:r>
      <w:r>
        <w:rPr>
          <w:spacing w:val="-9"/>
        </w:rPr>
        <w:t>个数值的算术平均值作为评标标底浮动率</w:t>
      </w:r>
      <w:r>
        <w:rPr>
          <w:spacing w:val="-3"/>
        </w:rPr>
        <w:t>（作为工程变更，</w:t>
      </w:r>
    </w:p>
    <w:p>
      <w:pPr>
        <w:pStyle w:val="10"/>
        <w:spacing w:line="268" w:lineRule="exact"/>
        <w:ind w:left="1118"/>
        <w:jc w:val="both"/>
      </w:pPr>
      <w:r>
        <w:t xml:space="preserve">结算依据，计算结果小数点后保留 </w:t>
      </w:r>
      <w:r>
        <w:rPr>
          <w:rFonts w:ascii="Calibri" w:eastAsia="Calibri"/>
        </w:rPr>
        <w:t xml:space="preserve">2 </w:t>
      </w:r>
      <w:r>
        <w:t xml:space="preserve">位，第 </w:t>
      </w:r>
      <w:r>
        <w:rPr>
          <w:rFonts w:ascii="Calibri" w:eastAsia="Calibri"/>
        </w:rPr>
        <w:t xml:space="preserve">3 </w:t>
      </w:r>
      <w:r>
        <w:t>位四舍五入）。</w:t>
      </w:r>
    </w:p>
    <w:p>
      <w:pPr>
        <w:pStyle w:val="10"/>
        <w:spacing w:before="12"/>
        <w:rPr>
          <w:sz w:val="18"/>
        </w:rPr>
      </w:pPr>
    </w:p>
    <w:p>
      <w:pPr>
        <w:pStyle w:val="10"/>
        <w:spacing w:before="153" w:line="189" w:lineRule="exact"/>
        <w:ind w:left="191"/>
        <w:jc w:val="center"/>
      </w:pPr>
      <w:r>
        <w:rPr>
          <w:u w:val="single"/>
        </w:rPr>
        <w:t>投标报价浮动率</w:t>
      </w:r>
      <w:r>
        <w:rPr>
          <w:rFonts w:ascii="Calibri" w:eastAsia="Calibri"/>
          <w:u w:val="single"/>
        </w:rPr>
        <w:t>-</w:t>
      </w:r>
      <w:r>
        <w:rPr>
          <w:u w:val="single"/>
        </w:rPr>
        <w:t>评标标底浮动率</w:t>
      </w:r>
    </w:p>
    <w:p>
      <w:pPr>
        <w:spacing w:after="0" w:line="189" w:lineRule="exact"/>
        <w:jc w:val="center"/>
        <w:sectPr>
          <w:headerReference r:id="rId8" w:type="default"/>
          <w:footerReference r:id="rId9" w:type="default"/>
          <w:pgSz w:w="11910" w:h="16840"/>
          <w:pgMar w:top="1080" w:right="1080" w:bottom="1160" w:left="680" w:header="0" w:footer="975" w:gutter="0"/>
          <w:pgNumType w:fmt="decimal"/>
        </w:sectPr>
      </w:pPr>
    </w:p>
    <w:p>
      <w:pPr>
        <w:pStyle w:val="10"/>
        <w:spacing w:line="241" w:lineRule="exact"/>
        <w:ind w:left="2094"/>
        <w:rPr>
          <w:rFonts w:ascii="Calibri" w:eastAsia="Calibri"/>
        </w:rPr>
      </w:pPr>
      <w:r>
        <w:t>商务分值</w:t>
      </w:r>
      <w:r>
        <w:rPr>
          <w:rFonts w:ascii="Calibri" w:eastAsia="Calibri"/>
        </w:rPr>
        <w:t>=100</w:t>
      </w:r>
      <w:r>
        <w:t>－</w:t>
      </w:r>
      <w:r>
        <w:rPr>
          <w:rFonts w:ascii="Calibri" w:eastAsia="Calibri"/>
        </w:rPr>
        <w:t>|</w:t>
      </w:r>
    </w:p>
    <w:p>
      <w:pPr>
        <w:pStyle w:val="10"/>
        <w:spacing w:before="9"/>
        <w:rPr>
          <w:rFonts w:ascii="Calibri"/>
        </w:rPr>
      </w:pPr>
    </w:p>
    <w:p>
      <w:pPr>
        <w:pStyle w:val="10"/>
        <w:spacing w:line="357" w:lineRule="auto"/>
        <w:ind w:left="1538"/>
      </w:pPr>
      <w:r>
        <w:rPr>
          <w:spacing w:val="-3"/>
        </w:rPr>
        <w:t>三、中标候选人的确定  投标人的总得分</w:t>
      </w:r>
      <w:r>
        <w:rPr>
          <w:rFonts w:ascii="Calibri" w:eastAsia="Calibri"/>
        </w:rPr>
        <w:t>=</w:t>
      </w:r>
      <w:r>
        <w:rPr>
          <w:spacing w:val="-7"/>
        </w:rPr>
        <w:t>商务分值</w:t>
      </w:r>
    </w:p>
    <w:p>
      <w:pPr>
        <w:pStyle w:val="10"/>
        <w:tabs>
          <w:tab w:val="left" w:pos="2780"/>
        </w:tabs>
        <w:spacing w:line="206" w:lineRule="auto"/>
        <w:ind w:left="435"/>
      </w:pPr>
      <w:r>
        <w:br w:type="column"/>
      </w:r>
      <w:r>
        <w:rPr>
          <w:position w:val="-11"/>
        </w:rPr>
        <w:t>评标</w:t>
      </w:r>
      <w:r>
        <w:rPr>
          <w:spacing w:val="-3"/>
          <w:position w:val="-11"/>
        </w:rPr>
        <w:t>标</w:t>
      </w:r>
      <w:r>
        <w:rPr>
          <w:position w:val="-11"/>
        </w:rPr>
        <w:t>底</w:t>
      </w:r>
      <w:r>
        <w:rPr>
          <w:spacing w:val="-3"/>
          <w:position w:val="-11"/>
        </w:rPr>
        <w:t>浮</w:t>
      </w:r>
      <w:r>
        <w:rPr>
          <w:position w:val="-11"/>
        </w:rPr>
        <w:t>动率</w:t>
      </w:r>
      <w:r>
        <w:rPr>
          <w:position w:val="-11"/>
        </w:rPr>
        <w:tab/>
      </w:r>
      <w:r>
        <w:rPr>
          <w:rFonts w:ascii="Calibri" w:hAnsi="Calibri" w:eastAsia="Calibri"/>
        </w:rPr>
        <w:t>|×100×</w:t>
      </w:r>
      <w:r>
        <w:rPr>
          <w:spacing w:val="-3"/>
        </w:rPr>
        <w:t>扣</w:t>
      </w:r>
      <w:r>
        <w:t>分值</w:t>
      </w:r>
      <w:r>
        <w:rPr>
          <w:spacing w:val="-3"/>
        </w:rPr>
        <w:t>（</w:t>
      </w:r>
      <w:r>
        <w:t>标</w:t>
      </w:r>
      <w:r>
        <w:rPr>
          <w:spacing w:val="-3"/>
        </w:rPr>
        <w:t>准</w:t>
      </w:r>
      <w:r>
        <w:t>）</w:t>
      </w:r>
    </w:p>
    <w:p>
      <w:pPr>
        <w:spacing w:after="0" w:line="206" w:lineRule="auto"/>
        <w:sectPr>
          <w:type w:val="continuous"/>
          <w:pgSz w:w="11910" w:h="16840"/>
          <w:pgMar w:top="1420" w:right="1080" w:bottom="280" w:left="680" w:header="720" w:footer="720" w:gutter="0"/>
          <w:pgNumType w:fmt="decimal"/>
          <w:cols w:equalWidth="0" w:num="2">
            <w:col w:w="3956" w:space="40"/>
            <w:col w:w="6154"/>
          </w:cols>
        </w:sectPr>
      </w:pPr>
    </w:p>
    <w:p>
      <w:pPr>
        <w:pStyle w:val="10"/>
        <w:spacing w:line="355" w:lineRule="auto"/>
        <w:ind w:left="1118" w:right="708" w:firstLine="419"/>
      </w:pPr>
      <w:r>
        <w:rPr>
          <w:spacing w:val="-5"/>
        </w:rPr>
        <w:t xml:space="preserve">评标委员会按投标人总得分由高到低的顺序推荐 </w:t>
      </w:r>
      <w:r>
        <w:rPr>
          <w:rFonts w:ascii="Calibri" w:eastAsia="Calibri"/>
        </w:rPr>
        <w:t xml:space="preserve">1 </w:t>
      </w:r>
      <w:r>
        <w:rPr>
          <w:spacing w:val="-12"/>
        </w:rPr>
        <w:t>名中标候选人，即得分最高者为中标</w:t>
      </w:r>
      <w:r>
        <w:rPr>
          <w:spacing w:val="-6"/>
        </w:rPr>
        <w:t>候选人，若出现总得分并列，以下浮数值大者为中标候选人；如均相同的，则抽签确定。</w:t>
      </w:r>
    </w:p>
    <w:p>
      <w:pPr>
        <w:pStyle w:val="21"/>
        <w:numPr>
          <w:ilvl w:val="0"/>
          <w:numId w:val="17"/>
        </w:numPr>
        <w:tabs>
          <w:tab w:val="left" w:pos="2067"/>
        </w:tabs>
        <w:spacing w:before="3" w:after="0" w:line="240" w:lineRule="auto"/>
        <w:ind w:left="2067" w:right="0" w:hanging="529"/>
        <w:jc w:val="left"/>
        <w:rPr>
          <w:sz w:val="21"/>
        </w:rPr>
      </w:pPr>
      <w:r>
        <w:rPr>
          <w:spacing w:val="-3"/>
          <w:sz w:val="21"/>
        </w:rPr>
        <w:t>中标价</w:t>
      </w:r>
      <w:r>
        <w:rPr>
          <w:sz w:val="21"/>
        </w:rPr>
        <w:t>（</w:t>
      </w:r>
      <w:r>
        <w:rPr>
          <w:spacing w:val="-3"/>
          <w:sz w:val="21"/>
        </w:rPr>
        <w:t>合同价</w:t>
      </w:r>
      <w:r>
        <w:rPr>
          <w:sz w:val="21"/>
        </w:rPr>
        <w:t>）＝</w:t>
      </w:r>
      <w:r>
        <w:rPr>
          <w:spacing w:val="-2"/>
          <w:sz w:val="21"/>
        </w:rPr>
        <w:t>预算审核造价</w:t>
      </w:r>
      <w:r>
        <w:rPr>
          <w:rFonts w:ascii="Calibri" w:hAnsi="Calibri" w:eastAsia="Calibri"/>
          <w:sz w:val="21"/>
        </w:rPr>
        <w:t>×(1</w:t>
      </w:r>
      <w:r>
        <w:rPr>
          <w:spacing w:val="-3"/>
          <w:sz w:val="21"/>
        </w:rPr>
        <w:t>－评标标底浮动率</w:t>
      </w:r>
      <w:r>
        <w:rPr>
          <w:rFonts w:ascii="Calibri" w:hAnsi="Calibri" w:eastAsia="Calibri"/>
          <w:sz w:val="21"/>
        </w:rPr>
        <w:t>)</w:t>
      </w:r>
      <w:r>
        <w:rPr>
          <w:sz w:val="21"/>
        </w:rPr>
        <w:t>。</w:t>
      </w:r>
    </w:p>
    <w:p>
      <w:pPr>
        <w:pStyle w:val="21"/>
        <w:numPr>
          <w:ilvl w:val="0"/>
          <w:numId w:val="17"/>
        </w:numPr>
        <w:tabs>
          <w:tab w:val="left" w:pos="2067"/>
        </w:tabs>
        <w:spacing w:before="132" w:after="0" w:line="240" w:lineRule="auto"/>
        <w:ind w:left="2067" w:right="0" w:hanging="529"/>
        <w:jc w:val="left"/>
        <w:rPr>
          <w:sz w:val="21"/>
        </w:rPr>
      </w:pPr>
      <w:r>
        <w:rPr>
          <w:spacing w:val="-3"/>
          <w:sz w:val="21"/>
        </w:rPr>
        <w:t>中标人确定后，招标人不对未中标人就未能中标原因作出任何解释。</w:t>
      </w:r>
    </w:p>
    <w:p>
      <w:pPr>
        <w:spacing w:after="0" w:line="240" w:lineRule="auto"/>
        <w:jc w:val="left"/>
        <w:rPr>
          <w:sz w:val="21"/>
        </w:rPr>
        <w:sectPr>
          <w:type w:val="continuous"/>
          <w:pgSz w:w="11910" w:h="16840"/>
          <w:pgMar w:top="1420" w:right="1080" w:bottom="280" w:left="680" w:header="720" w:footer="720" w:gutter="0"/>
          <w:pgNumType w:fmt="decimal"/>
        </w:sectPr>
      </w:pPr>
    </w:p>
    <w:p>
      <w:pPr>
        <w:pStyle w:val="10"/>
        <w:spacing w:line="20" w:lineRule="exact"/>
        <w:ind w:left="644"/>
        <w:rPr>
          <w:sz w:val="2"/>
        </w:rPr>
      </w:pPr>
      <w:r>
        <w:rPr>
          <w:sz w:val="2"/>
        </w:rPr>
        <mc:AlternateContent>
          <mc:Choice Requires="wpg">
            <w:drawing>
              <wp:inline distT="0" distB="0" distL="114300" distR="114300">
                <wp:extent cx="5870575" cy="9525"/>
                <wp:effectExtent l="0" t="0" r="0" b="0"/>
                <wp:docPr id="79" name="组合 4"/>
                <wp:cNvGraphicFramePr/>
                <a:graphic xmlns:a="http://schemas.openxmlformats.org/drawingml/2006/main">
                  <a:graphicData uri="http://schemas.microsoft.com/office/word/2010/wordprocessingGroup">
                    <wpg:wgp>
                      <wpg:cNvGrpSpPr/>
                      <wpg:grpSpPr>
                        <a:xfrm>
                          <a:off x="0" y="0"/>
                          <a:ext cx="5870575" cy="9525"/>
                          <a:chOff x="0" y="0"/>
                          <a:chExt cx="9245" cy="15"/>
                        </a:xfrm>
                      </wpg:grpSpPr>
                      <wps:wsp>
                        <wps:cNvPr id="78" name="直线 5"/>
                        <wps:cNvCnPr/>
                        <wps:spPr>
                          <a:xfrm>
                            <a:off x="0" y="7"/>
                            <a:ext cx="9244"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75pt;width:462.25pt;" coordsize="9245,15" o:gfxdata="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xQm39QAAAADAQAADwAAAAAAAAABACAAAAAiAAAAZHJzL2Rvd25yZXYueG1s&#10;UEsBAhQAFAAAAAgAh07iQI3L6hU1AgAAsgQAAA4AAAAAAAAAAQAgAAAAIwEAAGRycy9lMm9Eb2Mu&#10;eG1sUEsFBgAAAAAGAAYAWQEAAMoFAAAAAA==&#10;">
                <o:lock v:ext="edit" aspectratio="f"/>
                <v:line id="直线 5" o:spid="_x0000_s1026" o:spt="20" style="position:absolute;left:0;top:7;height:0;width:9244;" filled="f" stroked="t" coordsize="21600,21600" o:gfxdata="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2lam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w10:wrap type="none"/>
                <w10:anchorlock/>
              </v:group>
            </w:pict>
          </mc:Fallback>
        </mc:AlternateContent>
      </w:r>
    </w:p>
    <w:p>
      <w:pPr>
        <w:pStyle w:val="10"/>
        <w:rPr>
          <w:sz w:val="20"/>
        </w:rPr>
      </w:pPr>
    </w:p>
    <w:p>
      <w:pPr>
        <w:pStyle w:val="10"/>
        <w:spacing w:before="1"/>
        <w:rPr>
          <w:sz w:val="26"/>
        </w:rPr>
      </w:pPr>
    </w:p>
    <w:p>
      <w:pPr>
        <w:pStyle w:val="4"/>
        <w:spacing w:before="55"/>
        <w:ind w:left="399"/>
      </w:pPr>
      <w:bookmarkStart w:id="50" w:name="_bookmark16"/>
      <w:bookmarkEnd w:id="50"/>
      <w:r>
        <w:t>第四章 合同条款及格式</w:t>
      </w:r>
    </w:p>
    <w:p>
      <w:pPr>
        <w:pStyle w:val="10"/>
        <w:spacing w:before="189"/>
        <w:ind w:left="1101"/>
      </w:pPr>
      <w:r>
        <w:t>合同文本采用《建设工程施工合同（示范文本）》（</w:t>
      </w:r>
      <w:r>
        <w:rPr>
          <w:rFonts w:ascii="Calibri" w:eastAsia="Calibri"/>
        </w:rPr>
        <w:t>GF-2017-0201</w:t>
      </w:r>
      <w:r>
        <w:t>）。</w:t>
      </w:r>
    </w:p>
    <w:p>
      <w:pPr>
        <w:pStyle w:val="10"/>
        <w:spacing w:before="91" w:line="321" w:lineRule="auto"/>
        <w:ind w:left="1101" w:right="1114"/>
      </w:pPr>
      <w:r>
        <w:t>合同通用条款采用《建设工程施工合同（示范文本）》的通用条款（</w:t>
      </w:r>
      <w:r>
        <w:rPr>
          <w:rFonts w:ascii="Calibri" w:eastAsia="Calibri"/>
        </w:rPr>
        <w:t>GF-2017-0201</w:t>
      </w:r>
      <w:r>
        <w:t>）。合同专用条款中的主要条款将由招标人</w:t>
      </w:r>
      <w:r>
        <w:rPr>
          <w:rFonts w:ascii="Calibri" w:eastAsia="Calibri"/>
        </w:rPr>
        <w:t>(</w:t>
      </w:r>
      <w:r>
        <w:t>发包人</w:t>
      </w:r>
      <w:r>
        <w:rPr>
          <w:rFonts w:ascii="Calibri" w:eastAsia="Calibri"/>
        </w:rPr>
        <w:t>)</w:t>
      </w:r>
      <w:r>
        <w:t>与中标人</w:t>
      </w:r>
      <w:r>
        <w:rPr>
          <w:rFonts w:ascii="Calibri" w:eastAsia="Calibri"/>
        </w:rPr>
        <w:t>(</w:t>
      </w:r>
      <w:r>
        <w:t>承包人</w:t>
      </w:r>
      <w:r>
        <w:rPr>
          <w:rFonts w:ascii="Calibri" w:eastAsia="Calibri"/>
        </w:rPr>
        <w:t>)</w:t>
      </w:r>
      <w:r>
        <w:t>根据投标文件签订。</w:t>
      </w:r>
    </w:p>
    <w:p>
      <w:pPr>
        <w:spacing w:after="0" w:line="321" w:lineRule="auto"/>
        <w:sectPr>
          <w:headerReference r:id="rId10" w:type="default"/>
          <w:footerReference r:id="rId11" w:type="default"/>
          <w:pgSz w:w="11910" w:h="16850"/>
          <w:pgMar w:top="1100" w:right="1080" w:bottom="1020" w:left="680" w:header="0" w:footer="821" w:gutter="0"/>
          <w:pgNumType w:fmt="decimal"/>
        </w:sectPr>
      </w:pPr>
    </w:p>
    <w:p>
      <w:pPr>
        <w:pStyle w:val="10"/>
        <w:rPr>
          <w:sz w:val="20"/>
        </w:rPr>
      </w:pPr>
    </w:p>
    <w:p>
      <w:pPr>
        <w:pStyle w:val="4"/>
        <w:tabs>
          <w:tab w:val="left" w:pos="2435"/>
        </w:tabs>
        <w:spacing w:before="55"/>
        <w:ind w:left="515"/>
      </w:pPr>
      <w:bookmarkStart w:id="51" w:name="_bookmark17"/>
      <w:bookmarkEnd w:id="51"/>
      <w:r>
        <w:t>第一部分</w:t>
      </w:r>
      <w:r>
        <w:tab/>
      </w:r>
      <w:r>
        <w:t>合同协议书</w:t>
      </w:r>
    </w:p>
    <w:p>
      <w:pPr>
        <w:pStyle w:val="10"/>
        <w:spacing w:before="12"/>
        <w:rPr>
          <w:rFonts w:ascii="黑体"/>
          <w:sz w:val="47"/>
        </w:rPr>
      </w:pPr>
    </w:p>
    <w:p>
      <w:pPr>
        <w:pStyle w:val="8"/>
        <w:tabs>
          <w:tab w:val="left" w:pos="6017"/>
        </w:tabs>
        <w:ind w:left="1274"/>
        <w:rPr>
          <w:rFonts w:hint="eastAsia" w:ascii="黑体" w:eastAsia="黑体"/>
          <w:u w:val="none"/>
        </w:rPr>
      </w:pPr>
      <w:r>
        <w:rPr>
          <w:rFonts w:hint="eastAsia" w:ascii="黑体" w:eastAsia="黑体"/>
          <w:u w:val="none"/>
        </w:rPr>
        <w:t>发包人（全称）：</w:t>
      </w:r>
      <w:r>
        <w:rPr>
          <w:rFonts w:hint="eastAsia" w:ascii="黑体" w:eastAsia="黑体"/>
          <w:spacing w:val="-3"/>
          <w:u w:val="single"/>
          <w:lang w:eastAsia="zh-CN"/>
        </w:rPr>
        <w:t>三门县浦坝港镇人民政府</w:t>
      </w:r>
      <w:r>
        <w:rPr>
          <w:rFonts w:hint="eastAsia" w:ascii="黑体" w:eastAsia="黑体"/>
          <w:u w:val="single"/>
        </w:rPr>
        <w:tab/>
      </w:r>
    </w:p>
    <w:p>
      <w:pPr>
        <w:pStyle w:val="10"/>
        <w:spacing w:before="11"/>
        <w:rPr>
          <w:rFonts w:ascii="黑体"/>
          <w:b/>
          <w:sz w:val="8"/>
        </w:rPr>
      </w:pPr>
    </w:p>
    <w:p>
      <w:pPr>
        <w:tabs>
          <w:tab w:val="left" w:pos="7436"/>
        </w:tabs>
        <w:spacing w:before="78"/>
        <w:ind w:left="1274" w:right="0" w:firstLine="0"/>
        <w:jc w:val="left"/>
        <w:rPr>
          <w:rFonts w:hint="default" w:ascii="Times New Roman" w:eastAsia="黑体"/>
          <w:b/>
          <w:sz w:val="21"/>
          <w:u w:val="single"/>
          <w:lang w:val="en-US" w:eastAsia="zh-CN"/>
        </w:rPr>
      </w:pPr>
      <w:r>
        <w:rPr>
          <w:rFonts w:hint="eastAsia" w:ascii="黑体" w:eastAsia="黑体"/>
          <w:b/>
          <w:sz w:val="21"/>
        </w:rPr>
        <w:t>承包人（全称）：</w:t>
      </w:r>
      <w:r>
        <w:rPr>
          <w:rFonts w:hint="eastAsia" w:ascii="黑体" w:eastAsia="黑体"/>
          <w:b/>
          <w:sz w:val="21"/>
          <w:u w:val="single"/>
          <w:lang w:val="en-US" w:eastAsia="zh-CN"/>
        </w:rPr>
        <w:t xml:space="preserve">                             </w:t>
      </w:r>
    </w:p>
    <w:p>
      <w:pPr>
        <w:pStyle w:val="10"/>
        <w:spacing w:before="6"/>
        <w:rPr>
          <w:rFonts w:ascii="Times New Roman"/>
          <w:b/>
          <w:sz w:val="10"/>
        </w:rPr>
      </w:pPr>
    </w:p>
    <w:p>
      <w:pPr>
        <w:pStyle w:val="10"/>
        <w:spacing w:before="71" w:line="408" w:lineRule="auto"/>
        <w:ind w:left="851" w:right="329" w:firstLine="420"/>
      </w:pPr>
      <w:r>
        <w:rPr>
          <w:spacing w:val="-10"/>
        </w:rPr>
        <w:t>根据《中华人民共和国合同法》、《中华人民共和国建筑法》及有关法律规定，遵循平等、自</w:t>
      </w:r>
      <w:r>
        <w:rPr>
          <w:spacing w:val="-9"/>
        </w:rPr>
        <w:t>愿、公平和诚实信用的原则，双方就</w:t>
      </w:r>
      <w:r>
        <w:rPr>
          <w:rFonts w:hint="eastAsia"/>
          <w:spacing w:val="-1"/>
          <w:u w:val="single"/>
          <w:lang w:eastAsia="zh-CN"/>
        </w:rPr>
        <w:t>三门县浦坝港镇观海村公共厕所新建工程</w:t>
      </w:r>
      <w:r>
        <w:rPr>
          <w:spacing w:val="-1"/>
          <w:u w:val="single"/>
        </w:rPr>
        <w:t xml:space="preserve"> </w:t>
      </w:r>
      <w:r>
        <w:rPr>
          <w:spacing w:val="-1"/>
        </w:rPr>
        <w:t>施工及有关事</w:t>
      </w:r>
    </w:p>
    <w:p>
      <w:pPr>
        <w:pStyle w:val="10"/>
        <w:spacing w:before="5"/>
        <w:ind w:left="851"/>
      </w:pPr>
      <w:r>
        <w:t>项协商一致，共同达成如下协议：</w:t>
      </w:r>
    </w:p>
    <w:p>
      <w:pPr>
        <w:pStyle w:val="10"/>
        <w:spacing w:before="12"/>
        <w:rPr>
          <w:sz w:val="14"/>
        </w:rPr>
      </w:pPr>
    </w:p>
    <w:p>
      <w:pPr>
        <w:pStyle w:val="8"/>
        <w:ind w:left="1274"/>
        <w:rPr>
          <w:rFonts w:hint="eastAsia" w:ascii="黑体" w:eastAsia="黑体"/>
          <w:u w:val="none"/>
        </w:rPr>
      </w:pPr>
      <w:r>
        <w:rPr>
          <w:rFonts w:hint="eastAsia" w:ascii="黑体" w:eastAsia="黑体"/>
          <w:u w:val="none"/>
        </w:rPr>
        <w:t>一、工程概况</w:t>
      </w:r>
    </w:p>
    <w:p>
      <w:pPr>
        <w:pStyle w:val="10"/>
        <w:spacing w:before="10"/>
        <w:rPr>
          <w:rFonts w:ascii="黑体"/>
          <w:b/>
          <w:sz w:val="14"/>
        </w:rPr>
      </w:pPr>
    </w:p>
    <w:p>
      <w:pPr>
        <w:pStyle w:val="21"/>
        <w:numPr>
          <w:ilvl w:val="0"/>
          <w:numId w:val="18"/>
        </w:numPr>
        <w:tabs>
          <w:tab w:val="left" w:pos="1592"/>
        </w:tabs>
        <w:spacing w:before="1" w:after="0" w:line="240" w:lineRule="auto"/>
        <w:ind w:left="1591" w:right="0" w:hanging="321"/>
        <w:jc w:val="left"/>
        <w:rPr>
          <w:sz w:val="21"/>
        </w:rPr>
      </w:pPr>
      <w:r>
        <w:rPr>
          <w:spacing w:val="-3"/>
          <w:sz w:val="21"/>
        </w:rPr>
        <w:t>工程名称：</w:t>
      </w:r>
      <w:r>
        <w:rPr>
          <w:rFonts w:hint="eastAsia"/>
          <w:spacing w:val="-3"/>
          <w:sz w:val="21"/>
          <w:u w:val="single"/>
          <w:lang w:eastAsia="zh-CN"/>
        </w:rPr>
        <w:t>三门县浦坝港镇观海村公共厕所新建工程</w:t>
      </w:r>
      <w:r>
        <w:rPr>
          <w:spacing w:val="-1"/>
          <w:sz w:val="21"/>
        </w:rPr>
        <w:t xml:space="preserve"> 。</w:t>
      </w:r>
    </w:p>
    <w:p>
      <w:pPr>
        <w:pStyle w:val="21"/>
        <w:numPr>
          <w:ilvl w:val="0"/>
          <w:numId w:val="18"/>
        </w:numPr>
        <w:tabs>
          <w:tab w:val="left" w:pos="1592"/>
        </w:tabs>
        <w:spacing w:before="191" w:after="0" w:line="240" w:lineRule="auto"/>
        <w:ind w:left="1591" w:right="0" w:hanging="321"/>
        <w:jc w:val="left"/>
        <w:rPr>
          <w:sz w:val="21"/>
        </w:rPr>
      </w:pPr>
      <w:r>
        <w:rPr>
          <w:spacing w:val="-3"/>
          <w:sz w:val="21"/>
        </w:rPr>
        <w:t>工程地点：</w:t>
      </w:r>
      <w:r>
        <w:rPr>
          <w:spacing w:val="-2"/>
          <w:sz w:val="21"/>
          <w:u w:val="single"/>
        </w:rPr>
        <w:t>三门县</w:t>
      </w:r>
      <w:r>
        <w:rPr>
          <w:rFonts w:hint="eastAsia"/>
          <w:spacing w:val="-2"/>
          <w:sz w:val="21"/>
          <w:u w:val="single"/>
          <w:lang w:eastAsia="zh-CN"/>
        </w:rPr>
        <w:t>浦坝港镇</w:t>
      </w:r>
      <w:r>
        <w:rPr>
          <w:spacing w:val="-1"/>
          <w:sz w:val="21"/>
        </w:rPr>
        <w:t xml:space="preserve"> 。</w:t>
      </w:r>
    </w:p>
    <w:p>
      <w:pPr>
        <w:pStyle w:val="21"/>
        <w:numPr>
          <w:ilvl w:val="0"/>
          <w:numId w:val="18"/>
        </w:numPr>
        <w:tabs>
          <w:tab w:val="left" w:pos="1592"/>
          <w:tab w:val="left" w:pos="5686"/>
          <w:tab w:val="left" w:pos="6103"/>
        </w:tabs>
        <w:spacing w:before="192" w:after="0" w:line="240" w:lineRule="auto"/>
        <w:ind w:left="1591" w:right="0" w:hanging="321"/>
        <w:jc w:val="left"/>
        <w:rPr>
          <w:sz w:val="21"/>
          <w:u w:val="single"/>
        </w:rPr>
      </w:pPr>
      <w:r>
        <mc:AlternateContent>
          <mc:Choice Requires="wpg">
            <w:drawing>
              <wp:anchor distT="0" distB="0" distL="114300" distR="114300" simplePos="0" relativeHeight="251663360" behindDoc="0" locked="0" layoutInCell="1" allowOverlap="1">
                <wp:simplePos x="0" y="0"/>
                <wp:positionH relativeFrom="page">
                  <wp:posOffset>2641600</wp:posOffset>
                </wp:positionH>
                <wp:positionV relativeFrom="paragraph">
                  <wp:posOffset>273050</wp:posOffset>
                </wp:positionV>
                <wp:extent cx="1666240" cy="7620"/>
                <wp:effectExtent l="0" t="0" r="0" b="0"/>
                <wp:wrapNone/>
                <wp:docPr id="87" name="组合 6"/>
                <wp:cNvGraphicFramePr/>
                <a:graphic xmlns:a="http://schemas.openxmlformats.org/drawingml/2006/main">
                  <a:graphicData uri="http://schemas.microsoft.com/office/word/2010/wordprocessingGroup">
                    <wpg:wgp>
                      <wpg:cNvGrpSpPr/>
                      <wpg:grpSpPr>
                        <a:xfrm>
                          <a:off x="0" y="0"/>
                          <a:ext cx="1666240" cy="7620"/>
                          <a:chOff x="4160" y="431"/>
                          <a:chExt cx="2624" cy="12"/>
                        </a:xfrm>
                      </wpg:grpSpPr>
                      <wps:wsp>
                        <wps:cNvPr id="84" name="矩形 7"/>
                        <wps:cNvSpPr/>
                        <wps:spPr>
                          <a:xfrm>
                            <a:off x="4160" y="430"/>
                            <a:ext cx="104" cy="12"/>
                          </a:xfrm>
                          <a:prstGeom prst="rect">
                            <a:avLst/>
                          </a:prstGeom>
                          <a:solidFill>
                            <a:srgbClr val="000000"/>
                          </a:solidFill>
                          <a:ln>
                            <a:noFill/>
                          </a:ln>
                        </wps:spPr>
                        <wps:bodyPr upright="1"/>
                      </wps:wsp>
                      <wps:wsp>
                        <wps:cNvPr id="85" name="直线 8"/>
                        <wps:cNvCnPr/>
                        <wps:spPr>
                          <a:xfrm>
                            <a:off x="4263" y="437"/>
                            <a:ext cx="2415" cy="0"/>
                          </a:xfrm>
                          <a:prstGeom prst="line">
                            <a:avLst/>
                          </a:prstGeom>
                          <a:ln w="7620" cap="flat" cmpd="sng">
                            <a:solidFill>
                              <a:srgbClr val="FF0000"/>
                            </a:solidFill>
                            <a:prstDash val="solid"/>
                            <a:headEnd type="none" w="med" len="med"/>
                            <a:tailEnd type="none" w="med" len="med"/>
                          </a:ln>
                        </wps:spPr>
                        <wps:bodyPr upright="1"/>
                      </wps:wsp>
                      <wps:wsp>
                        <wps:cNvPr id="86" name="矩形 9"/>
                        <wps:cNvSpPr/>
                        <wps:spPr>
                          <a:xfrm>
                            <a:off x="6678" y="430"/>
                            <a:ext cx="106" cy="12"/>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left:208pt;margin-top:21.5pt;height:0.6pt;width:131.2pt;mso-position-horizontal-relative:page;z-index:251663360;mso-width-relative:page;mso-height-relative:page;" coordorigin="4160,431" coordsize="2624,12" o:gfxdata="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eldRv2QAAAAkBAAAPAAAAAAAAAAEAIAAAACIAAABk&#10;cnMvZG93bnJldi54bWxQSwECFAAUAAAACACHTuJAyJ+RcLACAAC6BwAADgAAAAAAAAABACAAAAAo&#10;AQAAZHJzL2Uyb0RvYy54bWxQSwUGAAAAAAYABgBZAQAASgYAAAAA&#10;">
                <o:lock v:ext="edit" aspectratio="f"/>
                <v:rect id="矩形 7" o:spid="_x0000_s1026" o:spt="1" style="position:absolute;left:4160;top:430;height:12;width:104;"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line id="直线 8" o:spid="_x0000_s1026" o:spt="20" style="position:absolute;left:4263;top:437;height:0;width:2415;" filled="f" stroked="t" coordsize="21600,21600" o:gfxdata="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vTSK8AAAA&#10;2wAAAA8AAAAAAAAAAQAgAAAAIgAAAGRycy9kb3ducmV2LnhtbFBLAQIUABQAAAAIAIdO4kAzLwWe&#10;OwAAADkAAAAQAAAAAAAAAAEAIAAAAAsBAABkcnMvc2hhcGV4bWwueG1sUEsFBgAAAAAGAAYAWwEA&#10;ALUDAAAAAA==&#10;">
                  <v:fill on="f" focussize="0,0"/>
                  <v:stroke weight="0.6pt" color="#FF0000" joinstyle="round"/>
                  <v:imagedata o:title=""/>
                  <o:lock v:ext="edit" aspectratio="f"/>
                </v:line>
                <v:rect id="矩形 9" o:spid="_x0000_s1026" o:spt="1" style="position:absolute;left:6678;top:430;height:12;width:106;"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sz w:val="21"/>
        </w:rPr>
        <w:t>工</w:t>
      </w:r>
      <w:r>
        <w:rPr>
          <w:spacing w:val="-3"/>
          <w:sz w:val="21"/>
        </w:rPr>
        <w:t>程</w:t>
      </w:r>
      <w:r>
        <w:rPr>
          <w:sz w:val="21"/>
        </w:rPr>
        <w:t>立</w:t>
      </w:r>
      <w:r>
        <w:rPr>
          <w:spacing w:val="-3"/>
          <w:sz w:val="21"/>
        </w:rPr>
        <w:t>项</w:t>
      </w:r>
      <w:r>
        <w:rPr>
          <w:sz w:val="21"/>
        </w:rPr>
        <w:t>批</w:t>
      </w:r>
      <w:r>
        <w:rPr>
          <w:spacing w:val="-3"/>
          <w:sz w:val="21"/>
        </w:rPr>
        <w:t>准</w:t>
      </w:r>
      <w:r>
        <w:rPr>
          <w:sz w:val="21"/>
        </w:rPr>
        <w:t>文</w:t>
      </w:r>
      <w:r>
        <w:rPr>
          <w:spacing w:val="-3"/>
          <w:sz w:val="21"/>
        </w:rPr>
        <w:t>号</w:t>
      </w:r>
      <w:r>
        <w:rPr>
          <w:sz w:val="21"/>
        </w:rPr>
        <w:t>：</w:t>
      </w:r>
    </w:p>
    <w:p>
      <w:pPr>
        <w:pStyle w:val="21"/>
        <w:numPr>
          <w:ilvl w:val="0"/>
          <w:numId w:val="18"/>
        </w:numPr>
        <w:tabs>
          <w:tab w:val="left" w:pos="1592"/>
          <w:tab w:val="left" w:pos="3794"/>
        </w:tabs>
        <w:spacing w:before="189" w:after="0" w:line="240" w:lineRule="auto"/>
        <w:ind w:left="1591" w:right="0" w:hanging="321"/>
        <w:jc w:val="left"/>
        <w:rPr>
          <w:sz w:val="21"/>
        </w:rPr>
      </w:pPr>
      <w:r>
        <w:rPr>
          <w:sz w:val="21"/>
        </w:rPr>
        <w:t>资</w:t>
      </w:r>
      <w:r>
        <w:rPr>
          <w:spacing w:val="-3"/>
          <w:sz w:val="21"/>
        </w:rPr>
        <w:t>金</w:t>
      </w:r>
      <w:r>
        <w:rPr>
          <w:sz w:val="21"/>
        </w:rPr>
        <w:t>来</w:t>
      </w:r>
      <w:r>
        <w:rPr>
          <w:spacing w:val="-3"/>
          <w:sz w:val="21"/>
        </w:rPr>
        <w:t>源</w:t>
      </w:r>
      <w:r>
        <w:rPr>
          <w:sz w:val="21"/>
        </w:rPr>
        <w:t>：</w:t>
      </w:r>
      <w:r>
        <w:rPr>
          <w:spacing w:val="11"/>
          <w:sz w:val="21"/>
          <w:u w:val="single"/>
        </w:rPr>
        <w:t xml:space="preserve"> </w:t>
      </w:r>
      <w:r>
        <w:rPr>
          <w:spacing w:val="-3"/>
          <w:sz w:val="21"/>
          <w:u w:val="single"/>
        </w:rPr>
        <w:t>财</w:t>
      </w:r>
      <w:r>
        <w:rPr>
          <w:sz w:val="21"/>
          <w:u w:val="single"/>
        </w:rPr>
        <w:t>政</w:t>
      </w:r>
      <w:r>
        <w:rPr>
          <w:spacing w:val="-3"/>
          <w:sz w:val="21"/>
          <w:u w:val="single"/>
        </w:rPr>
        <w:t>拨</w:t>
      </w:r>
      <w:r>
        <w:rPr>
          <w:sz w:val="21"/>
          <w:u w:val="single"/>
        </w:rPr>
        <w:t>款</w:t>
      </w:r>
      <w:r>
        <w:rPr>
          <w:sz w:val="21"/>
          <w:u w:val="single"/>
        </w:rPr>
        <w:tab/>
      </w:r>
      <w:r>
        <w:rPr>
          <w:sz w:val="21"/>
        </w:rPr>
        <w:t>。</w:t>
      </w:r>
    </w:p>
    <w:p>
      <w:pPr>
        <w:pStyle w:val="21"/>
        <w:numPr>
          <w:ilvl w:val="0"/>
          <w:numId w:val="18"/>
        </w:numPr>
        <w:tabs>
          <w:tab w:val="left" w:pos="1592"/>
        </w:tabs>
        <w:spacing w:before="192" w:after="0" w:line="410" w:lineRule="auto"/>
        <w:ind w:left="1271" w:right="3301" w:firstLine="0"/>
        <w:jc w:val="left"/>
        <w:rPr>
          <w:sz w:val="21"/>
        </w:rPr>
      </w:pPr>
      <w:r>
        <w:rPr>
          <w:spacing w:val="-3"/>
          <w:sz w:val="21"/>
        </w:rPr>
        <w:t>工程内容：</w:t>
      </w:r>
      <w:r>
        <w:rPr>
          <w:spacing w:val="-3"/>
          <w:sz w:val="21"/>
          <w:u w:val="single"/>
        </w:rPr>
        <w:t>招标人提供的预算审核书所包含的所有内容。</w:t>
      </w:r>
      <w:r>
        <w:rPr>
          <w:spacing w:val="-3"/>
          <w:sz w:val="21"/>
        </w:rPr>
        <w:t>群体工程应附《承包人承揽工程项目一览表》</w:t>
      </w:r>
      <w:r>
        <w:rPr>
          <w:sz w:val="21"/>
        </w:rPr>
        <w:t>（</w:t>
      </w:r>
      <w:r>
        <w:rPr>
          <w:spacing w:val="-17"/>
          <w:sz w:val="21"/>
        </w:rPr>
        <w:t xml:space="preserve">附件 </w:t>
      </w:r>
      <w:r>
        <w:rPr>
          <w:rFonts w:ascii="Calibri" w:eastAsia="Calibri"/>
          <w:sz w:val="21"/>
        </w:rPr>
        <w:t>1</w:t>
      </w:r>
      <w:r>
        <w:rPr>
          <w:sz w:val="21"/>
        </w:rPr>
        <w:t>）。</w:t>
      </w:r>
    </w:p>
    <w:p>
      <w:pPr>
        <w:pStyle w:val="21"/>
        <w:numPr>
          <w:ilvl w:val="0"/>
          <w:numId w:val="18"/>
        </w:numPr>
        <w:tabs>
          <w:tab w:val="left" w:pos="1592"/>
        </w:tabs>
        <w:spacing w:before="0" w:after="0" w:line="268" w:lineRule="exact"/>
        <w:ind w:left="1591" w:right="0" w:hanging="321"/>
        <w:jc w:val="left"/>
        <w:rPr>
          <w:sz w:val="21"/>
        </w:rPr>
      </w:pPr>
      <w:r>
        <w:rPr>
          <w:spacing w:val="-3"/>
          <w:sz w:val="21"/>
        </w:rPr>
        <w:t>工程承包范围：</w:t>
      </w:r>
      <w:r>
        <w:rPr>
          <w:spacing w:val="-3"/>
          <w:sz w:val="21"/>
          <w:u w:val="single"/>
        </w:rPr>
        <w:t>招标人提供的预算审核书所包含的所有内容。</w:t>
      </w:r>
    </w:p>
    <w:p>
      <w:pPr>
        <w:pStyle w:val="10"/>
        <w:spacing w:before="5"/>
        <w:rPr>
          <w:sz w:val="9"/>
        </w:rPr>
      </w:pPr>
    </w:p>
    <w:p>
      <w:pPr>
        <w:pStyle w:val="8"/>
        <w:spacing w:before="72"/>
        <w:ind w:left="1274"/>
        <w:rPr>
          <w:rFonts w:hint="eastAsia" w:ascii="黑体" w:eastAsia="黑体"/>
          <w:u w:val="none"/>
        </w:rPr>
      </w:pPr>
      <w:r>
        <w:rPr>
          <w:rFonts w:hint="eastAsia" w:ascii="黑体" w:eastAsia="黑体"/>
          <w:u w:val="none"/>
        </w:rPr>
        <w:t>二、合同工期</w:t>
      </w:r>
    </w:p>
    <w:p>
      <w:pPr>
        <w:pStyle w:val="10"/>
        <w:spacing w:before="12"/>
        <w:rPr>
          <w:rFonts w:ascii="黑体"/>
          <w:b/>
          <w:sz w:val="14"/>
        </w:rPr>
      </w:pPr>
    </w:p>
    <w:p>
      <w:pPr>
        <w:pStyle w:val="10"/>
        <w:tabs>
          <w:tab w:val="left" w:pos="3163"/>
          <w:tab w:val="left" w:pos="3792"/>
          <w:tab w:val="left" w:pos="4423"/>
        </w:tabs>
        <w:ind w:left="1271"/>
      </w:pPr>
      <w:r>
        <w:t>计划</w:t>
      </w:r>
      <w:r>
        <w:rPr>
          <w:spacing w:val="-3"/>
        </w:rPr>
        <w:t>开</w:t>
      </w:r>
      <w:r>
        <w:t>工</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rPr>
          <w:spacing w:val="-3"/>
        </w:rPr>
        <w:t>日。</w:t>
      </w:r>
    </w:p>
    <w:p>
      <w:pPr>
        <w:pStyle w:val="10"/>
        <w:spacing w:before="9"/>
        <w:rPr>
          <w:sz w:val="8"/>
        </w:rPr>
      </w:pPr>
    </w:p>
    <w:p>
      <w:pPr>
        <w:pStyle w:val="10"/>
        <w:tabs>
          <w:tab w:val="left" w:pos="3163"/>
          <w:tab w:val="left" w:pos="3792"/>
          <w:tab w:val="left" w:pos="4423"/>
        </w:tabs>
        <w:spacing w:before="78"/>
        <w:ind w:left="1271"/>
      </w:pPr>
      <w:r>
        <w:t>计划</w:t>
      </w:r>
      <w:r>
        <w:rPr>
          <w:spacing w:val="-3"/>
        </w:rPr>
        <w:t>竣</w:t>
      </w:r>
      <w:r>
        <w:t>工</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rPr>
          <w:spacing w:val="-3"/>
        </w:rPr>
        <w:t>日。</w:t>
      </w:r>
    </w:p>
    <w:p>
      <w:pPr>
        <w:pStyle w:val="10"/>
        <w:spacing w:before="11"/>
        <w:rPr>
          <w:sz w:val="8"/>
        </w:rPr>
      </w:pPr>
    </w:p>
    <w:p>
      <w:pPr>
        <w:pStyle w:val="10"/>
        <w:tabs>
          <w:tab w:val="left" w:pos="3547"/>
        </w:tabs>
        <w:spacing w:before="78"/>
        <w:ind w:left="1271"/>
      </w:pPr>
      <w:r>
        <w:t>工期</w:t>
      </w:r>
      <w:r>
        <w:rPr>
          <w:spacing w:val="-3"/>
        </w:rPr>
        <w:t>总</w:t>
      </w:r>
      <w:r>
        <w:t>日</w:t>
      </w:r>
      <w:r>
        <w:rPr>
          <w:spacing w:val="-3"/>
        </w:rPr>
        <w:t>历</w:t>
      </w:r>
      <w:r>
        <w:t>天</w:t>
      </w:r>
      <w:r>
        <w:rPr>
          <w:spacing w:val="-3"/>
        </w:rPr>
        <w:t>数</w:t>
      </w:r>
      <w:r>
        <w:rPr>
          <w:spacing w:val="-36"/>
        </w:rPr>
        <w:t>：</w:t>
      </w:r>
      <w:r>
        <w:rPr>
          <w:spacing w:val="-36"/>
          <w:u w:val="single"/>
        </w:rPr>
        <w:t xml:space="preserve"> </w:t>
      </w:r>
      <w:r>
        <w:rPr>
          <w:spacing w:val="-36"/>
          <w:u w:val="single"/>
        </w:rPr>
        <w:tab/>
      </w:r>
      <w:r>
        <w:t>天</w:t>
      </w:r>
      <w:r>
        <w:rPr>
          <w:spacing w:val="-36"/>
        </w:rPr>
        <w:t>。</w:t>
      </w:r>
      <w:r>
        <w:rPr>
          <w:spacing w:val="-3"/>
        </w:rPr>
        <w:t>工</w:t>
      </w:r>
      <w:r>
        <w:t>期</w:t>
      </w:r>
      <w:r>
        <w:rPr>
          <w:spacing w:val="-3"/>
        </w:rPr>
        <w:t>总</w:t>
      </w:r>
      <w:r>
        <w:t>日</w:t>
      </w:r>
      <w:r>
        <w:rPr>
          <w:spacing w:val="-3"/>
        </w:rPr>
        <w:t>历</w:t>
      </w:r>
      <w:r>
        <w:t>天</w:t>
      </w:r>
      <w:r>
        <w:rPr>
          <w:spacing w:val="-3"/>
        </w:rPr>
        <w:t>数</w:t>
      </w:r>
      <w:r>
        <w:t>与</w:t>
      </w:r>
      <w:r>
        <w:rPr>
          <w:spacing w:val="-3"/>
        </w:rPr>
        <w:t>根</w:t>
      </w:r>
      <w:r>
        <w:t>据前</w:t>
      </w:r>
      <w:r>
        <w:rPr>
          <w:spacing w:val="-3"/>
        </w:rPr>
        <w:t>述</w:t>
      </w:r>
      <w:r>
        <w:t>计</w:t>
      </w:r>
      <w:r>
        <w:rPr>
          <w:spacing w:val="-3"/>
        </w:rPr>
        <w:t>划</w:t>
      </w:r>
      <w:r>
        <w:t>开</w:t>
      </w:r>
      <w:r>
        <w:rPr>
          <w:spacing w:val="-3"/>
        </w:rPr>
        <w:t>竣</w:t>
      </w:r>
      <w:r>
        <w:t>工</w:t>
      </w:r>
      <w:r>
        <w:rPr>
          <w:spacing w:val="-3"/>
        </w:rPr>
        <w:t>日</w:t>
      </w:r>
      <w:r>
        <w:t>期</w:t>
      </w:r>
      <w:r>
        <w:rPr>
          <w:spacing w:val="-3"/>
        </w:rPr>
        <w:t>计</w:t>
      </w:r>
      <w:r>
        <w:t>算的</w:t>
      </w:r>
      <w:r>
        <w:rPr>
          <w:spacing w:val="-3"/>
        </w:rPr>
        <w:t>工</w:t>
      </w:r>
      <w:r>
        <w:t>期</w:t>
      </w:r>
      <w:r>
        <w:rPr>
          <w:spacing w:val="-3"/>
        </w:rPr>
        <w:t>天</w:t>
      </w:r>
      <w:r>
        <w:t>数</w:t>
      </w:r>
      <w:r>
        <w:rPr>
          <w:spacing w:val="-3"/>
        </w:rPr>
        <w:t>不</w:t>
      </w:r>
      <w:r>
        <w:t>一</w:t>
      </w:r>
    </w:p>
    <w:p>
      <w:pPr>
        <w:pStyle w:val="10"/>
        <w:spacing w:before="5"/>
        <w:rPr>
          <w:sz w:val="9"/>
        </w:rPr>
      </w:pPr>
    </w:p>
    <w:p>
      <w:pPr>
        <w:pStyle w:val="10"/>
        <w:spacing w:before="72"/>
        <w:ind w:left="851"/>
      </w:pPr>
      <w:r>
        <w:t>致的，以工期总日历天数为准。</w:t>
      </w:r>
    </w:p>
    <w:p>
      <w:pPr>
        <w:pStyle w:val="10"/>
        <w:spacing w:before="10"/>
        <w:rPr>
          <w:sz w:val="14"/>
        </w:rPr>
      </w:pPr>
    </w:p>
    <w:p>
      <w:pPr>
        <w:pStyle w:val="8"/>
        <w:ind w:left="1377"/>
        <w:rPr>
          <w:rFonts w:hint="eastAsia" w:ascii="黑体" w:eastAsia="黑体"/>
          <w:u w:val="none"/>
        </w:rPr>
      </w:pPr>
      <w:r>
        <w:rPr>
          <w:rFonts w:hint="eastAsia" w:ascii="黑体" w:eastAsia="黑体"/>
          <w:u w:val="none"/>
        </w:rPr>
        <w:t>三、质量标准</w:t>
      </w:r>
    </w:p>
    <w:p>
      <w:pPr>
        <w:pStyle w:val="10"/>
        <w:spacing w:before="12"/>
        <w:rPr>
          <w:rFonts w:ascii="黑体"/>
          <w:b/>
          <w:sz w:val="14"/>
        </w:rPr>
      </w:pPr>
    </w:p>
    <w:p>
      <w:pPr>
        <w:pStyle w:val="10"/>
        <w:tabs>
          <w:tab w:val="left" w:pos="2848"/>
          <w:tab w:val="left" w:pos="3897"/>
        </w:tabs>
        <w:ind w:left="1271"/>
      </w:pPr>
      <w:r>
        <w:t>工程</w:t>
      </w:r>
      <w:r>
        <w:rPr>
          <w:spacing w:val="-3"/>
        </w:rPr>
        <w:t>质</w:t>
      </w:r>
      <w:r>
        <w:t>量</w:t>
      </w:r>
      <w:r>
        <w:rPr>
          <w:spacing w:val="-3"/>
        </w:rPr>
        <w:t>符</w:t>
      </w:r>
      <w:r>
        <w:t>合</w:t>
      </w:r>
      <w:r>
        <w:rPr>
          <w:u w:val="single"/>
        </w:rPr>
        <w:t xml:space="preserve"> </w:t>
      </w:r>
      <w:r>
        <w:rPr>
          <w:u w:val="single"/>
        </w:rPr>
        <w:tab/>
      </w:r>
      <w:r>
        <w:rPr>
          <w:spacing w:val="-3"/>
          <w:u w:val="single"/>
        </w:rPr>
        <w:t>合</w:t>
      </w:r>
      <w:r>
        <w:rPr>
          <w:u w:val="single"/>
        </w:rPr>
        <w:t>格</w:t>
      </w:r>
      <w:r>
        <w:rPr>
          <w:u w:val="single"/>
        </w:rPr>
        <w:tab/>
      </w:r>
    </w:p>
    <w:p>
      <w:pPr>
        <w:pStyle w:val="10"/>
        <w:spacing w:before="5"/>
        <w:rPr>
          <w:sz w:val="9"/>
        </w:rPr>
      </w:pPr>
    </w:p>
    <w:p>
      <w:pPr>
        <w:pStyle w:val="8"/>
        <w:spacing w:before="72"/>
        <w:ind w:left="1377"/>
        <w:rPr>
          <w:rFonts w:hint="eastAsia" w:ascii="黑体" w:eastAsia="黑体"/>
          <w:u w:val="none"/>
        </w:rPr>
      </w:pPr>
      <w:r>
        <w:rPr>
          <w:rFonts w:hint="eastAsia" w:ascii="黑体" w:eastAsia="黑体"/>
          <w:u w:val="none"/>
        </w:rPr>
        <w:t>四、签约合同价与合同价格形式</w:t>
      </w:r>
    </w:p>
    <w:p>
      <w:pPr>
        <w:pStyle w:val="10"/>
        <w:spacing w:before="9"/>
        <w:rPr>
          <w:rFonts w:ascii="黑体"/>
          <w:b/>
          <w:sz w:val="14"/>
        </w:rPr>
      </w:pPr>
    </w:p>
    <w:p>
      <w:pPr>
        <w:pStyle w:val="21"/>
        <w:numPr>
          <w:ilvl w:val="0"/>
          <w:numId w:val="19"/>
        </w:numPr>
        <w:tabs>
          <w:tab w:val="left" w:pos="1592"/>
        </w:tabs>
        <w:spacing w:before="1" w:after="0" w:line="240" w:lineRule="auto"/>
        <w:ind w:left="1591" w:right="0" w:hanging="321"/>
        <w:jc w:val="left"/>
        <w:rPr>
          <w:sz w:val="21"/>
        </w:rPr>
      </w:pPr>
      <w:r>
        <w:rPr>
          <w:spacing w:val="-3"/>
          <w:sz w:val="21"/>
        </w:rPr>
        <w:t>签约合同价为：</w:t>
      </w:r>
    </w:p>
    <w:p>
      <w:pPr>
        <w:pStyle w:val="10"/>
        <w:tabs>
          <w:tab w:val="left" w:pos="4528"/>
          <w:tab w:val="left" w:pos="6103"/>
        </w:tabs>
        <w:spacing w:before="192"/>
        <w:ind w:left="1271"/>
      </w:pPr>
      <w:r>
        <w:t>人民</w:t>
      </w:r>
      <w:r>
        <w:rPr>
          <w:spacing w:val="-3"/>
        </w:rPr>
        <w:t>币</w:t>
      </w:r>
      <w:r>
        <w:t>（</w:t>
      </w:r>
      <w:r>
        <w:rPr>
          <w:spacing w:val="-3"/>
        </w:rPr>
        <w:t>大</w:t>
      </w:r>
      <w:r>
        <w:t>写</w:t>
      </w:r>
      <w:r>
        <w:rPr>
          <w:spacing w:val="-3"/>
        </w:rPr>
        <w:t>）</w:t>
      </w:r>
      <w:r>
        <w:rPr>
          <w:spacing w:val="-3"/>
          <w:u w:val="single"/>
        </w:rPr>
        <w:t xml:space="preserve"> </w:t>
      </w:r>
      <w:r>
        <w:rPr>
          <w:spacing w:val="-3"/>
          <w:u w:val="single"/>
        </w:rPr>
        <w:tab/>
      </w:r>
      <w:r>
        <w:t>（</w:t>
      </w:r>
      <w:r>
        <w:rPr>
          <w:rFonts w:ascii="Calibri" w:hAnsi="Calibri" w:eastAsia="Calibri"/>
        </w:rPr>
        <w:t>¥</w:t>
      </w:r>
      <w:r>
        <w:rPr>
          <w:rFonts w:ascii="Calibri" w:hAnsi="Calibri" w:eastAsia="Calibri"/>
          <w:u w:val="single"/>
        </w:rPr>
        <w:t xml:space="preserve"> </w:t>
      </w:r>
      <w:r>
        <w:rPr>
          <w:rFonts w:ascii="Calibri" w:hAnsi="Calibri" w:eastAsia="Calibri"/>
          <w:u w:val="single"/>
        </w:rPr>
        <w:tab/>
      </w:r>
      <w:r>
        <w:t>元）；</w:t>
      </w:r>
    </w:p>
    <w:p>
      <w:pPr>
        <w:pStyle w:val="10"/>
        <w:spacing w:before="5"/>
        <w:rPr>
          <w:sz w:val="9"/>
        </w:rPr>
      </w:pPr>
    </w:p>
    <w:p>
      <w:pPr>
        <w:pStyle w:val="10"/>
        <w:spacing w:before="71"/>
        <w:ind w:left="1271"/>
      </w:pPr>
      <w:r>
        <w:t>其中：</w:t>
      </w:r>
    </w:p>
    <w:p>
      <w:pPr>
        <w:pStyle w:val="10"/>
        <w:spacing w:before="10"/>
        <w:rPr>
          <w:sz w:val="14"/>
        </w:rPr>
      </w:pPr>
    </w:p>
    <w:p>
      <w:pPr>
        <w:pStyle w:val="21"/>
        <w:numPr>
          <w:ilvl w:val="0"/>
          <w:numId w:val="20"/>
        </w:numPr>
        <w:tabs>
          <w:tab w:val="left" w:pos="1801"/>
        </w:tabs>
        <w:spacing w:before="0" w:after="0" w:line="240" w:lineRule="auto"/>
        <w:ind w:left="1800" w:right="0" w:hanging="530"/>
        <w:jc w:val="left"/>
        <w:rPr>
          <w:sz w:val="21"/>
        </w:rPr>
      </w:pPr>
      <w:r>
        <w:rPr>
          <w:spacing w:val="-3"/>
          <w:sz w:val="21"/>
        </w:rPr>
        <w:t>安全文明施工费：</w:t>
      </w:r>
    </w:p>
    <w:p>
      <w:pPr>
        <w:pStyle w:val="10"/>
        <w:tabs>
          <w:tab w:val="left" w:pos="4262"/>
          <w:tab w:val="left" w:pos="5683"/>
        </w:tabs>
        <w:spacing w:before="192"/>
        <w:ind w:left="1271"/>
      </w:pPr>
      <w:r>
        <w:t>人民</w:t>
      </w:r>
      <w:r>
        <w:rPr>
          <w:spacing w:val="-3"/>
        </w:rPr>
        <w:t>币</w:t>
      </w:r>
      <w:r>
        <w:t>（</w:t>
      </w:r>
      <w:r>
        <w:rPr>
          <w:spacing w:val="-3"/>
        </w:rPr>
        <w:t>大</w:t>
      </w:r>
      <w:r>
        <w:t>写</w:t>
      </w:r>
      <w:r>
        <w:rPr>
          <w:spacing w:val="-3"/>
        </w:rPr>
        <w:t>）</w:t>
      </w:r>
      <w:r>
        <w:rPr>
          <w:spacing w:val="-3"/>
          <w:u w:val="single"/>
        </w:rPr>
        <w:t xml:space="preserve"> </w:t>
      </w:r>
      <w:r>
        <w:rPr>
          <w:rFonts w:hint="eastAsia"/>
          <w:spacing w:val="-3"/>
          <w:u w:val="single"/>
          <w:lang w:val="en-US" w:eastAsia="zh-CN"/>
        </w:rPr>
        <w:t xml:space="preserve">             </w:t>
      </w:r>
      <w:r>
        <w:rPr>
          <w:spacing w:val="-3"/>
          <w:u w:val="single"/>
        </w:rPr>
        <w:tab/>
      </w:r>
      <w:r>
        <w:t>（</w:t>
      </w:r>
      <w:r>
        <w:rPr>
          <w:rFonts w:ascii="Calibri" w:hAnsi="Calibri" w:eastAsia="Calibri"/>
        </w:rPr>
        <w:t>¥</w:t>
      </w:r>
      <w:r>
        <w:rPr>
          <w:rFonts w:ascii="Calibri" w:hAnsi="Calibri" w:eastAsia="Calibri"/>
          <w:u w:val="single"/>
        </w:rPr>
        <w:t xml:space="preserve"> </w:t>
      </w:r>
      <w:r>
        <w:rPr>
          <w:rFonts w:ascii="Calibri" w:hAnsi="Calibri" w:eastAsia="Calibri"/>
          <w:u w:val="single"/>
        </w:rPr>
        <w:tab/>
      </w:r>
      <w:r>
        <w:rPr>
          <w:spacing w:val="-1"/>
        </w:rPr>
        <w:t>元）；</w:t>
      </w:r>
    </w:p>
    <w:p>
      <w:pPr>
        <w:pStyle w:val="21"/>
        <w:numPr>
          <w:ilvl w:val="0"/>
          <w:numId w:val="20"/>
        </w:numPr>
        <w:tabs>
          <w:tab w:val="left" w:pos="1801"/>
        </w:tabs>
        <w:spacing w:before="192" w:after="0" w:line="240" w:lineRule="auto"/>
        <w:ind w:left="1800" w:right="0" w:hanging="530"/>
        <w:jc w:val="left"/>
        <w:rPr>
          <w:sz w:val="21"/>
        </w:rPr>
      </w:pPr>
      <w:r>
        <w:rPr>
          <w:spacing w:val="-3"/>
          <w:sz w:val="21"/>
        </w:rPr>
        <w:t>材料和工程设备暂估价金额：</w:t>
      </w:r>
    </w:p>
    <w:p>
      <w:pPr>
        <w:pStyle w:val="10"/>
        <w:tabs>
          <w:tab w:val="left" w:pos="4262"/>
          <w:tab w:val="left" w:pos="5683"/>
        </w:tabs>
        <w:spacing w:before="189"/>
        <w:ind w:left="1271"/>
      </w:pPr>
      <w:r>
        <w:t>人民</w:t>
      </w:r>
      <w:r>
        <w:rPr>
          <w:spacing w:val="-3"/>
        </w:rPr>
        <w:t>币</w:t>
      </w:r>
      <w:r>
        <w:t>（</w:t>
      </w:r>
      <w:r>
        <w:rPr>
          <w:spacing w:val="-3"/>
        </w:rPr>
        <w:t>大</w:t>
      </w:r>
      <w:r>
        <w:t>写</w:t>
      </w:r>
      <w:r>
        <w:rPr>
          <w:spacing w:val="-3"/>
        </w:rPr>
        <w:t>）</w:t>
      </w:r>
      <w:r>
        <w:rPr>
          <w:spacing w:val="-3"/>
          <w:u w:val="single"/>
        </w:rPr>
        <w:t xml:space="preserve"> </w:t>
      </w:r>
      <w:r>
        <w:rPr>
          <w:spacing w:val="-3"/>
          <w:u w:val="single"/>
        </w:rPr>
        <w:tab/>
      </w:r>
      <w:r>
        <w:t>（</w:t>
      </w:r>
      <w:r>
        <w:rPr>
          <w:rFonts w:ascii="Calibri" w:hAnsi="Calibri" w:eastAsia="Calibri"/>
        </w:rPr>
        <w:t>¥</w:t>
      </w:r>
      <w:r>
        <w:rPr>
          <w:rFonts w:ascii="Calibri" w:hAnsi="Calibri" w:eastAsia="Calibri"/>
          <w:u w:val="single"/>
        </w:rPr>
        <w:t xml:space="preserve"> </w:t>
      </w:r>
      <w:r>
        <w:rPr>
          <w:rFonts w:ascii="Calibri" w:hAnsi="Calibri" w:eastAsia="Calibri"/>
          <w:u w:val="single"/>
        </w:rPr>
        <w:tab/>
      </w:r>
      <w:r>
        <w:rPr>
          <w:spacing w:val="-1"/>
        </w:rPr>
        <w:t>元）；</w:t>
      </w:r>
    </w:p>
    <w:p>
      <w:pPr>
        <w:spacing w:after="0"/>
        <w:sectPr>
          <w:headerReference r:id="rId12" w:type="default"/>
          <w:pgSz w:w="11910" w:h="16840"/>
          <w:pgMar w:top="1100" w:right="1080" w:bottom="1160" w:left="680" w:header="906" w:footer="821" w:gutter="0"/>
          <w:pgNumType w:fmt="decimal"/>
        </w:sectPr>
      </w:pPr>
    </w:p>
    <w:p>
      <w:pPr>
        <w:pStyle w:val="10"/>
        <w:rPr>
          <w:sz w:val="20"/>
        </w:rPr>
      </w:pPr>
    </w:p>
    <w:p>
      <w:pPr>
        <w:pStyle w:val="10"/>
        <w:spacing w:before="8"/>
        <w:rPr>
          <w:sz w:val="16"/>
        </w:rPr>
      </w:pPr>
    </w:p>
    <w:p>
      <w:pPr>
        <w:pStyle w:val="21"/>
        <w:numPr>
          <w:ilvl w:val="0"/>
          <w:numId w:val="20"/>
        </w:numPr>
        <w:tabs>
          <w:tab w:val="left" w:pos="1801"/>
        </w:tabs>
        <w:spacing w:before="0" w:after="0" w:line="240" w:lineRule="auto"/>
        <w:ind w:left="1800" w:right="0" w:hanging="530"/>
        <w:jc w:val="left"/>
        <w:rPr>
          <w:sz w:val="21"/>
        </w:rPr>
      </w:pPr>
      <w:r>
        <w:rPr>
          <w:spacing w:val="-3"/>
          <w:sz w:val="21"/>
        </w:rPr>
        <w:t>专业工程暂估价金额：</w:t>
      </w:r>
    </w:p>
    <w:p>
      <w:pPr>
        <w:pStyle w:val="10"/>
        <w:tabs>
          <w:tab w:val="left" w:pos="4262"/>
          <w:tab w:val="left" w:pos="5683"/>
        </w:tabs>
        <w:spacing w:before="189"/>
        <w:ind w:left="1271"/>
      </w:pPr>
      <w:r>
        <w:t>人民</w:t>
      </w:r>
      <w:r>
        <w:rPr>
          <w:spacing w:val="-3"/>
        </w:rPr>
        <w:t>币</w:t>
      </w:r>
      <w:r>
        <w:t>（</w:t>
      </w:r>
      <w:r>
        <w:rPr>
          <w:spacing w:val="-3"/>
        </w:rPr>
        <w:t>大</w:t>
      </w:r>
      <w:r>
        <w:t>写</w:t>
      </w:r>
      <w:r>
        <w:rPr>
          <w:spacing w:val="-3"/>
        </w:rPr>
        <w:t>）</w:t>
      </w:r>
      <w:r>
        <w:rPr>
          <w:spacing w:val="-3"/>
          <w:u w:val="single"/>
        </w:rPr>
        <w:t xml:space="preserve"> </w:t>
      </w:r>
      <w:r>
        <w:rPr>
          <w:spacing w:val="-3"/>
          <w:u w:val="single"/>
        </w:rPr>
        <w:tab/>
      </w:r>
      <w:r>
        <w:t>（</w:t>
      </w:r>
      <w:r>
        <w:rPr>
          <w:rFonts w:ascii="Calibri" w:hAnsi="Calibri" w:eastAsia="Calibri"/>
        </w:rPr>
        <w:t>¥</w:t>
      </w:r>
      <w:r>
        <w:rPr>
          <w:rFonts w:ascii="Calibri" w:hAnsi="Calibri" w:eastAsia="Calibri"/>
          <w:u w:val="single"/>
        </w:rPr>
        <w:t xml:space="preserve"> </w:t>
      </w:r>
      <w:r>
        <w:rPr>
          <w:rFonts w:ascii="Calibri" w:hAnsi="Calibri" w:eastAsia="Calibri"/>
          <w:u w:val="single"/>
        </w:rPr>
        <w:tab/>
      </w:r>
      <w:r>
        <w:t>元）；</w:t>
      </w:r>
    </w:p>
    <w:p>
      <w:pPr>
        <w:pStyle w:val="21"/>
        <w:numPr>
          <w:ilvl w:val="0"/>
          <w:numId w:val="20"/>
        </w:numPr>
        <w:tabs>
          <w:tab w:val="left" w:pos="1801"/>
        </w:tabs>
        <w:spacing w:before="192" w:after="0" w:line="240" w:lineRule="auto"/>
        <w:ind w:left="1800" w:right="0" w:hanging="530"/>
        <w:jc w:val="left"/>
        <w:rPr>
          <w:sz w:val="21"/>
        </w:rPr>
      </w:pPr>
      <w:r>
        <w:rPr>
          <w:spacing w:val="-3"/>
          <w:sz w:val="21"/>
        </w:rPr>
        <w:t>暂列金额：</w:t>
      </w:r>
    </w:p>
    <w:p>
      <w:pPr>
        <w:pStyle w:val="10"/>
        <w:tabs>
          <w:tab w:val="left" w:pos="4262"/>
          <w:tab w:val="left" w:pos="5683"/>
        </w:tabs>
        <w:spacing w:before="192"/>
        <w:ind w:left="1271"/>
      </w:pPr>
      <w:r>
        <w:t>人民</w:t>
      </w:r>
      <w:r>
        <w:rPr>
          <w:spacing w:val="-3"/>
        </w:rPr>
        <w:t>币</w:t>
      </w:r>
      <w:r>
        <w:t>（</w:t>
      </w:r>
      <w:r>
        <w:rPr>
          <w:spacing w:val="-3"/>
        </w:rPr>
        <w:t>大</w:t>
      </w:r>
      <w:r>
        <w:t>写</w:t>
      </w:r>
      <w:r>
        <w:rPr>
          <w:spacing w:val="-3"/>
        </w:rPr>
        <w:t>）</w:t>
      </w:r>
      <w:r>
        <w:rPr>
          <w:spacing w:val="-3"/>
          <w:u w:val="single"/>
        </w:rPr>
        <w:t xml:space="preserve"> </w:t>
      </w:r>
      <w:r>
        <w:rPr>
          <w:spacing w:val="-3"/>
          <w:u w:val="single"/>
        </w:rPr>
        <w:tab/>
      </w:r>
      <w:r>
        <w:t>（</w:t>
      </w:r>
      <w:r>
        <w:rPr>
          <w:rFonts w:ascii="Calibri" w:hAnsi="Calibri" w:eastAsia="Calibri"/>
        </w:rPr>
        <w:t>¥</w:t>
      </w:r>
      <w:r>
        <w:rPr>
          <w:rFonts w:ascii="Calibri" w:hAnsi="Calibri" w:eastAsia="Calibri"/>
          <w:u w:val="single"/>
        </w:rPr>
        <w:t xml:space="preserve"> </w:t>
      </w:r>
      <w:r>
        <w:rPr>
          <w:rFonts w:ascii="Calibri" w:hAnsi="Calibri" w:eastAsia="Calibri"/>
          <w:u w:val="single"/>
        </w:rPr>
        <w:tab/>
      </w:r>
      <w:r>
        <w:t>元</w:t>
      </w:r>
      <w:r>
        <w:rPr>
          <w:spacing w:val="-3"/>
        </w:rPr>
        <w:t>）</w:t>
      </w:r>
      <w:r>
        <w:t>。</w:t>
      </w:r>
    </w:p>
    <w:p>
      <w:pPr>
        <w:pStyle w:val="21"/>
        <w:numPr>
          <w:ilvl w:val="0"/>
          <w:numId w:val="19"/>
        </w:numPr>
        <w:tabs>
          <w:tab w:val="left" w:pos="1592"/>
        </w:tabs>
        <w:spacing w:before="189" w:after="0" w:line="240" w:lineRule="auto"/>
        <w:ind w:left="1591" w:right="0" w:hanging="321"/>
        <w:jc w:val="both"/>
        <w:rPr>
          <w:sz w:val="21"/>
        </w:rPr>
      </w:pPr>
      <w:r>
        <w:rPr>
          <w:spacing w:val="-3"/>
          <w:sz w:val="21"/>
        </w:rPr>
        <w:t>合同价格形式：</w:t>
      </w:r>
      <w:r>
        <w:rPr>
          <w:spacing w:val="15"/>
          <w:sz w:val="21"/>
          <w:u w:val="single"/>
        </w:rPr>
        <w:t xml:space="preserve"> 单价合同 </w:t>
      </w:r>
      <w:r>
        <w:rPr>
          <w:sz w:val="21"/>
        </w:rPr>
        <w:t xml:space="preserve"> 。</w:t>
      </w:r>
    </w:p>
    <w:p>
      <w:pPr>
        <w:pStyle w:val="21"/>
        <w:numPr>
          <w:ilvl w:val="0"/>
          <w:numId w:val="19"/>
        </w:numPr>
        <w:tabs>
          <w:tab w:val="left" w:pos="1434"/>
        </w:tabs>
        <w:spacing w:before="192" w:after="0" w:line="410" w:lineRule="auto"/>
        <w:ind w:left="851" w:right="327" w:firstLine="420"/>
        <w:jc w:val="both"/>
        <w:rPr>
          <w:sz w:val="21"/>
        </w:rPr>
      </w:pPr>
      <w:r>
        <w:rPr>
          <w:spacing w:val="-7"/>
          <w:sz w:val="21"/>
        </w:rPr>
        <w:t>根据《关于调整增值税税率的通知》</w:t>
      </w:r>
      <w:r>
        <w:rPr>
          <w:spacing w:val="-3"/>
          <w:sz w:val="21"/>
        </w:rPr>
        <w:t>（</w:t>
      </w:r>
      <w:r>
        <w:rPr>
          <w:spacing w:val="-5"/>
          <w:sz w:val="21"/>
        </w:rPr>
        <w:t>财税〔</w:t>
      </w:r>
      <w:r>
        <w:rPr>
          <w:rFonts w:ascii="Calibri" w:eastAsia="Calibri"/>
          <w:sz w:val="21"/>
        </w:rPr>
        <w:t>2018</w:t>
      </w:r>
      <w:r>
        <w:rPr>
          <w:spacing w:val="-15"/>
          <w:sz w:val="21"/>
        </w:rPr>
        <w:t>〕</w:t>
      </w:r>
      <w:r>
        <w:rPr>
          <w:rFonts w:ascii="Calibri" w:eastAsia="Calibri"/>
          <w:sz w:val="21"/>
        </w:rPr>
        <w:t>32</w:t>
      </w:r>
      <w:r>
        <w:rPr>
          <w:rFonts w:ascii="Calibri" w:eastAsia="Calibri"/>
          <w:spacing w:val="30"/>
          <w:sz w:val="21"/>
        </w:rPr>
        <w:t xml:space="preserve"> </w:t>
      </w:r>
      <w:r>
        <w:rPr>
          <w:sz w:val="21"/>
        </w:rPr>
        <w:t>号</w:t>
      </w:r>
      <w:r>
        <w:rPr>
          <w:spacing w:val="-15"/>
          <w:sz w:val="21"/>
        </w:rPr>
        <w:t>）</w:t>
      </w:r>
      <w:r>
        <w:rPr>
          <w:spacing w:val="-5"/>
          <w:sz w:val="21"/>
        </w:rPr>
        <w:t>等有关规定，本工程的增值税按</w:t>
      </w:r>
      <w:r>
        <w:rPr>
          <w:spacing w:val="-9"/>
          <w:sz w:val="21"/>
        </w:rPr>
        <w:t>一般计税方法计算缴纳。承包人依据施工合同等有关资料，向发包人申请支付款项时，应当向发包</w:t>
      </w:r>
      <w:r>
        <w:rPr>
          <w:spacing w:val="-12"/>
          <w:sz w:val="21"/>
        </w:rPr>
        <w:t>方开具增值税发票。发包人向承包人支付工程价款及其他应当支付的款项均须汇入施工合同约定的</w:t>
      </w:r>
      <w:r>
        <w:rPr>
          <w:spacing w:val="-6"/>
          <w:sz w:val="21"/>
        </w:rPr>
        <w:t>承包人指定的银行账户。</w:t>
      </w:r>
    </w:p>
    <w:p>
      <w:pPr>
        <w:pStyle w:val="8"/>
        <w:spacing w:before="1"/>
        <w:ind w:left="1274"/>
        <w:rPr>
          <w:rFonts w:hint="eastAsia" w:ascii="黑体" w:eastAsia="黑体"/>
          <w:u w:val="none"/>
        </w:rPr>
      </w:pPr>
      <w:r>
        <w:rPr>
          <w:rFonts w:hint="eastAsia" w:ascii="黑体" w:eastAsia="黑体"/>
          <w:u w:val="none"/>
        </w:rPr>
        <w:t>五、项目经理</w:t>
      </w:r>
    </w:p>
    <w:p>
      <w:pPr>
        <w:pStyle w:val="10"/>
        <w:spacing w:before="10"/>
        <w:rPr>
          <w:rFonts w:ascii="黑体"/>
          <w:b/>
          <w:sz w:val="14"/>
        </w:rPr>
      </w:pPr>
    </w:p>
    <w:p>
      <w:pPr>
        <w:pStyle w:val="10"/>
        <w:tabs>
          <w:tab w:val="left" w:pos="5892"/>
        </w:tabs>
        <w:ind w:left="1271"/>
      </w:pPr>
      <w:r>
        <w:t>承包</w:t>
      </w:r>
      <w:r>
        <w:rPr>
          <w:spacing w:val="-3"/>
        </w:rPr>
        <w:t>人</w:t>
      </w:r>
      <w:r>
        <w:t>项</w:t>
      </w:r>
      <w:r>
        <w:rPr>
          <w:spacing w:val="-3"/>
        </w:rPr>
        <w:t>目</w:t>
      </w:r>
      <w:r>
        <w:t>经</w:t>
      </w:r>
      <w:r>
        <w:rPr>
          <w:spacing w:val="-3"/>
        </w:rPr>
        <w:t>理</w:t>
      </w:r>
      <w:r>
        <w:t>：</w:t>
      </w:r>
      <w:r>
        <w:rPr>
          <w:u w:val="single"/>
        </w:rPr>
        <w:t xml:space="preserve"> </w:t>
      </w:r>
      <w:r>
        <w:rPr>
          <w:u w:val="single"/>
        </w:rPr>
        <w:tab/>
      </w:r>
      <w:r>
        <w:t>。</w:t>
      </w:r>
    </w:p>
    <w:p>
      <w:pPr>
        <w:pStyle w:val="10"/>
        <w:spacing w:before="5"/>
        <w:rPr>
          <w:sz w:val="9"/>
        </w:rPr>
      </w:pPr>
    </w:p>
    <w:p>
      <w:pPr>
        <w:pStyle w:val="8"/>
        <w:spacing w:before="71"/>
        <w:ind w:left="1377"/>
        <w:rPr>
          <w:rFonts w:hint="eastAsia" w:ascii="黑体" w:eastAsia="黑体"/>
          <w:u w:val="none"/>
        </w:rPr>
      </w:pPr>
      <w:r>
        <w:rPr>
          <w:rFonts w:hint="eastAsia" w:ascii="黑体" w:eastAsia="黑体"/>
          <w:u w:val="none"/>
        </w:rPr>
        <w:t>六、合同文件构成</w:t>
      </w:r>
    </w:p>
    <w:p>
      <w:pPr>
        <w:pStyle w:val="10"/>
        <w:rPr>
          <w:rFonts w:ascii="黑体"/>
          <w:b/>
          <w:sz w:val="15"/>
        </w:rPr>
      </w:pPr>
    </w:p>
    <w:p>
      <w:pPr>
        <w:pStyle w:val="10"/>
        <w:ind w:left="1271"/>
      </w:pPr>
      <w:r>
        <w:t>本协议书与下列文件一起构成合同文件：</w:t>
      </w:r>
    </w:p>
    <w:p>
      <w:pPr>
        <w:pStyle w:val="10"/>
        <w:spacing w:before="10"/>
        <w:rPr>
          <w:sz w:val="14"/>
        </w:rPr>
      </w:pPr>
    </w:p>
    <w:p>
      <w:pPr>
        <w:pStyle w:val="21"/>
        <w:numPr>
          <w:ilvl w:val="0"/>
          <w:numId w:val="21"/>
        </w:numPr>
        <w:tabs>
          <w:tab w:val="left" w:pos="1801"/>
        </w:tabs>
        <w:spacing w:before="0" w:after="0" w:line="240" w:lineRule="auto"/>
        <w:ind w:left="1800" w:right="0" w:hanging="530"/>
        <w:jc w:val="left"/>
        <w:rPr>
          <w:sz w:val="21"/>
        </w:rPr>
      </w:pPr>
      <w:r>
        <w:rPr>
          <w:spacing w:val="-3"/>
          <w:sz w:val="21"/>
        </w:rPr>
        <w:t>中标通知书</w:t>
      </w:r>
      <w:r>
        <w:rPr>
          <w:sz w:val="21"/>
        </w:rPr>
        <w:t>（</w:t>
      </w:r>
      <w:r>
        <w:rPr>
          <w:spacing w:val="-3"/>
          <w:sz w:val="21"/>
        </w:rPr>
        <w:t>如果有</w:t>
      </w:r>
      <w:r>
        <w:rPr>
          <w:sz w:val="21"/>
        </w:rPr>
        <w:t>）；</w:t>
      </w:r>
    </w:p>
    <w:p>
      <w:pPr>
        <w:pStyle w:val="21"/>
        <w:numPr>
          <w:ilvl w:val="0"/>
          <w:numId w:val="21"/>
        </w:numPr>
        <w:tabs>
          <w:tab w:val="left" w:pos="1801"/>
        </w:tabs>
        <w:spacing w:before="192" w:after="0" w:line="240" w:lineRule="auto"/>
        <w:ind w:left="1800" w:right="0" w:hanging="530"/>
        <w:jc w:val="left"/>
        <w:rPr>
          <w:sz w:val="21"/>
        </w:rPr>
      </w:pPr>
      <w:r>
        <w:rPr>
          <w:spacing w:val="-3"/>
          <w:sz w:val="21"/>
        </w:rPr>
        <w:t>投标函及其附录</w:t>
      </w:r>
      <w:r>
        <w:rPr>
          <w:sz w:val="21"/>
        </w:rPr>
        <w:t>（</w:t>
      </w:r>
      <w:r>
        <w:rPr>
          <w:spacing w:val="-2"/>
          <w:sz w:val="21"/>
        </w:rPr>
        <w:t>如果有</w:t>
      </w:r>
      <w:r>
        <w:rPr>
          <w:sz w:val="21"/>
        </w:rPr>
        <w:t>）；</w:t>
      </w:r>
    </w:p>
    <w:p>
      <w:pPr>
        <w:pStyle w:val="21"/>
        <w:numPr>
          <w:ilvl w:val="0"/>
          <w:numId w:val="21"/>
        </w:numPr>
        <w:tabs>
          <w:tab w:val="left" w:pos="1801"/>
        </w:tabs>
        <w:spacing w:before="191" w:after="0" w:line="240" w:lineRule="auto"/>
        <w:ind w:left="1800" w:right="0" w:hanging="530"/>
        <w:jc w:val="left"/>
        <w:rPr>
          <w:sz w:val="21"/>
        </w:rPr>
      </w:pPr>
      <w:r>
        <w:rPr>
          <w:spacing w:val="-3"/>
          <w:sz w:val="21"/>
        </w:rPr>
        <w:t>专用合同条款及其附件；</w:t>
      </w:r>
    </w:p>
    <w:p>
      <w:pPr>
        <w:pStyle w:val="21"/>
        <w:numPr>
          <w:ilvl w:val="0"/>
          <w:numId w:val="21"/>
        </w:numPr>
        <w:tabs>
          <w:tab w:val="left" w:pos="1801"/>
        </w:tabs>
        <w:spacing w:before="190" w:after="0" w:line="240" w:lineRule="auto"/>
        <w:ind w:left="1800" w:right="0" w:hanging="530"/>
        <w:jc w:val="left"/>
        <w:rPr>
          <w:sz w:val="21"/>
        </w:rPr>
      </w:pPr>
      <w:r>
        <w:rPr>
          <w:spacing w:val="-3"/>
          <w:sz w:val="21"/>
        </w:rPr>
        <w:t>通用合同条款；</w:t>
      </w:r>
    </w:p>
    <w:p>
      <w:pPr>
        <w:pStyle w:val="21"/>
        <w:numPr>
          <w:ilvl w:val="0"/>
          <w:numId w:val="21"/>
        </w:numPr>
        <w:tabs>
          <w:tab w:val="left" w:pos="1801"/>
        </w:tabs>
        <w:spacing w:before="192" w:after="0" w:line="240" w:lineRule="auto"/>
        <w:ind w:left="1800" w:right="0" w:hanging="530"/>
        <w:jc w:val="left"/>
        <w:rPr>
          <w:sz w:val="21"/>
        </w:rPr>
      </w:pPr>
      <w:r>
        <w:rPr>
          <w:spacing w:val="-3"/>
          <w:sz w:val="21"/>
        </w:rPr>
        <w:t>技术标准和要求；</w:t>
      </w:r>
    </w:p>
    <w:p>
      <w:pPr>
        <w:pStyle w:val="21"/>
        <w:numPr>
          <w:ilvl w:val="0"/>
          <w:numId w:val="21"/>
        </w:numPr>
        <w:tabs>
          <w:tab w:val="left" w:pos="1801"/>
        </w:tabs>
        <w:spacing w:before="192" w:after="0" w:line="240" w:lineRule="auto"/>
        <w:ind w:left="1800" w:right="0" w:hanging="530"/>
        <w:jc w:val="left"/>
        <w:rPr>
          <w:sz w:val="21"/>
        </w:rPr>
      </w:pPr>
      <w:r>
        <w:rPr>
          <w:spacing w:val="-2"/>
          <w:sz w:val="21"/>
        </w:rPr>
        <w:t>图纸；</w:t>
      </w:r>
    </w:p>
    <w:p>
      <w:pPr>
        <w:pStyle w:val="21"/>
        <w:numPr>
          <w:ilvl w:val="0"/>
          <w:numId w:val="21"/>
        </w:numPr>
        <w:tabs>
          <w:tab w:val="left" w:pos="1801"/>
        </w:tabs>
        <w:spacing w:before="189" w:after="0" w:line="240" w:lineRule="auto"/>
        <w:ind w:left="1800" w:right="0" w:hanging="530"/>
        <w:jc w:val="left"/>
        <w:rPr>
          <w:sz w:val="21"/>
        </w:rPr>
      </w:pPr>
      <w:r>
        <w:rPr>
          <w:spacing w:val="-3"/>
          <w:sz w:val="21"/>
        </w:rPr>
        <w:t>已标价工程量清单或预算审核书；</w:t>
      </w:r>
    </w:p>
    <w:p>
      <w:pPr>
        <w:pStyle w:val="21"/>
        <w:numPr>
          <w:ilvl w:val="0"/>
          <w:numId w:val="21"/>
        </w:numPr>
        <w:tabs>
          <w:tab w:val="left" w:pos="1801"/>
        </w:tabs>
        <w:spacing w:before="192" w:after="0" w:line="240" w:lineRule="auto"/>
        <w:ind w:left="1800" w:right="0" w:hanging="530"/>
        <w:jc w:val="left"/>
        <w:rPr>
          <w:sz w:val="21"/>
        </w:rPr>
      </w:pPr>
      <w:r>
        <w:rPr>
          <w:spacing w:val="-3"/>
          <w:sz w:val="21"/>
        </w:rPr>
        <w:t>其他合同文件。</w:t>
      </w:r>
    </w:p>
    <w:p>
      <w:pPr>
        <w:pStyle w:val="10"/>
        <w:spacing w:before="191"/>
        <w:ind w:left="1271"/>
      </w:pPr>
      <w:r>
        <w:t>在合同订立及履行过程中形成的与合同有关的文件均构成合同文件组成部分。</w:t>
      </w:r>
    </w:p>
    <w:p>
      <w:pPr>
        <w:pStyle w:val="10"/>
        <w:spacing w:before="10"/>
        <w:rPr>
          <w:sz w:val="14"/>
        </w:rPr>
      </w:pPr>
    </w:p>
    <w:p>
      <w:pPr>
        <w:pStyle w:val="10"/>
        <w:spacing w:line="410" w:lineRule="auto"/>
        <w:ind w:left="851" w:right="327" w:firstLine="420"/>
      </w:pPr>
      <w:r>
        <w:rPr>
          <w:spacing w:val="-6"/>
        </w:rPr>
        <w:t>上述各项合同文件包括合同当事人就该项合同文件所作出的补充和修改，属于同一类内容的文</w:t>
      </w:r>
      <w:r>
        <w:rPr>
          <w:spacing w:val="-4"/>
        </w:rPr>
        <w:t>件，应以最新签署的为准。专用合同条款及其附件须经合同当事人签字或盖章。</w:t>
      </w:r>
    </w:p>
    <w:p>
      <w:pPr>
        <w:pStyle w:val="10"/>
        <w:spacing w:before="2" w:line="408" w:lineRule="auto"/>
        <w:ind w:left="851" w:right="221" w:firstLine="420"/>
      </w:pPr>
      <w:r>
        <w:rPr>
          <w:spacing w:val="-13"/>
        </w:rPr>
        <w:t>除专用合同条款另有约定外，组成本合同的文件及优先解释顺序与本合同第二部分《通用条款》</w:t>
      </w:r>
      <w:r>
        <w:rPr>
          <w:spacing w:val="-33"/>
        </w:rPr>
        <w:t xml:space="preserve">第 </w:t>
      </w:r>
      <w:r>
        <w:rPr>
          <w:rFonts w:ascii="Calibri" w:eastAsia="Calibri"/>
        </w:rPr>
        <w:t xml:space="preserve">1.5 </w:t>
      </w:r>
      <w:r>
        <w:rPr>
          <w:spacing w:val="-3"/>
        </w:rPr>
        <w:t>款赋予的规定一致。</w:t>
      </w:r>
    </w:p>
    <w:p>
      <w:pPr>
        <w:pStyle w:val="8"/>
        <w:spacing w:before="5"/>
        <w:ind w:left="1379"/>
        <w:rPr>
          <w:rFonts w:hint="eastAsia" w:ascii="黑体" w:eastAsia="黑体"/>
          <w:u w:val="none"/>
        </w:rPr>
      </w:pPr>
      <w:r>
        <w:rPr>
          <w:rFonts w:hint="eastAsia" w:ascii="黑体" w:eastAsia="黑体"/>
          <w:u w:val="none"/>
        </w:rPr>
        <w:t>七、承诺</w:t>
      </w:r>
    </w:p>
    <w:p>
      <w:pPr>
        <w:pStyle w:val="10"/>
        <w:spacing w:before="12"/>
        <w:rPr>
          <w:rFonts w:ascii="黑体"/>
          <w:b/>
          <w:sz w:val="14"/>
        </w:rPr>
      </w:pPr>
    </w:p>
    <w:p>
      <w:pPr>
        <w:pStyle w:val="21"/>
        <w:numPr>
          <w:ilvl w:val="0"/>
          <w:numId w:val="22"/>
        </w:numPr>
        <w:tabs>
          <w:tab w:val="left" w:pos="1592"/>
        </w:tabs>
        <w:spacing w:before="0" w:after="0" w:line="408" w:lineRule="auto"/>
        <w:ind w:left="851" w:right="330" w:firstLine="420"/>
        <w:jc w:val="left"/>
        <w:rPr>
          <w:sz w:val="21"/>
        </w:rPr>
      </w:pPr>
      <w:r>
        <w:rPr>
          <w:spacing w:val="-4"/>
          <w:sz w:val="21"/>
        </w:rPr>
        <w:t>发包人承诺按照法律规定履行项目审批手续、筹集工程建设资金并按照合同约定的期限和</w:t>
      </w:r>
      <w:r>
        <w:rPr>
          <w:spacing w:val="-3"/>
          <w:sz w:val="21"/>
        </w:rPr>
        <w:t>方式支付合同价款。</w:t>
      </w:r>
    </w:p>
    <w:p>
      <w:pPr>
        <w:pStyle w:val="21"/>
        <w:numPr>
          <w:ilvl w:val="0"/>
          <w:numId w:val="22"/>
        </w:numPr>
        <w:tabs>
          <w:tab w:val="left" w:pos="1592"/>
        </w:tabs>
        <w:spacing w:before="4" w:after="0" w:line="240" w:lineRule="auto"/>
        <w:ind w:left="1591" w:right="0" w:hanging="321"/>
        <w:jc w:val="left"/>
        <w:rPr>
          <w:sz w:val="21"/>
        </w:rPr>
      </w:pPr>
      <w:r>
        <w:rPr>
          <w:spacing w:val="-3"/>
          <w:sz w:val="21"/>
        </w:rPr>
        <w:t>承包人承诺按照法律规定及合同约定组织完成工程施工，确保工程质量和安全，不进行转</w:t>
      </w:r>
    </w:p>
    <w:p>
      <w:pPr>
        <w:spacing w:after="0" w:line="240" w:lineRule="auto"/>
        <w:jc w:val="left"/>
        <w:rPr>
          <w:sz w:val="21"/>
        </w:rPr>
        <w:sectPr>
          <w:pgSz w:w="11910" w:h="16840"/>
          <w:pgMar w:top="1100" w:right="1080" w:bottom="1160" w:left="680" w:header="906" w:footer="821" w:gutter="0"/>
          <w:pgNumType w:fmt="decimal"/>
        </w:sectPr>
      </w:pPr>
    </w:p>
    <w:p>
      <w:pPr>
        <w:pStyle w:val="10"/>
        <w:rPr>
          <w:sz w:val="20"/>
        </w:rPr>
      </w:pPr>
    </w:p>
    <w:p>
      <w:pPr>
        <w:pStyle w:val="10"/>
        <w:spacing w:before="8"/>
        <w:rPr>
          <w:sz w:val="16"/>
        </w:rPr>
      </w:pPr>
    </w:p>
    <w:p>
      <w:pPr>
        <w:pStyle w:val="10"/>
        <w:ind w:left="851"/>
      </w:pPr>
      <w:r>
        <w:t>包及违法分包，并在缺陷责任期及保修期内承担相应的工程维修责任。</w:t>
      </w:r>
    </w:p>
    <w:p>
      <w:pPr>
        <w:pStyle w:val="10"/>
        <w:spacing w:before="10"/>
        <w:rPr>
          <w:sz w:val="14"/>
        </w:rPr>
      </w:pPr>
    </w:p>
    <w:p>
      <w:pPr>
        <w:pStyle w:val="21"/>
        <w:numPr>
          <w:ilvl w:val="0"/>
          <w:numId w:val="22"/>
        </w:numPr>
        <w:tabs>
          <w:tab w:val="left" w:pos="1592"/>
        </w:tabs>
        <w:spacing w:before="0" w:after="0" w:line="410" w:lineRule="auto"/>
        <w:ind w:left="851" w:right="330" w:firstLine="420"/>
        <w:jc w:val="left"/>
        <w:rPr>
          <w:sz w:val="21"/>
        </w:rPr>
      </w:pPr>
      <w:r>
        <w:rPr>
          <w:spacing w:val="-4"/>
          <w:sz w:val="21"/>
        </w:rPr>
        <w:t>发包人和承包人通过招投标形式签订合同的，双方理解并承诺不再就同一工程另行签订与</w:t>
      </w:r>
      <w:r>
        <w:rPr>
          <w:spacing w:val="-3"/>
          <w:sz w:val="21"/>
        </w:rPr>
        <w:t>合同实质性内容相背离的协议。</w:t>
      </w:r>
    </w:p>
    <w:p>
      <w:pPr>
        <w:pStyle w:val="8"/>
        <w:spacing w:before="1"/>
        <w:ind w:left="1379"/>
        <w:rPr>
          <w:rFonts w:hint="eastAsia" w:ascii="黑体" w:eastAsia="黑体"/>
          <w:u w:val="none"/>
        </w:rPr>
      </w:pPr>
      <w:r>
        <w:rPr>
          <w:rFonts w:hint="eastAsia" w:ascii="黑体" w:eastAsia="黑体"/>
          <w:u w:val="none"/>
        </w:rPr>
        <w:t>八、词语含义</w:t>
      </w:r>
    </w:p>
    <w:p>
      <w:pPr>
        <w:pStyle w:val="10"/>
        <w:spacing w:before="10"/>
        <w:rPr>
          <w:rFonts w:ascii="黑体"/>
          <w:b/>
          <w:sz w:val="14"/>
        </w:rPr>
      </w:pPr>
    </w:p>
    <w:p>
      <w:pPr>
        <w:pStyle w:val="10"/>
        <w:ind w:left="1271"/>
      </w:pPr>
      <w:r>
        <w:t>本协议书中词语含义与第二部分通用合同条款中赋予的含义相同。</w:t>
      </w:r>
    </w:p>
    <w:p>
      <w:pPr>
        <w:pStyle w:val="10"/>
        <w:rPr>
          <w:sz w:val="15"/>
        </w:rPr>
      </w:pPr>
    </w:p>
    <w:p>
      <w:pPr>
        <w:pStyle w:val="8"/>
        <w:ind w:left="1377"/>
        <w:rPr>
          <w:rFonts w:hint="eastAsia" w:ascii="黑体" w:eastAsia="黑体"/>
          <w:u w:val="none"/>
        </w:rPr>
      </w:pPr>
      <w:r>
        <w:rPr>
          <w:rFonts w:hint="eastAsia" w:ascii="黑体" w:eastAsia="黑体"/>
          <w:u w:val="none"/>
        </w:rPr>
        <w:t>九、签订时间</w:t>
      </w:r>
    </w:p>
    <w:p>
      <w:pPr>
        <w:pStyle w:val="10"/>
        <w:spacing w:before="12"/>
        <w:rPr>
          <w:rFonts w:ascii="黑体"/>
          <w:b/>
          <w:sz w:val="14"/>
        </w:rPr>
      </w:pPr>
    </w:p>
    <w:p>
      <w:pPr>
        <w:pStyle w:val="10"/>
        <w:tabs>
          <w:tab w:val="left" w:pos="3057"/>
          <w:tab w:val="left" w:pos="3686"/>
          <w:tab w:val="left" w:pos="4317"/>
        </w:tabs>
        <w:ind w:left="1271"/>
      </w:pPr>
      <w:r>
        <w:t>本合</w:t>
      </w:r>
      <w:r>
        <w:rPr>
          <w:spacing w:val="-3"/>
        </w:rPr>
        <w:t>同</w:t>
      </w:r>
      <w:r>
        <w:t>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3"/>
        </w:rPr>
        <w:t>签</w:t>
      </w:r>
      <w:r>
        <w:t>订。</w:t>
      </w:r>
    </w:p>
    <w:p>
      <w:pPr>
        <w:pStyle w:val="10"/>
        <w:spacing w:before="3"/>
        <w:rPr>
          <w:sz w:val="9"/>
        </w:rPr>
      </w:pPr>
    </w:p>
    <w:p>
      <w:pPr>
        <w:pStyle w:val="8"/>
        <w:spacing w:before="71"/>
        <w:ind w:left="1377"/>
        <w:rPr>
          <w:rFonts w:hint="eastAsia" w:ascii="黑体" w:eastAsia="黑体"/>
          <w:u w:val="none"/>
        </w:rPr>
      </w:pPr>
      <w:r>
        <w:rPr>
          <w:rFonts w:hint="eastAsia" w:ascii="黑体" w:eastAsia="黑体"/>
          <w:u w:val="none"/>
        </w:rPr>
        <w:t>十、签订地点</w:t>
      </w:r>
    </w:p>
    <w:p>
      <w:pPr>
        <w:pStyle w:val="10"/>
        <w:rPr>
          <w:rFonts w:ascii="黑体"/>
          <w:b/>
          <w:sz w:val="15"/>
        </w:rPr>
      </w:pPr>
    </w:p>
    <w:p>
      <w:pPr>
        <w:pStyle w:val="10"/>
        <w:tabs>
          <w:tab w:val="left" w:pos="5892"/>
        </w:tabs>
        <w:ind w:left="1271"/>
      </w:pPr>
      <w:r>
        <w:t>本合</w:t>
      </w:r>
      <w:r>
        <w:rPr>
          <w:spacing w:val="-3"/>
        </w:rPr>
        <w:t>同</w:t>
      </w:r>
      <w:r>
        <w:t>在</w:t>
      </w:r>
      <w:r>
        <w:rPr>
          <w:u w:val="single"/>
        </w:rPr>
        <w:t xml:space="preserve"> </w:t>
      </w:r>
      <w:r>
        <w:rPr>
          <w:u w:val="single"/>
        </w:rPr>
        <w:tab/>
      </w:r>
      <w:r>
        <w:rPr>
          <w:spacing w:val="-3"/>
        </w:rPr>
        <w:t>签</w:t>
      </w:r>
      <w:r>
        <w:t>订。</w:t>
      </w:r>
    </w:p>
    <w:p>
      <w:pPr>
        <w:pStyle w:val="10"/>
        <w:spacing w:before="5"/>
        <w:rPr>
          <w:sz w:val="9"/>
        </w:rPr>
      </w:pPr>
    </w:p>
    <w:p>
      <w:pPr>
        <w:pStyle w:val="8"/>
        <w:spacing w:before="72"/>
        <w:ind w:left="1377"/>
        <w:rPr>
          <w:rFonts w:hint="eastAsia" w:ascii="黑体" w:eastAsia="黑体"/>
          <w:u w:val="none"/>
        </w:rPr>
      </w:pPr>
      <w:r>
        <w:rPr>
          <w:rFonts w:hint="eastAsia" w:ascii="黑体" w:eastAsia="黑体"/>
          <w:u w:val="none"/>
        </w:rPr>
        <w:t>十一、补充协议</w:t>
      </w:r>
    </w:p>
    <w:p>
      <w:pPr>
        <w:pStyle w:val="10"/>
        <w:spacing w:before="10"/>
        <w:rPr>
          <w:rFonts w:ascii="黑体"/>
          <w:b/>
          <w:sz w:val="14"/>
        </w:rPr>
      </w:pPr>
    </w:p>
    <w:p>
      <w:pPr>
        <w:pStyle w:val="10"/>
        <w:ind w:left="1271"/>
      </w:pPr>
      <w:r>
        <w:t>合同未尽事宜，合同当事人另行签订补充协议，补充协议是合同的组成部分。</w:t>
      </w:r>
    </w:p>
    <w:p>
      <w:pPr>
        <w:pStyle w:val="10"/>
        <w:spacing w:before="12"/>
        <w:rPr>
          <w:sz w:val="14"/>
        </w:rPr>
      </w:pPr>
    </w:p>
    <w:p>
      <w:pPr>
        <w:pStyle w:val="8"/>
        <w:ind w:left="1377"/>
        <w:rPr>
          <w:rFonts w:hint="eastAsia" w:ascii="黑体" w:eastAsia="黑体"/>
          <w:u w:val="none"/>
        </w:rPr>
      </w:pPr>
      <w:r>
        <w:rPr>
          <w:rFonts w:hint="eastAsia" w:ascii="黑体" w:eastAsia="黑体"/>
          <w:u w:val="none"/>
        </w:rPr>
        <w:t>十二、合同生效</w:t>
      </w:r>
    </w:p>
    <w:p>
      <w:pPr>
        <w:pStyle w:val="10"/>
        <w:rPr>
          <w:rFonts w:ascii="黑体"/>
          <w:b/>
          <w:sz w:val="15"/>
        </w:rPr>
      </w:pPr>
    </w:p>
    <w:p>
      <w:pPr>
        <w:pStyle w:val="10"/>
        <w:ind w:left="1271"/>
      </w:pPr>
      <w:r>
        <w:t>本合同自</w:t>
      </w:r>
      <w:r>
        <w:rPr>
          <w:u w:val="single"/>
        </w:rPr>
        <w:t>双方法定代表人或委托代理人签字，并加盖公章后</w:t>
      </w:r>
      <w:r>
        <w:t>生效。</w:t>
      </w:r>
    </w:p>
    <w:p>
      <w:pPr>
        <w:pStyle w:val="10"/>
        <w:spacing w:before="2"/>
        <w:rPr>
          <w:sz w:val="9"/>
        </w:rPr>
      </w:pPr>
    </w:p>
    <w:p>
      <w:pPr>
        <w:pStyle w:val="8"/>
        <w:spacing w:before="72"/>
        <w:ind w:left="1377"/>
        <w:rPr>
          <w:rFonts w:hint="eastAsia" w:ascii="黑体" w:eastAsia="黑体"/>
          <w:u w:val="none"/>
        </w:rPr>
      </w:pPr>
      <w:r>
        <w:rPr>
          <w:rFonts w:hint="eastAsia" w:ascii="黑体" w:eastAsia="黑体"/>
          <w:u w:val="none"/>
        </w:rPr>
        <w:t>十三、合同份数</w:t>
      </w:r>
    </w:p>
    <w:p>
      <w:pPr>
        <w:pStyle w:val="10"/>
        <w:spacing w:before="12"/>
        <w:rPr>
          <w:rFonts w:ascii="黑体"/>
          <w:b/>
          <w:sz w:val="14"/>
        </w:rPr>
      </w:pPr>
    </w:p>
    <w:p>
      <w:pPr>
        <w:pStyle w:val="10"/>
        <w:tabs>
          <w:tab w:val="left" w:pos="2743"/>
          <w:tab w:val="left" w:pos="6487"/>
          <w:tab w:val="left" w:pos="8149"/>
        </w:tabs>
        <w:ind w:left="1271"/>
      </w:pPr>
      <w:r>
        <w:t>本合</w:t>
      </w:r>
      <w:r>
        <w:rPr>
          <w:spacing w:val="-3"/>
        </w:rPr>
        <w:t>同</w:t>
      </w:r>
      <w:r>
        <w:t>一</w:t>
      </w:r>
      <w:r>
        <w:rPr>
          <w:spacing w:val="-3"/>
        </w:rPr>
        <w:t>式</w:t>
      </w:r>
      <w:r>
        <w:rPr>
          <w:spacing w:val="-3"/>
          <w:u w:val="single"/>
        </w:rPr>
        <w:t xml:space="preserve"> </w:t>
      </w:r>
      <w:r>
        <w:rPr>
          <w:spacing w:val="-3"/>
          <w:u w:val="single"/>
        </w:rPr>
        <w:tab/>
      </w:r>
      <w:r>
        <w:rPr>
          <w:spacing w:val="-3"/>
        </w:rPr>
        <w:t>份</w:t>
      </w:r>
      <w:r>
        <w:rPr>
          <w:spacing w:val="-17"/>
        </w:rPr>
        <w:t>，</w:t>
      </w:r>
      <w:r>
        <w:rPr>
          <w:spacing w:val="-3"/>
        </w:rPr>
        <w:t>均具</w:t>
      </w:r>
      <w:r>
        <w:t>有同</w:t>
      </w:r>
      <w:r>
        <w:rPr>
          <w:spacing w:val="-3"/>
        </w:rPr>
        <w:t>等</w:t>
      </w:r>
      <w:r>
        <w:t>法</w:t>
      </w:r>
      <w:r>
        <w:rPr>
          <w:spacing w:val="-3"/>
        </w:rPr>
        <w:t>律</w:t>
      </w:r>
      <w:r>
        <w:t>效</w:t>
      </w:r>
      <w:r>
        <w:rPr>
          <w:spacing w:val="-3"/>
        </w:rPr>
        <w:t>力</w:t>
      </w:r>
      <w:r>
        <w:rPr>
          <w:spacing w:val="-20"/>
        </w:rPr>
        <w:t>，</w:t>
      </w:r>
      <w:r>
        <w:t>发</w:t>
      </w:r>
      <w:r>
        <w:rPr>
          <w:spacing w:val="-3"/>
        </w:rPr>
        <w:t>包人</w:t>
      </w:r>
      <w:r>
        <w:t>执</w:t>
      </w:r>
      <w:r>
        <w:rPr>
          <w:u w:val="single"/>
        </w:rPr>
        <w:t xml:space="preserve"> </w:t>
      </w:r>
      <w:r>
        <w:rPr>
          <w:u w:val="single"/>
        </w:rPr>
        <w:tab/>
      </w:r>
      <w:r>
        <w:rPr>
          <w:spacing w:val="-3"/>
        </w:rPr>
        <w:t>份</w:t>
      </w:r>
      <w:r>
        <w:rPr>
          <w:spacing w:val="-17"/>
        </w:rPr>
        <w:t>，</w:t>
      </w:r>
      <w:r>
        <w:rPr>
          <w:spacing w:val="-3"/>
        </w:rPr>
        <w:t>承</w:t>
      </w:r>
      <w:r>
        <w:t>包</w:t>
      </w:r>
      <w:r>
        <w:rPr>
          <w:spacing w:val="-3"/>
        </w:rPr>
        <w:t>人</w:t>
      </w:r>
      <w:r>
        <w:t>执</w:t>
      </w:r>
      <w:r>
        <w:rPr>
          <w:u w:val="single"/>
        </w:rPr>
        <w:t xml:space="preserve"> </w:t>
      </w:r>
      <w:r>
        <w:rPr>
          <w:u w:val="single"/>
        </w:rPr>
        <w:tab/>
      </w:r>
      <w:r>
        <w:t>份</w:t>
      </w:r>
      <w:r>
        <w:rPr>
          <w:spacing w:val="-20"/>
        </w:rPr>
        <w:t>，</w:t>
      </w:r>
      <w:r>
        <w:t>合</w:t>
      </w:r>
      <w:r>
        <w:rPr>
          <w:spacing w:val="-3"/>
        </w:rPr>
        <w:t>同</w:t>
      </w:r>
      <w:r>
        <w:t>备</w:t>
      </w:r>
      <w:r>
        <w:rPr>
          <w:spacing w:val="-3"/>
        </w:rPr>
        <w:t>案</w:t>
      </w:r>
      <w:r>
        <w:t>机构</w:t>
      </w:r>
    </w:p>
    <w:p>
      <w:pPr>
        <w:pStyle w:val="10"/>
        <w:spacing w:before="11"/>
        <w:rPr>
          <w:sz w:val="8"/>
        </w:rPr>
      </w:pPr>
    </w:p>
    <w:p>
      <w:pPr>
        <w:pStyle w:val="10"/>
        <w:tabs>
          <w:tab w:val="left" w:pos="1797"/>
        </w:tabs>
        <w:spacing w:before="78"/>
        <w:ind w:left="851"/>
      </w:pPr>
      <w:r>
        <w:t>执</w:t>
      </w:r>
      <w:r>
        <w:rPr>
          <w:u w:val="single"/>
        </w:rPr>
        <w:t xml:space="preserve"> </w:t>
      </w:r>
      <w:r>
        <w:rPr>
          <w:u w:val="single"/>
        </w:rPr>
        <w:tab/>
      </w:r>
      <w:r>
        <w:t>份。</w:t>
      </w:r>
    </w:p>
    <w:p>
      <w:pPr>
        <w:pStyle w:val="10"/>
        <w:rPr>
          <w:sz w:val="20"/>
        </w:rPr>
      </w:pPr>
    </w:p>
    <w:p>
      <w:pPr>
        <w:pStyle w:val="10"/>
        <w:rPr>
          <w:sz w:val="20"/>
        </w:rPr>
      </w:pPr>
    </w:p>
    <w:p>
      <w:pPr>
        <w:pStyle w:val="10"/>
        <w:spacing w:before="2"/>
      </w:pPr>
    </w:p>
    <w:p>
      <w:pPr>
        <w:pStyle w:val="10"/>
        <w:tabs>
          <w:tab w:val="left" w:pos="2322"/>
          <w:tab w:val="left" w:pos="5182"/>
          <w:tab w:val="left" w:pos="6230"/>
        </w:tabs>
        <w:spacing w:before="72"/>
        <w:ind w:left="1271"/>
        <w:rPr>
          <w:rFonts w:ascii="Calibri" w:eastAsia="Calibri"/>
        </w:rPr>
      </w:pPr>
      <w:r>
        <w:t>发包</w:t>
      </w:r>
      <w:r>
        <w:rPr>
          <w:spacing w:val="-3"/>
        </w:rPr>
        <w:t>人</w:t>
      </w:r>
      <w:r>
        <w:t>：</w:t>
      </w:r>
      <w:r>
        <w:tab/>
      </w:r>
      <w:r>
        <w:rPr>
          <w:rFonts w:ascii="Calibri" w:eastAsia="Calibri"/>
        </w:rPr>
        <w:t>(</w:t>
      </w:r>
      <w:r>
        <w:rPr>
          <w:spacing w:val="-3"/>
        </w:rPr>
        <w:t>公</w:t>
      </w:r>
      <w:r>
        <w:t>章</w:t>
      </w:r>
      <w:r>
        <w:rPr>
          <w:rFonts w:ascii="Calibri" w:eastAsia="Calibri"/>
        </w:rPr>
        <w:t>)</w:t>
      </w:r>
      <w:r>
        <w:rPr>
          <w:rFonts w:ascii="Calibri" w:eastAsia="Calibri"/>
        </w:rPr>
        <w:tab/>
      </w:r>
      <w:r>
        <w:t>承</w:t>
      </w:r>
      <w:r>
        <w:rPr>
          <w:spacing w:val="-3"/>
        </w:rPr>
        <w:t>包</w:t>
      </w:r>
      <w:r>
        <w:t>人：</w:t>
      </w:r>
      <w:r>
        <w:tab/>
      </w:r>
      <w:r>
        <w:rPr>
          <w:rFonts w:ascii="Calibri" w:eastAsia="Calibri"/>
        </w:rPr>
        <w:t>(</w:t>
      </w:r>
      <w:r>
        <w:rPr>
          <w:spacing w:val="-3"/>
        </w:rPr>
        <w:t>公</w:t>
      </w:r>
      <w:r>
        <w:t>章</w:t>
      </w:r>
      <w:r>
        <w:rPr>
          <w:rFonts w:ascii="Calibri" w:eastAsia="Calibri"/>
        </w:rPr>
        <w:t>)</w:t>
      </w:r>
    </w:p>
    <w:p>
      <w:pPr>
        <w:pStyle w:val="10"/>
        <w:spacing w:before="3"/>
        <w:rPr>
          <w:rFonts w:ascii="Calibri"/>
          <w:sz w:val="31"/>
        </w:rPr>
      </w:pPr>
    </w:p>
    <w:p>
      <w:pPr>
        <w:pStyle w:val="10"/>
        <w:tabs>
          <w:tab w:val="left" w:pos="5266"/>
        </w:tabs>
        <w:ind w:left="1271"/>
        <w:rPr>
          <w:sz w:val="20"/>
        </w:rPr>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tab/>
      </w:r>
      <w:r>
        <w:rPr>
          <w:spacing w:val="-3"/>
        </w:rPr>
        <w:t>法</w:t>
      </w:r>
      <w:r>
        <w:t>定</w:t>
      </w:r>
      <w:r>
        <w:rPr>
          <w:spacing w:val="-3"/>
        </w:rPr>
        <w:t>代</w:t>
      </w:r>
      <w:r>
        <w:t>表人</w:t>
      </w:r>
      <w:r>
        <w:rPr>
          <w:spacing w:val="-3"/>
        </w:rPr>
        <w:t>或</w:t>
      </w:r>
      <w:r>
        <w:t>其</w:t>
      </w:r>
      <w:r>
        <w:rPr>
          <w:spacing w:val="-3"/>
        </w:rPr>
        <w:t>委</w:t>
      </w:r>
      <w:r>
        <w:t>托</w:t>
      </w:r>
      <w:r>
        <w:rPr>
          <w:spacing w:val="-3"/>
        </w:rPr>
        <w:t>代</w:t>
      </w:r>
      <w:r>
        <w:t>理</w:t>
      </w:r>
      <w:r>
        <w:rPr>
          <w:spacing w:val="-3"/>
        </w:rPr>
        <w:t>人</w:t>
      </w:r>
      <w:r>
        <w:t>：</w:t>
      </w:r>
    </w:p>
    <w:p>
      <w:pPr>
        <w:pStyle w:val="10"/>
        <w:spacing w:before="11"/>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t>地</w:t>
      </w:r>
      <w:r>
        <w:tab/>
      </w:r>
      <w:r>
        <w:rPr>
          <w:spacing w:val="-3"/>
        </w:rPr>
        <w:t>址</w:t>
      </w:r>
      <w:r>
        <w:t>：</w:t>
      </w:r>
      <w:r>
        <w:rPr>
          <w:u w:val="single"/>
        </w:rPr>
        <w:t xml:space="preserve"> </w:t>
      </w:r>
      <w:r>
        <w:rPr>
          <w:u w:val="single"/>
        </w:rPr>
        <w:tab/>
      </w:r>
      <w:r>
        <w:t>地</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4257"/>
          <w:tab w:val="left" w:pos="8456"/>
        </w:tabs>
        <w:spacing w:before="78"/>
        <w:ind w:left="426"/>
        <w:jc w:val="center"/>
        <w:rPr>
          <w:rFonts w:ascii="Times New Roman" w:eastAsia="Times New Roman"/>
        </w:rPr>
      </w:pPr>
      <w:r>
        <w:t>法定</w:t>
      </w:r>
      <w:r>
        <w:rPr>
          <w:spacing w:val="-3"/>
        </w:rPr>
        <w:t>代</w:t>
      </w:r>
      <w:r>
        <w:t>表</w:t>
      </w:r>
      <w:r>
        <w:rPr>
          <w:spacing w:val="-3"/>
        </w:rPr>
        <w:t>人</w:t>
      </w:r>
      <w:r>
        <w:t>：</w:t>
      </w:r>
      <w:r>
        <w:rPr>
          <w:u w:val="single"/>
        </w:rPr>
        <w:t xml:space="preserve"> </w:t>
      </w:r>
      <w:r>
        <w:rPr>
          <w:u w:val="single"/>
        </w:rPr>
        <w:tab/>
      </w:r>
      <w:r>
        <w:rPr>
          <w:spacing w:val="-1"/>
        </w:rPr>
        <w:t>法</w:t>
      </w:r>
      <w:r>
        <w:rPr>
          <w:spacing w:val="-3"/>
        </w:rPr>
        <w:t>定</w:t>
      </w:r>
      <w:r>
        <w:t>代</w:t>
      </w:r>
      <w:r>
        <w:rPr>
          <w:spacing w:val="-3"/>
        </w:rPr>
        <w:t>表</w:t>
      </w:r>
      <w:r>
        <w:t>人：</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4257"/>
          <w:tab w:val="left" w:pos="8456"/>
        </w:tabs>
        <w:spacing w:before="78"/>
        <w:ind w:left="426"/>
        <w:jc w:val="center"/>
        <w:rPr>
          <w:rFonts w:ascii="Times New Roman" w:eastAsia="Times New Roman"/>
        </w:rPr>
      </w:pPr>
      <w:r>
        <w:t>委托</w:t>
      </w:r>
      <w:r>
        <w:rPr>
          <w:spacing w:val="-3"/>
        </w:rPr>
        <w:t>代</w:t>
      </w:r>
      <w:r>
        <w:t>理</w:t>
      </w:r>
      <w:r>
        <w:rPr>
          <w:spacing w:val="-3"/>
        </w:rPr>
        <w:t>人</w:t>
      </w:r>
      <w:r>
        <w:t>：</w:t>
      </w:r>
      <w:r>
        <w:rPr>
          <w:u w:val="single"/>
        </w:rPr>
        <w:t xml:space="preserve"> </w:t>
      </w:r>
      <w:r>
        <w:rPr>
          <w:u w:val="single"/>
        </w:rPr>
        <w:tab/>
      </w:r>
      <w:r>
        <w:rPr>
          <w:spacing w:val="-1"/>
        </w:rPr>
        <w:t>委</w:t>
      </w:r>
      <w:r>
        <w:rPr>
          <w:spacing w:val="-3"/>
        </w:rPr>
        <w:t>托</w:t>
      </w:r>
      <w:r>
        <w:t>代</w:t>
      </w:r>
      <w:r>
        <w:rPr>
          <w:spacing w:val="-3"/>
        </w:rPr>
        <w:t>理</w:t>
      </w:r>
      <w:r>
        <w:t>人：</w:t>
      </w:r>
      <w:r>
        <w:rPr>
          <w:rFonts w:ascii="Times New Roman" w:eastAsia="Times New Roman"/>
          <w:u w:val="single"/>
        </w:rPr>
        <w:t xml:space="preserve"> </w:t>
      </w:r>
      <w:r>
        <w:rPr>
          <w:rFonts w:ascii="Times New Roman" w:eastAsia="Times New Roman"/>
          <w:u w:val="single"/>
        </w:rPr>
        <w:tab/>
      </w:r>
    </w:p>
    <w:p>
      <w:pPr>
        <w:pStyle w:val="10"/>
        <w:spacing w:before="8"/>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t>电</w:t>
      </w:r>
      <w:r>
        <w:tab/>
      </w:r>
      <w:r>
        <w:rPr>
          <w:spacing w:val="-3"/>
        </w:rPr>
        <w:t>话</w:t>
      </w:r>
      <w:r>
        <w:t>：</w:t>
      </w:r>
      <w:r>
        <w:rPr>
          <w:u w:val="single"/>
        </w:rPr>
        <w:t xml:space="preserve"> </w:t>
      </w:r>
      <w:r>
        <w:rPr>
          <w:u w:val="single"/>
        </w:rPr>
        <w:tab/>
      </w:r>
      <w:r>
        <w:t>电</w:t>
      </w:r>
      <w:r>
        <w:tab/>
      </w:r>
      <w:r>
        <w:t>话</w:t>
      </w:r>
      <w:r>
        <w:rPr>
          <w:spacing w:val="-3"/>
        </w:rPr>
        <w:t>：</w:t>
      </w:r>
      <w:r>
        <w:rPr>
          <w:rFonts w:ascii="Times New Roman" w:eastAsia="Times New Roman"/>
          <w:u w:val="single"/>
        </w:rPr>
        <w:t xml:space="preserve"> </w:t>
      </w:r>
      <w:r>
        <w:rPr>
          <w:rFonts w:ascii="Times New Roman" w:eastAsia="Times New Roman"/>
          <w:u w:val="single"/>
        </w:rPr>
        <w:tab/>
      </w:r>
    </w:p>
    <w:p>
      <w:pPr>
        <w:pStyle w:val="10"/>
        <w:spacing w:before="5"/>
        <w:rPr>
          <w:rFonts w:ascii="Times New Roman"/>
          <w:sz w:val="10"/>
        </w:rPr>
      </w:pPr>
    </w:p>
    <w:p>
      <w:pPr>
        <w:pStyle w:val="10"/>
        <w:tabs>
          <w:tab w:val="left" w:pos="846"/>
          <w:tab w:val="left" w:pos="4255"/>
          <w:tab w:val="left" w:pos="4730"/>
          <w:tab w:val="left" w:pos="8451"/>
        </w:tabs>
        <w:spacing w:before="72"/>
        <w:ind w:left="424"/>
        <w:jc w:val="center"/>
        <w:rPr>
          <w:rFonts w:ascii="Times New Roman" w:eastAsia="Times New Roman"/>
          <w:u w:val="single"/>
        </w:rPr>
      </w:pPr>
      <w:r>
        <w:t>传</w:t>
      </w:r>
      <w:r>
        <w:tab/>
      </w:r>
      <w:r>
        <w:rPr>
          <w:spacing w:val="-3"/>
        </w:rPr>
        <w:t>真</w:t>
      </w:r>
      <w:r>
        <w:t>：</w:t>
      </w:r>
      <w:r>
        <w:rPr>
          <w:u w:val="single"/>
        </w:rPr>
        <w:t xml:space="preserve"> </w:t>
      </w:r>
      <w:r>
        <w:rPr>
          <w:u w:val="single"/>
        </w:rPr>
        <w:tab/>
      </w:r>
      <w:r>
        <w:t>传</w:t>
      </w:r>
      <w:r>
        <w:tab/>
      </w:r>
      <w:r>
        <w:t>真</w:t>
      </w:r>
      <w:r>
        <w:rPr>
          <w:spacing w:val="-3"/>
        </w:rPr>
        <w:t>：</w:t>
      </w:r>
      <w:r>
        <w:rPr>
          <w:rFonts w:ascii="Times New Roman" w:eastAsia="Times New Roman"/>
          <w:u w:val="single"/>
        </w:rPr>
        <w:t xml:space="preserve"> </w:t>
      </w:r>
      <w:r>
        <w:rPr>
          <w:rFonts w:ascii="Times New Roman" w:eastAsia="Times New Roman"/>
          <w:u w:val="single"/>
        </w:rPr>
        <w:tab/>
      </w:r>
    </w:p>
    <w:p>
      <w:pPr>
        <w:pStyle w:val="10"/>
        <w:tabs>
          <w:tab w:val="left" w:pos="4257"/>
          <w:tab w:val="left" w:pos="8456"/>
        </w:tabs>
        <w:spacing w:before="78"/>
        <w:ind w:firstLine="1260" w:firstLineChars="600"/>
        <w:jc w:val="both"/>
        <w:rPr>
          <w:rFonts w:hint="default" w:ascii="Times New Roman" w:eastAsia="宋体"/>
          <w:lang w:val="en-US" w:eastAsia="zh-CN"/>
        </w:rPr>
      </w:pPr>
      <w:r>
        <w:t>开户</w:t>
      </w:r>
      <w:r>
        <w:rPr>
          <w:spacing w:val="-3"/>
        </w:rPr>
        <w:t>银</w:t>
      </w:r>
      <w:r>
        <w:t>行</w:t>
      </w:r>
      <w:r>
        <w:rPr>
          <w:spacing w:val="-3"/>
        </w:rPr>
        <w:t>：</w:t>
      </w:r>
      <w:r>
        <w:rPr>
          <w:spacing w:val="-3"/>
          <w:u w:val="single"/>
        </w:rPr>
        <w:t xml:space="preserve"> </w:t>
      </w:r>
      <w:r>
        <w:rPr>
          <w:spacing w:val="-3"/>
          <w:u w:val="single"/>
        </w:rPr>
        <w:tab/>
      </w:r>
      <w:r>
        <w:rPr>
          <w:rFonts w:hint="eastAsia"/>
          <w:spacing w:val="-3"/>
          <w:u w:val="single"/>
          <w:lang w:val="en-US" w:eastAsia="zh-CN"/>
        </w:rPr>
        <w:t xml:space="preserve">         </w:t>
      </w:r>
      <w:r>
        <w:rPr>
          <w:spacing w:val="-1"/>
        </w:rPr>
        <w:t>开</w:t>
      </w:r>
      <w:r>
        <w:rPr>
          <w:spacing w:val="-3"/>
        </w:rPr>
        <w:t>户</w:t>
      </w:r>
      <w:r>
        <w:t>银</w:t>
      </w:r>
      <w:r>
        <w:rPr>
          <w:spacing w:val="-3"/>
        </w:rPr>
        <w:t>行</w:t>
      </w:r>
      <w:r>
        <w:t>：</w:t>
      </w:r>
      <w:r>
        <w:rPr>
          <w:rFonts w:ascii="Times New Roman" w:eastAsia="Times New Roman"/>
          <w:u w:val="single"/>
        </w:rPr>
        <w:t xml:space="preserve"> </w:t>
      </w:r>
      <w:r>
        <w:rPr>
          <w:rFonts w:ascii="Times New Roman" w:eastAsia="Times New Roman"/>
          <w:u w:val="single"/>
        </w:rPr>
        <w:tab/>
      </w:r>
      <w:r>
        <w:rPr>
          <w:rFonts w:hint="eastAsia" w:ascii="Times New Roman"/>
          <w:u w:val="single"/>
          <w:lang w:val="en-US" w:eastAsia="zh-CN"/>
        </w:rPr>
        <w:t xml:space="preserve">              </w:t>
      </w:r>
    </w:p>
    <w:p>
      <w:pPr>
        <w:pStyle w:val="10"/>
        <w:spacing w:before="10"/>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t>账</w:t>
      </w:r>
      <w:r>
        <w:tab/>
      </w:r>
      <w:r>
        <w:rPr>
          <w:spacing w:val="-3"/>
        </w:rPr>
        <w:t>号</w:t>
      </w:r>
      <w:r>
        <w:t>：</w:t>
      </w:r>
      <w:r>
        <w:rPr>
          <w:u w:val="single"/>
        </w:rPr>
        <w:t xml:space="preserve"> </w:t>
      </w:r>
      <w:r>
        <w:rPr>
          <w:u w:val="single"/>
        </w:rPr>
        <w:tab/>
      </w:r>
      <w:r>
        <w:t>账</w:t>
      </w:r>
      <w:r>
        <w:tab/>
      </w:r>
      <w:r>
        <w:t>号</w:t>
      </w:r>
      <w:r>
        <w:rPr>
          <w:spacing w:val="-3"/>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846"/>
          <w:tab w:val="left" w:pos="4255"/>
          <w:tab w:val="left" w:pos="4730"/>
          <w:tab w:val="left" w:pos="8451"/>
        </w:tabs>
        <w:spacing w:before="72"/>
        <w:jc w:val="both"/>
        <w:rPr>
          <w:rFonts w:hint="default" w:ascii="Times New Roman" w:eastAsia="宋体"/>
          <w:u w:val="single"/>
          <w:lang w:val="en-US" w:eastAsia="zh-CN"/>
        </w:rPr>
        <w:sectPr>
          <w:pgSz w:w="11910" w:h="16840"/>
          <w:pgMar w:top="1100" w:right="1080" w:bottom="1160" w:left="680" w:header="906" w:footer="821" w:gutter="0"/>
          <w:pgNumType w:fmt="decimal"/>
        </w:sectPr>
      </w:pPr>
    </w:p>
    <w:p>
      <w:pPr>
        <w:pStyle w:val="10"/>
        <w:spacing w:before="7"/>
        <w:rPr>
          <w:rFonts w:ascii="Times New Roman"/>
          <w:sz w:val="16"/>
        </w:rPr>
      </w:pPr>
    </w:p>
    <w:p>
      <w:pPr>
        <w:pStyle w:val="10"/>
        <w:spacing w:before="12"/>
        <w:rPr>
          <w:sz w:val="27"/>
        </w:rPr>
      </w:pPr>
    </w:p>
    <w:p>
      <w:pPr>
        <w:pStyle w:val="4"/>
        <w:tabs>
          <w:tab w:val="left" w:pos="5460"/>
        </w:tabs>
        <w:ind w:left="3698"/>
        <w:jc w:val="left"/>
      </w:pPr>
      <w:bookmarkStart w:id="52" w:name="_bookmark18"/>
      <w:bookmarkEnd w:id="52"/>
      <w:r>
        <w:t>第二部分</w:t>
      </w:r>
      <w:r>
        <w:tab/>
      </w:r>
      <w:r>
        <w:t>通用合同条款</w:t>
      </w:r>
    </w:p>
    <w:p>
      <w:pPr>
        <w:pStyle w:val="10"/>
        <w:spacing w:before="4"/>
        <w:rPr>
          <w:rFonts w:ascii="黑体"/>
          <w:sz w:val="25"/>
        </w:rPr>
      </w:pPr>
    </w:p>
    <w:p>
      <w:pPr>
        <w:pStyle w:val="10"/>
        <w:ind w:left="517"/>
        <w:jc w:val="center"/>
      </w:pPr>
      <w:r>
        <w:t>合同通用条款采用《建设工程施工合同（示范文本）》的通用条款（</w:t>
      </w:r>
      <w:r>
        <w:rPr>
          <w:rFonts w:ascii="Calibri" w:hAnsi="Calibri" w:eastAsia="Calibri"/>
        </w:rPr>
        <w:t>GF—2017—0201</w:t>
      </w:r>
      <w:r>
        <w:t>）</w:t>
      </w:r>
    </w:p>
    <w:p>
      <w:pPr>
        <w:pStyle w:val="4"/>
        <w:tabs>
          <w:tab w:val="left" w:pos="2435"/>
        </w:tabs>
        <w:spacing w:before="120"/>
        <w:ind w:left="514"/>
      </w:pPr>
      <w:bookmarkStart w:id="53" w:name="_bookmark19"/>
      <w:bookmarkEnd w:id="53"/>
      <w:r>
        <w:t>第三部分</w:t>
      </w:r>
      <w:r>
        <w:tab/>
      </w:r>
      <w:r>
        <w:t>专用合同条款</w:t>
      </w:r>
    </w:p>
    <w:p>
      <w:pPr>
        <w:pStyle w:val="8"/>
        <w:numPr>
          <w:ilvl w:val="0"/>
          <w:numId w:val="23"/>
        </w:numPr>
        <w:tabs>
          <w:tab w:val="left" w:pos="1536"/>
        </w:tabs>
        <w:spacing w:before="67" w:after="0" w:line="240" w:lineRule="auto"/>
        <w:ind w:left="1535" w:right="0" w:hanging="262"/>
        <w:jc w:val="left"/>
        <w:rPr>
          <w:rFonts w:hint="eastAsia" w:ascii="黑体" w:eastAsia="黑体"/>
          <w:u w:val="none"/>
        </w:rPr>
      </w:pPr>
      <w:r>
        <w:rPr>
          <w:rFonts w:hint="eastAsia" w:ascii="黑体" w:eastAsia="黑体"/>
          <w:u w:val="none"/>
        </w:rPr>
        <w:t>一般约定</w:t>
      </w:r>
    </w:p>
    <w:p>
      <w:pPr>
        <w:pStyle w:val="21"/>
        <w:numPr>
          <w:ilvl w:val="1"/>
          <w:numId w:val="23"/>
        </w:numPr>
        <w:tabs>
          <w:tab w:val="left" w:pos="1644"/>
        </w:tabs>
        <w:spacing w:before="91" w:after="0" w:line="240" w:lineRule="auto"/>
        <w:ind w:left="1643" w:right="0" w:hanging="373"/>
        <w:jc w:val="left"/>
        <w:rPr>
          <w:sz w:val="21"/>
        </w:rPr>
      </w:pPr>
      <w:r>
        <w:rPr>
          <w:spacing w:val="-2"/>
          <w:sz w:val="21"/>
        </w:rPr>
        <w:t>词语定义</w:t>
      </w:r>
    </w:p>
    <w:p>
      <w:pPr>
        <w:pStyle w:val="21"/>
        <w:numPr>
          <w:ilvl w:val="2"/>
          <w:numId w:val="23"/>
        </w:numPr>
        <w:tabs>
          <w:tab w:val="left" w:pos="1752"/>
        </w:tabs>
        <w:spacing w:before="91" w:after="0" w:line="240" w:lineRule="auto"/>
        <w:ind w:left="1751" w:right="0" w:hanging="481"/>
        <w:jc w:val="left"/>
        <w:rPr>
          <w:sz w:val="21"/>
        </w:rPr>
      </w:pPr>
      <w:r>
        <w:rPr>
          <w:spacing w:val="-3"/>
          <w:sz w:val="21"/>
        </w:rPr>
        <w:t>合同</w:t>
      </w:r>
    </w:p>
    <w:p>
      <w:pPr>
        <w:pStyle w:val="10"/>
        <w:spacing w:before="91"/>
        <w:ind w:left="1271"/>
      </w:pPr>
      <w:r>
        <w:rPr>
          <w:rFonts w:ascii="Calibri" w:eastAsia="Calibri"/>
        </w:rPr>
        <w:t xml:space="preserve">1.1.1.10 </w:t>
      </w:r>
      <w:r>
        <w:t>其他合同文件包括：</w:t>
      </w:r>
      <w:r>
        <w:rPr>
          <w:u w:val="single"/>
        </w:rPr>
        <w:t>工程招标文件、《三门县政府投资项目变更管理办法》（三政发</w:t>
      </w:r>
    </w:p>
    <w:p>
      <w:pPr>
        <w:pStyle w:val="10"/>
        <w:spacing w:before="91"/>
        <w:ind w:left="851"/>
      </w:pPr>
      <w:r>
        <w:rPr>
          <w:u w:val="single"/>
        </w:rPr>
        <w:t>〔</w:t>
      </w:r>
      <w:r>
        <w:rPr>
          <w:rFonts w:ascii="Calibri" w:eastAsia="Calibri"/>
          <w:u w:val="single"/>
        </w:rPr>
        <w:t>2018</w:t>
      </w:r>
      <w:r>
        <w:rPr>
          <w:u w:val="single"/>
        </w:rPr>
        <w:t>〕</w:t>
      </w:r>
      <w:r>
        <w:rPr>
          <w:rFonts w:ascii="Calibri" w:eastAsia="Calibri"/>
          <w:u w:val="single"/>
        </w:rPr>
        <w:t xml:space="preserve">44 </w:t>
      </w:r>
      <w:r>
        <w:rPr>
          <w:u w:val="single"/>
        </w:rPr>
        <w:t>号）、除投标函及其附录和已标价工程量清单或预算审核书外的其它投标文件</w:t>
      </w:r>
      <w:r>
        <w:t>。</w:t>
      </w:r>
    </w:p>
    <w:p>
      <w:pPr>
        <w:pStyle w:val="21"/>
        <w:numPr>
          <w:ilvl w:val="2"/>
          <w:numId w:val="23"/>
        </w:numPr>
        <w:tabs>
          <w:tab w:val="left" w:pos="1802"/>
        </w:tabs>
        <w:spacing w:before="91" w:after="0" w:line="240" w:lineRule="auto"/>
        <w:ind w:left="1802" w:right="0" w:hanging="531"/>
        <w:jc w:val="left"/>
        <w:rPr>
          <w:sz w:val="21"/>
        </w:rPr>
      </w:pPr>
      <w:r>
        <w:rPr>
          <w:spacing w:val="-3"/>
          <w:sz w:val="21"/>
        </w:rPr>
        <w:t>合同当事人及其他相关方</w:t>
      </w:r>
    </w:p>
    <w:p>
      <w:pPr>
        <w:pStyle w:val="21"/>
        <w:numPr>
          <w:ilvl w:val="3"/>
          <w:numId w:val="23"/>
        </w:numPr>
        <w:tabs>
          <w:tab w:val="left" w:pos="1910"/>
        </w:tabs>
        <w:spacing w:before="91" w:after="0" w:line="240" w:lineRule="auto"/>
        <w:ind w:left="1910" w:right="0" w:hanging="639"/>
        <w:jc w:val="left"/>
        <w:rPr>
          <w:sz w:val="21"/>
        </w:rPr>
      </w:pPr>
      <w:r>
        <w:rPr>
          <w:spacing w:val="-2"/>
          <w:sz w:val="21"/>
        </w:rPr>
        <w:t>监理人：</w:t>
      </w:r>
    </w:p>
    <w:p>
      <w:pPr>
        <w:pStyle w:val="10"/>
        <w:tabs>
          <w:tab w:val="left" w:pos="1902"/>
          <w:tab w:val="left" w:pos="9462"/>
        </w:tabs>
        <w:spacing w:before="91"/>
        <w:ind w:left="1271"/>
      </w:pPr>
      <w:r>
        <mc:AlternateContent>
          <mc:Choice Requires="wps">
            <w:drawing>
              <wp:anchor distT="0" distB="0" distL="114300" distR="114300" simplePos="0" relativeHeight="251664384" behindDoc="0" locked="0" layoutInCell="1" allowOverlap="1">
                <wp:simplePos x="0" y="0"/>
                <wp:positionH relativeFrom="page">
                  <wp:posOffset>1906270</wp:posOffset>
                </wp:positionH>
                <wp:positionV relativeFrom="paragraph">
                  <wp:posOffset>210820</wp:posOffset>
                </wp:positionV>
                <wp:extent cx="4533265" cy="0"/>
                <wp:effectExtent l="0" t="0" r="0" b="0"/>
                <wp:wrapNone/>
                <wp:docPr id="88" name="直线 10"/>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50.1pt;margin-top:16.6pt;height:0pt;width:356.95pt;mso-position-horizontal-relative:page;z-index:251664384;mso-width-relative:page;mso-height-relative:page;" filled="f" stroked="t" coordsize="21600,21600" o:gfxdata="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jIS3VAAAACgEAAA8AAAAAAAAAAQAgAAAAIgAAAGRy&#10;cy9kb3ducmV2LnhtbFBLAQIUABQAAAAIAIdO4kBPYE1hzwEAAI8DAAAOAAAAAAAAAAEAIAAAACQB&#10;AABkcnMvZTJvRG9jLnhtbFBLBQYAAAAABgAGAFkBAABlBQAAAAA=&#10;">
                <v:fill on="f" focussize="0,0"/>
                <v:stroke weight="0.72pt" color="#000000" joinstyle="round"/>
                <v:imagedata o:title=""/>
                <o:lock v:ext="edit" aspectratio="f"/>
              </v:line>
            </w:pict>
          </mc:Fallback>
        </mc:AlternateContent>
      </w:r>
      <w:r>
        <w:t>名</w:t>
      </w:r>
      <w:r>
        <w:tab/>
      </w:r>
      <w:r>
        <w:t>称：</w:t>
      </w:r>
      <w:r>
        <w:tab/>
      </w:r>
      <w:r>
        <w:t>；</w:t>
      </w:r>
    </w:p>
    <w:p>
      <w:pPr>
        <w:pStyle w:val="10"/>
        <w:tabs>
          <w:tab w:val="left" w:pos="9462"/>
        </w:tabs>
        <w:spacing w:before="91" w:line="321" w:lineRule="auto"/>
        <w:ind w:left="1271" w:right="470"/>
      </w:pPr>
      <w:r>
        <mc:AlternateContent>
          <mc:Choice Requires="wps">
            <w:drawing>
              <wp:anchor distT="0" distB="0" distL="114300" distR="114300" simplePos="0" relativeHeight="247700480" behindDoc="1" locked="0" layoutInCell="1" allowOverlap="1">
                <wp:simplePos x="0" y="0"/>
                <wp:positionH relativeFrom="page">
                  <wp:posOffset>1906270</wp:posOffset>
                </wp:positionH>
                <wp:positionV relativeFrom="paragraph">
                  <wp:posOffset>439420</wp:posOffset>
                </wp:positionV>
                <wp:extent cx="4533265" cy="0"/>
                <wp:effectExtent l="0" t="0" r="0" b="0"/>
                <wp:wrapNone/>
                <wp:docPr id="2" name="直线 11"/>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50.1pt;margin-top:34.6pt;height:0pt;width:356.95pt;mso-position-horizontal-relative:page;z-index:-255616000;mso-width-relative:page;mso-height-relative:page;" filled="f" stroked="t" coordsize="21600,21600" o:gfxdata="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oMov1gAAAAoBAAAPAAAAAAAAAAEAIAAAACIAAABk&#10;cnMvZG93bnJldi54bWxQSwECFAAUAAAACACHTuJAH2oqPc8BAACOAwAADgAAAAAAAAABACAAAAAl&#10;AQAAZHJzL2Uyb0RvYy54bWxQSwUGAAAAAAYABgBZAQAAZgUAAAAA&#10;">
                <v:fill on="f" focussize="0,0"/>
                <v:stroke weight="0.72pt" color="#000000" joinstyle="round"/>
                <v:imagedata o:title=""/>
                <o:lock v:ext="edit" aspectratio="f"/>
              </v:line>
            </w:pict>
          </mc:Fallback>
        </mc:AlternateContent>
      </w:r>
      <w:r>
        <w:t>资质</w:t>
      </w:r>
      <w:r>
        <w:rPr>
          <w:spacing w:val="-3"/>
        </w:rPr>
        <w:t>类</w:t>
      </w:r>
      <w:r>
        <w:t>别</w:t>
      </w:r>
      <w:r>
        <w:rPr>
          <w:spacing w:val="-3"/>
        </w:rPr>
        <w:t>和</w:t>
      </w:r>
      <w:r>
        <w:t>等</w:t>
      </w:r>
      <w:r>
        <w:rPr>
          <w:spacing w:val="-3"/>
        </w:rPr>
        <w:t>级</w:t>
      </w:r>
      <w:r>
        <w:t>：</w:t>
      </w:r>
      <w:r>
        <w:rPr>
          <w:u w:val="single"/>
        </w:rPr>
        <w:t xml:space="preserve"> </w:t>
      </w:r>
      <w:r>
        <w:rPr>
          <w:u w:val="single"/>
        </w:rPr>
        <w:tab/>
      </w:r>
      <w:r>
        <w:rPr>
          <w:spacing w:val="-17"/>
        </w:rPr>
        <w:t xml:space="preserve">； </w:t>
      </w:r>
      <w:r>
        <w:t>联系</w:t>
      </w:r>
      <w:r>
        <w:rPr>
          <w:spacing w:val="-3"/>
        </w:rPr>
        <w:t>电</w:t>
      </w:r>
      <w:r>
        <w:t>话：</w:t>
      </w:r>
      <w:r>
        <w:tab/>
      </w:r>
      <w:r>
        <w:rPr>
          <w:spacing w:val="-17"/>
        </w:rPr>
        <w:t>；</w:t>
      </w:r>
    </w:p>
    <w:p>
      <w:pPr>
        <w:pStyle w:val="10"/>
        <w:tabs>
          <w:tab w:val="left" w:pos="9462"/>
        </w:tabs>
        <w:spacing w:line="268" w:lineRule="exact"/>
        <w:ind w:left="1271"/>
      </w:pPr>
      <w:r>
        <mc:AlternateContent>
          <mc:Choice Requires="wps">
            <w:drawing>
              <wp:anchor distT="0" distB="0" distL="114300" distR="114300" simplePos="0" relativeHeight="251666432" behindDoc="0" locked="0" layoutInCell="1" allowOverlap="1">
                <wp:simplePos x="0" y="0"/>
                <wp:positionH relativeFrom="page">
                  <wp:posOffset>1906270</wp:posOffset>
                </wp:positionH>
                <wp:positionV relativeFrom="paragraph">
                  <wp:posOffset>152400</wp:posOffset>
                </wp:positionV>
                <wp:extent cx="4533265" cy="0"/>
                <wp:effectExtent l="0" t="0" r="0" b="0"/>
                <wp:wrapNone/>
                <wp:docPr id="89" name="直线 12"/>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50.1pt;margin-top:12pt;height:0pt;width:356.95pt;mso-position-horizontal-relative:page;z-index:251666432;mso-width-relative:page;mso-height-relative:page;" filled="f" stroked="t" coordsize="21600,21600" o:gfxdata="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leS6XWAAAACgEAAA8AAAAAAAAAAQAgAAAAIgAA&#10;AGRycy9kb3ducmV2LnhtbFBLAQIUABQAAAAIAIdO4kC0SSSV0QEAAI8DAAAOAAAAAAAAAAEAIAAA&#10;ACUBAABkcnMvZTJvRG9jLnhtbFBLBQYAAAAABgAGAFkBAABoBQAAAAA=&#10;">
                <v:fill on="f" focussize="0,0"/>
                <v:stroke weight="0.72pt" color="#000000" joinstyle="round"/>
                <v:imagedata o:title=""/>
                <o:lock v:ext="edit" aspectratio="f"/>
              </v:line>
            </w:pict>
          </mc:Fallback>
        </mc:AlternateContent>
      </w:r>
      <w:r>
        <w:t>电子</w:t>
      </w:r>
      <w:r>
        <w:rPr>
          <w:spacing w:val="-3"/>
        </w:rPr>
        <w:t>信</w:t>
      </w:r>
      <w:r>
        <w:t>箱：</w:t>
      </w:r>
      <w:r>
        <w:tab/>
      </w:r>
      <w:r>
        <w:t>；</w:t>
      </w:r>
    </w:p>
    <w:p>
      <w:pPr>
        <w:pStyle w:val="10"/>
        <w:tabs>
          <w:tab w:val="left" w:pos="9462"/>
        </w:tabs>
        <w:spacing w:before="91"/>
        <w:ind w:left="1271"/>
      </w:pPr>
      <w:r>
        <mc:AlternateContent>
          <mc:Choice Requires="wps">
            <w:drawing>
              <wp:anchor distT="0" distB="0" distL="114300" distR="114300" simplePos="0" relativeHeight="251667456" behindDoc="0" locked="0" layoutInCell="1" allowOverlap="1">
                <wp:simplePos x="0" y="0"/>
                <wp:positionH relativeFrom="page">
                  <wp:posOffset>1906270</wp:posOffset>
                </wp:positionH>
                <wp:positionV relativeFrom="paragraph">
                  <wp:posOffset>210820</wp:posOffset>
                </wp:positionV>
                <wp:extent cx="4533265" cy="0"/>
                <wp:effectExtent l="0" t="0" r="0" b="0"/>
                <wp:wrapNone/>
                <wp:docPr id="90" name="直线 13"/>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50.1pt;margin-top:16.6pt;height:0pt;width:356.95pt;mso-position-horizontal-relative:page;z-index:251667456;mso-width-relative:page;mso-height-relative:page;" filled="f" stroked="t" coordsize="21600,21600" o:gfxdata="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MhLdUAAAAKAQAADwAAAAAAAAABACAAAAAiAAAAZHJz&#10;L2Rvd25yZXYueG1sUEsBAhQAFAAAAAgAh07iQLhqxB7OAQAAjwMAAA4AAAAAAAAAAQAgAAAAJAEA&#10;AGRycy9lMm9Eb2MueG1sUEsFBgAAAAAGAAYAWQEAAGQFAAAAAA==&#10;">
                <v:fill on="f" focussize="0,0"/>
                <v:stroke weight="0.72pt" color="#000000" joinstyle="round"/>
                <v:imagedata o:title=""/>
                <o:lock v:ext="edit" aspectratio="f"/>
              </v:line>
            </w:pict>
          </mc:Fallback>
        </mc:AlternateContent>
      </w:r>
      <w:r>
        <w:t>通信</w:t>
      </w:r>
      <w:r>
        <w:rPr>
          <w:spacing w:val="-3"/>
        </w:rPr>
        <w:t>地</w:t>
      </w:r>
      <w:r>
        <w:t>址：</w:t>
      </w:r>
      <w:r>
        <w:tab/>
      </w:r>
      <w:r>
        <w:t>。</w:t>
      </w:r>
    </w:p>
    <w:p>
      <w:pPr>
        <w:pStyle w:val="21"/>
        <w:numPr>
          <w:ilvl w:val="3"/>
          <w:numId w:val="23"/>
        </w:numPr>
        <w:tabs>
          <w:tab w:val="left" w:pos="1963"/>
        </w:tabs>
        <w:spacing w:before="91" w:after="0" w:line="240" w:lineRule="auto"/>
        <w:ind w:left="1962" w:right="0" w:hanging="692"/>
        <w:jc w:val="left"/>
        <w:rPr>
          <w:sz w:val="21"/>
        </w:rPr>
      </w:pPr>
      <w:r>
        <w:rPr>
          <w:spacing w:val="-3"/>
          <w:sz w:val="21"/>
        </w:rPr>
        <w:t>设计人：</w:t>
      </w:r>
    </w:p>
    <w:p>
      <w:pPr>
        <w:pStyle w:val="10"/>
        <w:tabs>
          <w:tab w:val="left" w:pos="1902"/>
          <w:tab w:val="left" w:pos="9462"/>
        </w:tabs>
        <w:spacing w:before="91"/>
        <w:ind w:left="1271"/>
      </w:pPr>
      <w:r>
        <mc:AlternateContent>
          <mc:Choice Requires="wps">
            <w:drawing>
              <wp:anchor distT="0" distB="0" distL="114300" distR="114300" simplePos="0" relativeHeight="251668480" behindDoc="0" locked="0" layoutInCell="1" allowOverlap="1">
                <wp:simplePos x="0" y="0"/>
                <wp:positionH relativeFrom="page">
                  <wp:posOffset>1906270</wp:posOffset>
                </wp:positionH>
                <wp:positionV relativeFrom="paragraph">
                  <wp:posOffset>210820</wp:posOffset>
                </wp:positionV>
                <wp:extent cx="4533265" cy="0"/>
                <wp:effectExtent l="0" t="0" r="0" b="0"/>
                <wp:wrapNone/>
                <wp:docPr id="91" name="直线 14"/>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50.1pt;margin-top:16.6pt;height:0pt;width:356.95pt;mso-position-horizontal-relative:page;z-index:251668480;mso-width-relative:page;mso-height-relative:page;" filled="f" stroked="t" coordsize="21600,21600" o:gfxdata="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jIS3VAAAACgEAAA8AAAAAAAAAAQAgAAAAIgAAAGRy&#10;cy9kb3ducmV2LnhtbFBLAQIUABQAAAAIAIdO4kDFB3GDzwEAAI8DAAAOAAAAAAAAAAEAIAAAACQB&#10;AABkcnMvZTJvRG9jLnhtbFBLBQYAAAAABgAGAFkBAABlBQAAAAA=&#10;">
                <v:fill on="f" focussize="0,0"/>
                <v:stroke weight="0.72pt" color="#000000" joinstyle="round"/>
                <v:imagedata o:title=""/>
                <o:lock v:ext="edit" aspectratio="f"/>
              </v:line>
            </w:pict>
          </mc:Fallback>
        </mc:AlternateContent>
      </w:r>
      <w:r>
        <w:t>名</w:t>
      </w:r>
      <w:r>
        <w:tab/>
      </w:r>
      <w:r>
        <w:t>称：</w:t>
      </w:r>
      <w:r>
        <w:tab/>
      </w:r>
      <w:r>
        <w:t>；</w:t>
      </w:r>
    </w:p>
    <w:p>
      <w:pPr>
        <w:pStyle w:val="10"/>
        <w:tabs>
          <w:tab w:val="left" w:pos="9462"/>
        </w:tabs>
        <w:spacing w:before="91" w:line="321" w:lineRule="auto"/>
        <w:ind w:left="1271" w:right="470"/>
      </w:pPr>
      <w:r>
        <mc:AlternateContent>
          <mc:Choice Requires="wps">
            <w:drawing>
              <wp:anchor distT="0" distB="0" distL="114300" distR="114300" simplePos="0" relativeHeight="247704576" behindDoc="1" locked="0" layoutInCell="1" allowOverlap="1">
                <wp:simplePos x="0" y="0"/>
                <wp:positionH relativeFrom="page">
                  <wp:posOffset>1906270</wp:posOffset>
                </wp:positionH>
                <wp:positionV relativeFrom="paragraph">
                  <wp:posOffset>439420</wp:posOffset>
                </wp:positionV>
                <wp:extent cx="4533265" cy="0"/>
                <wp:effectExtent l="0" t="0" r="0" b="0"/>
                <wp:wrapNone/>
                <wp:docPr id="3" name="直线 15"/>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50.1pt;margin-top:34.6pt;height:0pt;width:356.95pt;mso-position-horizontal-relative:page;z-index:-255611904;mso-width-relative:page;mso-height-relative:page;" filled="f" stroked="t" coordsize="21600,21600" o:gfxdata="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&#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6DKL9YAAAAKAQAADwAAAAAAAAABACAAAAAiAAAA&#10;ZHJzL2Rvd25yZXYueG1sUEsBAhQAFAAAAAgAh07iQODE1IfQAQAAjgMAAA4AAAAAAAAAAQAgAAAA&#10;JQEAAGRycy9lMm9Eb2MueG1sUEsFBgAAAAAGAAYAWQEAAGcFAAAAAA==&#10;">
                <v:fill on="f" focussize="0,0"/>
                <v:stroke weight="0.72pt" color="#000000" joinstyle="round"/>
                <v:imagedata o:title=""/>
                <o:lock v:ext="edit" aspectratio="f"/>
              </v:line>
            </w:pict>
          </mc:Fallback>
        </mc:AlternateContent>
      </w:r>
      <w:r>
        <w:t>资质</w:t>
      </w:r>
      <w:r>
        <w:rPr>
          <w:spacing w:val="-3"/>
        </w:rPr>
        <w:t>类</w:t>
      </w:r>
      <w:r>
        <w:t>别</w:t>
      </w:r>
      <w:r>
        <w:rPr>
          <w:spacing w:val="-3"/>
        </w:rPr>
        <w:t>和</w:t>
      </w:r>
      <w:r>
        <w:t>等</w:t>
      </w:r>
      <w:r>
        <w:rPr>
          <w:spacing w:val="-3"/>
        </w:rPr>
        <w:t>级</w:t>
      </w:r>
      <w:r>
        <w:t>：</w:t>
      </w:r>
      <w:r>
        <w:rPr>
          <w:u w:val="single"/>
        </w:rPr>
        <w:t xml:space="preserve"> </w:t>
      </w:r>
      <w:r>
        <w:rPr>
          <w:u w:val="single"/>
        </w:rPr>
        <w:tab/>
      </w:r>
      <w:r>
        <w:rPr>
          <w:spacing w:val="-17"/>
        </w:rPr>
        <w:t xml:space="preserve">； </w:t>
      </w:r>
      <w:r>
        <w:t>联系</w:t>
      </w:r>
      <w:r>
        <w:rPr>
          <w:spacing w:val="-3"/>
        </w:rPr>
        <w:t>电</w:t>
      </w:r>
      <w:r>
        <w:t>话：</w:t>
      </w:r>
      <w:r>
        <w:tab/>
      </w:r>
      <w:r>
        <w:rPr>
          <w:spacing w:val="-17"/>
        </w:rPr>
        <w:t>；</w:t>
      </w:r>
    </w:p>
    <w:p>
      <w:pPr>
        <w:pStyle w:val="10"/>
        <w:tabs>
          <w:tab w:val="left" w:pos="9462"/>
        </w:tabs>
        <w:spacing w:line="268" w:lineRule="exact"/>
        <w:ind w:left="1271"/>
      </w:pPr>
      <w:r>
        <mc:AlternateContent>
          <mc:Choice Requires="wps">
            <w:drawing>
              <wp:anchor distT="0" distB="0" distL="114300" distR="114300" simplePos="0" relativeHeight="251670528" behindDoc="0" locked="0" layoutInCell="1" allowOverlap="1">
                <wp:simplePos x="0" y="0"/>
                <wp:positionH relativeFrom="page">
                  <wp:posOffset>1906270</wp:posOffset>
                </wp:positionH>
                <wp:positionV relativeFrom="paragraph">
                  <wp:posOffset>152400</wp:posOffset>
                </wp:positionV>
                <wp:extent cx="4533265" cy="0"/>
                <wp:effectExtent l="0" t="0" r="0" b="0"/>
                <wp:wrapNone/>
                <wp:docPr id="92" name="直线 16"/>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50.1pt;margin-top:12pt;height:0pt;width:356.95pt;mso-position-horizontal-relative:page;z-index:251670528;mso-width-relative:page;mso-height-relative:page;" filled="f" stroked="t" coordsize="21600,21600" o:gfxdata="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&#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5Xkul1gAAAAoBAAAPAAAAAAAAAAEAIAAAACIAAABk&#10;cnMvZG93bnJldi54bWxQSwECFAAUAAAACACHTuJAcX5eMM8BAACPAwAADgAAAAAAAAABACAAAAAl&#10;AQAAZHJzL2Uyb0RvYy54bWxQSwUGAAAAAAYABgBZAQAAZgUAAAAA&#10;">
                <v:fill on="f" focussize="0,0"/>
                <v:stroke weight="0.72pt" color="#000000" joinstyle="round"/>
                <v:imagedata o:title=""/>
                <o:lock v:ext="edit" aspectratio="f"/>
              </v:line>
            </w:pict>
          </mc:Fallback>
        </mc:AlternateContent>
      </w:r>
      <w:r>
        <w:t>电子</w:t>
      </w:r>
      <w:r>
        <w:rPr>
          <w:spacing w:val="-3"/>
        </w:rPr>
        <w:t>信</w:t>
      </w:r>
      <w:r>
        <w:t>箱：</w:t>
      </w:r>
      <w:r>
        <w:tab/>
      </w:r>
      <w:r>
        <w:t>；</w:t>
      </w:r>
    </w:p>
    <w:p>
      <w:pPr>
        <w:pStyle w:val="10"/>
        <w:tabs>
          <w:tab w:val="left" w:pos="9462"/>
        </w:tabs>
        <w:spacing w:before="91"/>
        <w:ind w:left="1271"/>
      </w:pPr>
      <w:r>
        <mc:AlternateContent>
          <mc:Choice Requires="wps">
            <w:drawing>
              <wp:anchor distT="0" distB="0" distL="114300" distR="114300" simplePos="0" relativeHeight="251671552" behindDoc="0" locked="0" layoutInCell="1" allowOverlap="1">
                <wp:simplePos x="0" y="0"/>
                <wp:positionH relativeFrom="page">
                  <wp:posOffset>1906270</wp:posOffset>
                </wp:positionH>
                <wp:positionV relativeFrom="paragraph">
                  <wp:posOffset>210820</wp:posOffset>
                </wp:positionV>
                <wp:extent cx="4533265" cy="0"/>
                <wp:effectExtent l="0" t="0" r="0" b="0"/>
                <wp:wrapNone/>
                <wp:docPr id="93" name="直线 17"/>
                <wp:cNvGraphicFramePr/>
                <a:graphic xmlns:a="http://schemas.openxmlformats.org/drawingml/2006/main">
                  <a:graphicData uri="http://schemas.microsoft.com/office/word/2010/wordprocessingShape">
                    <wps:wsp>
                      <wps:cNvCnPr/>
                      <wps:spPr>
                        <a:xfrm>
                          <a:off x="0" y="0"/>
                          <a:ext cx="453326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150.1pt;margin-top:16.6pt;height:0pt;width:356.95pt;mso-position-horizontal-relative:page;z-index:251671552;mso-width-relative:page;mso-height-relative:page;" filled="f" stroked="t" coordsize="21600,21600" o:gfxdata="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jIS3VAAAACgEAAA8AAAAAAAAAAQAgAAAAIgAAAGRy&#10;cy9kb3ducmV2LnhtbFBLAQIUABQAAAAIAIdO4kAIlHzjzwEAAI8DAAAOAAAAAAAAAAEAIAAAACQB&#10;AABkcnMvZTJvRG9jLnhtbFBLBQYAAAAABgAGAFkBAABlBQAAAAA=&#10;">
                <v:fill on="f" focussize="0,0"/>
                <v:stroke weight="0.72pt" color="#000000" joinstyle="round"/>
                <v:imagedata o:title=""/>
                <o:lock v:ext="edit" aspectratio="f"/>
              </v:line>
            </w:pict>
          </mc:Fallback>
        </mc:AlternateContent>
      </w:r>
      <w:r>
        <w:t>通信</w:t>
      </w:r>
      <w:r>
        <w:rPr>
          <w:spacing w:val="-3"/>
        </w:rPr>
        <w:t>地</w:t>
      </w:r>
      <w:r>
        <w:t>址：</w:t>
      </w:r>
      <w:r>
        <w:tab/>
      </w:r>
      <w:r>
        <w:t>。</w:t>
      </w:r>
    </w:p>
    <w:p>
      <w:pPr>
        <w:pStyle w:val="21"/>
        <w:numPr>
          <w:ilvl w:val="2"/>
          <w:numId w:val="23"/>
        </w:numPr>
        <w:tabs>
          <w:tab w:val="left" w:pos="1802"/>
        </w:tabs>
        <w:spacing w:before="91" w:after="0" w:line="240" w:lineRule="auto"/>
        <w:ind w:left="1802" w:right="0" w:hanging="531"/>
        <w:jc w:val="left"/>
        <w:rPr>
          <w:sz w:val="21"/>
        </w:rPr>
      </w:pPr>
      <w:r>
        <w:rPr>
          <w:spacing w:val="-1"/>
          <w:sz w:val="21"/>
        </w:rPr>
        <w:t>工程和设备</w:t>
      </w:r>
    </w:p>
    <w:p>
      <w:pPr>
        <w:pStyle w:val="10"/>
        <w:tabs>
          <w:tab w:val="left" w:pos="7318"/>
          <w:tab w:val="left" w:pos="9603"/>
        </w:tabs>
        <w:spacing w:before="91"/>
        <w:ind w:left="1271"/>
      </w:pPr>
      <w:r>
        <w:rPr>
          <w:rFonts w:ascii="Calibri" w:eastAsia="Calibri"/>
        </w:rPr>
        <w:t xml:space="preserve">1.1.3.7 </w:t>
      </w:r>
      <w:r>
        <w:rPr>
          <w:rFonts w:ascii="Calibri" w:eastAsia="Calibri"/>
          <w:spacing w:val="16"/>
        </w:rPr>
        <w:t xml:space="preserve"> </w:t>
      </w:r>
      <w:r>
        <w:rPr>
          <w:spacing w:val="-3"/>
        </w:rPr>
        <w:t>作</w:t>
      </w:r>
      <w:r>
        <w:t>为</w:t>
      </w:r>
      <w:r>
        <w:rPr>
          <w:spacing w:val="-3"/>
        </w:rPr>
        <w:t>施</w:t>
      </w:r>
      <w:r>
        <w:t>工</w:t>
      </w:r>
      <w:r>
        <w:rPr>
          <w:spacing w:val="-3"/>
        </w:rPr>
        <w:t>现</w:t>
      </w:r>
      <w:r>
        <w:t>场</w:t>
      </w:r>
      <w:r>
        <w:rPr>
          <w:spacing w:val="-3"/>
        </w:rPr>
        <w:t>组成</w:t>
      </w:r>
      <w:r>
        <w:t>部分</w:t>
      </w:r>
      <w:r>
        <w:rPr>
          <w:spacing w:val="-3"/>
        </w:rPr>
        <w:t>的</w:t>
      </w:r>
      <w:r>
        <w:t>其</w:t>
      </w:r>
      <w:r>
        <w:rPr>
          <w:spacing w:val="-3"/>
        </w:rPr>
        <w:t>他</w:t>
      </w:r>
      <w:r>
        <w:t>场</w:t>
      </w:r>
      <w:r>
        <w:rPr>
          <w:spacing w:val="-3"/>
        </w:rPr>
        <w:t>所</w:t>
      </w:r>
      <w:r>
        <w:t>包</w:t>
      </w:r>
      <w:r>
        <w:rPr>
          <w:spacing w:val="-3"/>
        </w:rPr>
        <w:t>括</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21"/>
        <w:numPr>
          <w:ilvl w:val="3"/>
          <w:numId w:val="24"/>
        </w:numPr>
        <w:tabs>
          <w:tab w:val="left" w:pos="1963"/>
          <w:tab w:val="left" w:pos="6686"/>
          <w:tab w:val="left" w:pos="9603"/>
        </w:tabs>
        <w:spacing w:before="91" w:after="0" w:line="240" w:lineRule="auto"/>
        <w:ind w:left="1962" w:right="0" w:hanging="692"/>
        <w:jc w:val="left"/>
        <w:rPr>
          <w:sz w:val="21"/>
        </w:rPr>
      </w:pPr>
      <w:r>
        <mc:AlternateContent>
          <mc:Choice Requires="wps">
            <w:drawing>
              <wp:anchor distT="0" distB="0" distL="114300" distR="114300" simplePos="0" relativeHeight="251672576" behindDoc="0" locked="0" layoutInCell="1" allowOverlap="1">
                <wp:simplePos x="0" y="0"/>
                <wp:positionH relativeFrom="page">
                  <wp:posOffset>2612390</wp:posOffset>
                </wp:positionH>
                <wp:positionV relativeFrom="paragraph">
                  <wp:posOffset>210820</wp:posOffset>
                </wp:positionV>
                <wp:extent cx="3917315" cy="0"/>
                <wp:effectExtent l="0" t="0" r="0" b="0"/>
                <wp:wrapNone/>
                <wp:docPr id="94" name="直线 18"/>
                <wp:cNvGraphicFramePr/>
                <a:graphic xmlns:a="http://schemas.openxmlformats.org/drawingml/2006/main">
                  <a:graphicData uri="http://schemas.microsoft.com/office/word/2010/wordprocessingShape">
                    <wps:wsp>
                      <wps:cNvCnPr/>
                      <wps:spPr>
                        <a:xfrm>
                          <a:off x="0" y="0"/>
                          <a:ext cx="39173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205.7pt;margin-top:16.6pt;height:0pt;width:308.45pt;mso-position-horizontal-relative:page;z-index:251672576;mso-width-relative:page;mso-height-relative:page;" filled="f" stroked="t" coordsize="21600,21600" o:gfxdata="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UJeofXAAAACgEAAA8AAAAAAAAAAQAgAAAAIgAA&#10;AGRycy9kb3ducmV2LnhtbFBLAQIUABQAAAAIAIdO4kBO5wph0AEAAI8DAAAOAAAAAAAAAAEAIAAA&#10;ACYBAABkcnMvZTJvRG9jLnhtbFBLBQYAAAAABgAGAFkBAABoBQAAAAA=&#10;">
                <v:fill on="f" focussize="0,0"/>
                <v:stroke weight="0.72pt" color="#000000" joinstyle="round"/>
                <v:imagedata o:title=""/>
                <o:lock v:ext="edit" aspectratio="f"/>
              </v:line>
            </w:pict>
          </mc:Fallback>
        </mc:AlternateContent>
      </w:r>
      <w:r>
        <w:rPr>
          <w:spacing w:val="-3"/>
          <w:sz w:val="21"/>
        </w:rPr>
        <w:t>永</w:t>
      </w:r>
      <w:r>
        <w:rPr>
          <w:sz w:val="21"/>
        </w:rPr>
        <w:t>久</w:t>
      </w:r>
      <w:r>
        <w:rPr>
          <w:spacing w:val="-3"/>
          <w:sz w:val="21"/>
        </w:rPr>
        <w:t>占</w:t>
      </w:r>
      <w:r>
        <w:rPr>
          <w:sz w:val="21"/>
        </w:rPr>
        <w:t>地</w:t>
      </w:r>
      <w:r>
        <w:rPr>
          <w:spacing w:val="-3"/>
          <w:sz w:val="21"/>
        </w:rPr>
        <w:t>包</w:t>
      </w:r>
      <w:r>
        <w:rPr>
          <w:sz w:val="21"/>
        </w:rPr>
        <w:t>括：</w:t>
      </w:r>
      <w:r>
        <w:rPr>
          <w:sz w:val="21"/>
        </w:rPr>
        <w:tab/>
      </w:r>
      <w:r>
        <w:rPr>
          <w:rFonts w:ascii="Calibri" w:eastAsia="Calibri"/>
          <w:sz w:val="21"/>
        </w:rPr>
        <w:t>/</w:t>
      </w:r>
      <w:r>
        <w:rPr>
          <w:rFonts w:ascii="Calibri" w:eastAsia="Calibri"/>
          <w:sz w:val="21"/>
        </w:rPr>
        <w:tab/>
      </w:r>
      <w:r>
        <w:rPr>
          <w:sz w:val="21"/>
        </w:rPr>
        <w:t>。</w:t>
      </w:r>
    </w:p>
    <w:p>
      <w:pPr>
        <w:pStyle w:val="21"/>
        <w:numPr>
          <w:ilvl w:val="3"/>
          <w:numId w:val="24"/>
        </w:numPr>
        <w:tabs>
          <w:tab w:val="left" w:pos="2069"/>
          <w:tab w:val="left" w:pos="6374"/>
          <w:tab w:val="left" w:pos="9603"/>
        </w:tabs>
        <w:spacing w:before="91" w:after="0" w:line="240" w:lineRule="auto"/>
        <w:ind w:left="2068" w:right="0" w:hanging="798"/>
        <w:jc w:val="left"/>
        <w:rPr>
          <w:sz w:val="21"/>
        </w:rPr>
      </w:pPr>
      <w:r>
        <mc:AlternateContent>
          <mc:Choice Requires="wps">
            <w:drawing>
              <wp:anchor distT="0" distB="0" distL="114300" distR="114300" simplePos="0" relativeHeight="251673600" behindDoc="0" locked="0" layoutInCell="1" allowOverlap="1">
                <wp:simplePos x="0" y="0"/>
                <wp:positionH relativeFrom="page">
                  <wp:posOffset>2679700</wp:posOffset>
                </wp:positionH>
                <wp:positionV relativeFrom="paragraph">
                  <wp:posOffset>210820</wp:posOffset>
                </wp:positionV>
                <wp:extent cx="3850005" cy="0"/>
                <wp:effectExtent l="0" t="0" r="0" b="0"/>
                <wp:wrapNone/>
                <wp:docPr id="95" name="直线 19"/>
                <wp:cNvGraphicFramePr/>
                <a:graphic xmlns:a="http://schemas.openxmlformats.org/drawingml/2006/main">
                  <a:graphicData uri="http://schemas.microsoft.com/office/word/2010/wordprocessingShape">
                    <wps:wsp>
                      <wps:cNvCnPr/>
                      <wps:spPr>
                        <a:xfrm>
                          <a:off x="0" y="0"/>
                          <a:ext cx="385000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211pt;margin-top:16.6pt;height:0pt;width:303.15pt;mso-position-horizontal-relative:page;z-index:251673600;mso-width-relative:page;mso-height-relative:page;" filled="f" stroked="t" coordsize="21600,21600" o:gfxdata="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&#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E2Bf1gAAAAoBAAAPAAAAAAAAAAEAIAAAACIAAABk&#10;cnMvZG93bnJldi54bWxQSwECFAAUAAAACACHTuJARuxJHc8BAACPAwAADgAAAAAAAAABACAAAAAl&#10;AQAAZHJzL2Uyb0RvYy54bWxQSwUGAAAAAAYABgBZAQAAZgUAAAAA&#10;">
                <v:fill on="f" focussize="0,0"/>
                <v:stroke weight="0.72pt" color="#000000" joinstyle="round"/>
                <v:imagedata o:title=""/>
                <o:lock v:ext="edit" aspectratio="f"/>
              </v:line>
            </w:pict>
          </mc:Fallback>
        </mc:AlternateContent>
      </w:r>
      <w:r>
        <w:rPr>
          <w:sz w:val="21"/>
        </w:rPr>
        <w:t>临</w:t>
      </w:r>
      <w:r>
        <w:rPr>
          <w:spacing w:val="-3"/>
          <w:sz w:val="21"/>
        </w:rPr>
        <w:t>时</w:t>
      </w:r>
      <w:r>
        <w:rPr>
          <w:sz w:val="21"/>
        </w:rPr>
        <w:t>占</w:t>
      </w:r>
      <w:r>
        <w:rPr>
          <w:spacing w:val="-3"/>
          <w:sz w:val="21"/>
        </w:rPr>
        <w:t>地</w:t>
      </w:r>
      <w:r>
        <w:rPr>
          <w:sz w:val="21"/>
        </w:rPr>
        <w:t>包</w:t>
      </w:r>
      <w:r>
        <w:rPr>
          <w:spacing w:val="-3"/>
          <w:sz w:val="21"/>
        </w:rPr>
        <w:t>括</w:t>
      </w:r>
      <w:r>
        <w:rPr>
          <w:sz w:val="21"/>
        </w:rPr>
        <w:t>：</w:t>
      </w:r>
      <w:r>
        <w:rPr>
          <w:sz w:val="21"/>
        </w:rPr>
        <w:tab/>
      </w:r>
      <w:r>
        <w:rPr>
          <w:rFonts w:ascii="Calibri" w:eastAsia="Calibri"/>
          <w:sz w:val="21"/>
        </w:rPr>
        <w:t>/</w:t>
      </w:r>
      <w:r>
        <w:rPr>
          <w:rFonts w:ascii="Calibri" w:eastAsia="Calibri"/>
          <w:sz w:val="21"/>
        </w:rPr>
        <w:tab/>
      </w:r>
      <w:r>
        <w:rPr>
          <w:sz w:val="21"/>
        </w:rPr>
        <w:t>。</w:t>
      </w:r>
    </w:p>
    <w:p>
      <w:pPr>
        <w:pStyle w:val="21"/>
        <w:numPr>
          <w:ilvl w:val="1"/>
          <w:numId w:val="25"/>
        </w:numPr>
        <w:tabs>
          <w:tab w:val="left" w:pos="1591"/>
        </w:tabs>
        <w:spacing w:before="91" w:after="0" w:line="240" w:lineRule="auto"/>
        <w:ind w:left="1590" w:right="0" w:hanging="320"/>
        <w:jc w:val="left"/>
        <w:rPr>
          <w:rFonts w:ascii="Calibri" w:eastAsia="Calibri"/>
          <w:sz w:val="21"/>
        </w:rPr>
      </w:pPr>
      <w:r>
        <w:rPr>
          <w:sz w:val="21"/>
        </w:rPr>
        <w:t>法律</w:t>
      </w:r>
    </w:p>
    <w:p>
      <w:pPr>
        <w:pStyle w:val="10"/>
        <w:spacing w:before="91" w:line="321" w:lineRule="auto"/>
        <w:ind w:left="851" w:right="223" w:firstLine="420"/>
      </w:pPr>
      <w:r>
        <w:rPr>
          <w:spacing w:val="-2"/>
        </w:rPr>
        <w:t>适用于合同的其他规范性文件：</w:t>
      </w:r>
      <w:r>
        <w:rPr>
          <w:spacing w:val="-2"/>
          <w:u w:val="single"/>
        </w:rPr>
        <w:t>《浙江省建设工程计价规则》</w:t>
      </w:r>
      <w:r>
        <w:rPr>
          <w:u w:val="single"/>
        </w:rPr>
        <w:t>（</w:t>
      </w:r>
      <w:r>
        <w:rPr>
          <w:rFonts w:ascii="Calibri" w:eastAsia="Calibri"/>
          <w:u w:val="single"/>
        </w:rPr>
        <w:t xml:space="preserve">2018 </w:t>
      </w:r>
      <w:r>
        <w:rPr>
          <w:u w:val="single"/>
        </w:rPr>
        <w:t>版）</w:t>
      </w:r>
      <w:r>
        <w:rPr>
          <w:spacing w:val="-16"/>
          <w:u w:val="single"/>
        </w:rPr>
        <w:t>、《浙江省</w:t>
      </w:r>
      <w:r>
        <w:rPr>
          <w:spacing w:val="-2"/>
          <w:u w:val="single"/>
        </w:rPr>
        <w:t>房屋建筑与装</w:t>
      </w:r>
      <w:r>
        <w:rPr>
          <w:spacing w:val="-6"/>
          <w:u w:val="single"/>
        </w:rPr>
        <w:t>饰工程预算定额》</w:t>
      </w:r>
      <w:r>
        <w:rPr>
          <w:u w:val="single"/>
        </w:rPr>
        <w:t>（</w:t>
      </w:r>
      <w:r>
        <w:rPr>
          <w:rFonts w:ascii="Calibri" w:eastAsia="Calibri"/>
          <w:u w:val="single"/>
        </w:rPr>
        <w:t xml:space="preserve">2018 </w:t>
      </w:r>
      <w:r>
        <w:rPr>
          <w:spacing w:val="-3"/>
          <w:u w:val="single"/>
        </w:rPr>
        <w:t>版</w:t>
      </w:r>
      <w:r>
        <w:rPr>
          <w:spacing w:val="-13"/>
          <w:u w:val="single"/>
        </w:rPr>
        <w:t>）</w:t>
      </w:r>
      <w:r>
        <w:rPr>
          <w:spacing w:val="-7"/>
          <w:u w:val="single"/>
        </w:rPr>
        <w:t>、《浙江省通用安装工程预算定额》</w:t>
      </w:r>
      <w:r>
        <w:rPr>
          <w:u w:val="single"/>
        </w:rPr>
        <w:t>（</w:t>
      </w:r>
      <w:r>
        <w:rPr>
          <w:rFonts w:ascii="Calibri" w:eastAsia="Calibri"/>
          <w:u w:val="single"/>
        </w:rPr>
        <w:t xml:space="preserve">2018 </w:t>
      </w:r>
      <w:r>
        <w:rPr>
          <w:u w:val="single"/>
        </w:rPr>
        <w:t>版</w:t>
      </w:r>
      <w:r>
        <w:rPr>
          <w:spacing w:val="-13"/>
          <w:u w:val="single"/>
        </w:rPr>
        <w:t>）</w:t>
      </w:r>
      <w:r>
        <w:rPr>
          <w:spacing w:val="-3"/>
          <w:u w:val="single"/>
        </w:rPr>
        <w:t>及相关法律、法规以及规范、文件等工程所在地现行的有关工程造价方面规定。</w:t>
      </w:r>
    </w:p>
    <w:p>
      <w:pPr>
        <w:pStyle w:val="8"/>
        <w:numPr>
          <w:ilvl w:val="1"/>
          <w:numId w:val="25"/>
        </w:numPr>
        <w:tabs>
          <w:tab w:val="left" w:pos="1649"/>
        </w:tabs>
        <w:spacing w:before="0" w:after="0" w:line="268" w:lineRule="exact"/>
        <w:ind w:left="1648" w:right="0" w:hanging="375"/>
        <w:jc w:val="left"/>
        <w:rPr>
          <w:rFonts w:ascii="Calibri" w:eastAsia="Calibri"/>
          <w:u w:val="none"/>
        </w:rPr>
      </w:pPr>
      <w:r>
        <w:rPr>
          <w:u w:val="none"/>
        </w:rPr>
        <w:t>标准和规范</w:t>
      </w:r>
    </w:p>
    <w:p>
      <w:pPr>
        <w:pStyle w:val="21"/>
        <w:numPr>
          <w:ilvl w:val="2"/>
          <w:numId w:val="26"/>
        </w:numPr>
        <w:tabs>
          <w:tab w:val="left" w:pos="1385"/>
        </w:tabs>
        <w:spacing w:before="112" w:after="0" w:line="240" w:lineRule="auto"/>
        <w:ind w:left="1384" w:right="0" w:hanging="534"/>
        <w:jc w:val="left"/>
        <w:rPr>
          <w:sz w:val="21"/>
        </w:rPr>
      </w:pPr>
      <w:r>
        <w:rPr>
          <w:spacing w:val="-2"/>
          <w:sz w:val="21"/>
        </w:rPr>
        <w:t>适用于工程的标准规范包括：</w:t>
      </w:r>
      <w:r>
        <w:rPr>
          <w:spacing w:val="-3"/>
          <w:sz w:val="21"/>
          <w:u w:val="single"/>
        </w:rPr>
        <w:t>按现行的国家、省、市施工验收规范、质量评定标准及有关规</w:t>
      </w:r>
    </w:p>
    <w:p>
      <w:pPr>
        <w:pStyle w:val="10"/>
        <w:spacing w:before="12"/>
        <w:rPr>
          <w:sz w:val="9"/>
        </w:rPr>
      </w:pPr>
    </w:p>
    <w:p>
      <w:pPr>
        <w:pStyle w:val="10"/>
        <w:spacing w:before="72"/>
        <w:ind w:left="851"/>
      </w:pPr>
      <w:r>
        <w:rPr>
          <w:u w:val="single"/>
        </w:rPr>
        <w:t>定。合同工期内的标准、规范，招标文件中的技术要求等</w:t>
      </w:r>
      <w:r>
        <w:t>。</w:t>
      </w:r>
    </w:p>
    <w:p>
      <w:pPr>
        <w:pStyle w:val="10"/>
        <w:spacing w:before="12"/>
        <w:rPr>
          <w:sz w:val="9"/>
        </w:rPr>
      </w:pPr>
    </w:p>
    <w:p>
      <w:pPr>
        <w:pStyle w:val="21"/>
        <w:numPr>
          <w:ilvl w:val="2"/>
          <w:numId w:val="26"/>
        </w:numPr>
        <w:tabs>
          <w:tab w:val="left" w:pos="1382"/>
          <w:tab w:val="left" w:pos="6420"/>
          <w:tab w:val="left" w:pos="6526"/>
          <w:tab w:val="left" w:pos="6739"/>
          <w:tab w:val="left" w:pos="9546"/>
          <w:tab w:val="left" w:pos="9656"/>
        </w:tabs>
        <w:spacing w:before="71" w:after="0" w:line="417" w:lineRule="auto"/>
        <w:ind w:left="851" w:right="276" w:firstLine="0"/>
        <w:jc w:val="left"/>
        <w:rPr>
          <w:sz w:val="21"/>
        </w:rPr>
      </w:pPr>
      <w:r>
        <w:rPr>
          <w:sz w:val="21"/>
        </w:rPr>
        <w:t>发包</w:t>
      </w:r>
      <w:r>
        <w:rPr>
          <w:spacing w:val="-3"/>
          <w:sz w:val="21"/>
        </w:rPr>
        <w:t>人</w:t>
      </w:r>
      <w:r>
        <w:rPr>
          <w:sz w:val="21"/>
        </w:rPr>
        <w:t>提</w:t>
      </w:r>
      <w:r>
        <w:rPr>
          <w:spacing w:val="-3"/>
          <w:sz w:val="21"/>
        </w:rPr>
        <w:t>供</w:t>
      </w:r>
      <w:r>
        <w:rPr>
          <w:sz w:val="21"/>
        </w:rPr>
        <w:t>国</w:t>
      </w:r>
      <w:r>
        <w:rPr>
          <w:spacing w:val="-3"/>
          <w:sz w:val="21"/>
        </w:rPr>
        <w:t>外</w:t>
      </w:r>
      <w:r>
        <w:rPr>
          <w:sz w:val="21"/>
        </w:rPr>
        <w:t>标</w:t>
      </w:r>
      <w:r>
        <w:rPr>
          <w:spacing w:val="-3"/>
          <w:sz w:val="21"/>
        </w:rPr>
        <w:t>准</w:t>
      </w:r>
      <w:r>
        <w:rPr>
          <w:sz w:val="21"/>
        </w:rPr>
        <w:t>、规</w:t>
      </w:r>
      <w:r>
        <w:rPr>
          <w:spacing w:val="-3"/>
          <w:sz w:val="21"/>
        </w:rPr>
        <w:t>范</w:t>
      </w:r>
      <w:r>
        <w:rPr>
          <w:sz w:val="21"/>
        </w:rPr>
        <w:t>的</w:t>
      </w:r>
      <w:r>
        <w:rPr>
          <w:spacing w:val="-3"/>
          <w:sz w:val="21"/>
        </w:rPr>
        <w:t>名</w:t>
      </w:r>
      <w:r>
        <w:rPr>
          <w:sz w:val="21"/>
        </w:rPr>
        <w:t>称：</w:t>
      </w:r>
      <w:r>
        <w:rPr>
          <w:sz w:val="21"/>
          <w:u w:val="single"/>
        </w:rPr>
        <w:t xml:space="preserve"> </w:t>
      </w:r>
      <w:r>
        <w:rPr>
          <w:sz w:val="21"/>
          <w:u w:val="single"/>
        </w:rPr>
        <w:tab/>
      </w:r>
      <w:r>
        <w:rPr>
          <w:sz w:val="21"/>
          <w:u w:val="single"/>
        </w:rPr>
        <w:tab/>
      </w:r>
      <w:r>
        <w:rPr>
          <w:sz w:val="21"/>
          <w:u w:val="single"/>
        </w:rPr>
        <w:tab/>
      </w:r>
      <w:r>
        <w:rPr>
          <w:rFonts w:ascii="Calibri" w:eastAsia="Calibri"/>
          <w:sz w:val="21"/>
          <w:u w:val="single"/>
        </w:rPr>
        <w:t>/</w:t>
      </w:r>
      <w:r>
        <w:rPr>
          <w:rFonts w:ascii="Calibri" w:eastAsia="Calibri"/>
          <w:sz w:val="21"/>
          <w:u w:val="single"/>
        </w:rPr>
        <w:tab/>
      </w:r>
      <w:r>
        <w:rPr>
          <w:rFonts w:ascii="Calibri" w:eastAsia="Calibri"/>
          <w:sz w:val="21"/>
          <w:u w:val="single"/>
        </w:rPr>
        <w:tab/>
      </w:r>
      <w:r>
        <w:rPr>
          <w:spacing w:val="-17"/>
          <w:sz w:val="21"/>
        </w:rPr>
        <w:t xml:space="preserve">； </w:t>
      </w:r>
      <w:r>
        <w:rPr>
          <w:sz w:val="21"/>
        </w:rPr>
        <w:t>发包</w:t>
      </w:r>
      <w:r>
        <w:rPr>
          <w:spacing w:val="-3"/>
          <w:sz w:val="21"/>
        </w:rPr>
        <w:t>人</w:t>
      </w:r>
      <w:r>
        <w:rPr>
          <w:sz w:val="21"/>
        </w:rPr>
        <w:t>提</w:t>
      </w:r>
      <w:r>
        <w:rPr>
          <w:spacing w:val="-3"/>
          <w:sz w:val="21"/>
        </w:rPr>
        <w:t>供</w:t>
      </w:r>
      <w:r>
        <w:rPr>
          <w:sz w:val="21"/>
        </w:rPr>
        <w:t>国</w:t>
      </w:r>
      <w:r>
        <w:rPr>
          <w:spacing w:val="-3"/>
          <w:sz w:val="21"/>
        </w:rPr>
        <w:t>外</w:t>
      </w:r>
      <w:r>
        <w:rPr>
          <w:sz w:val="21"/>
        </w:rPr>
        <w:t>标</w:t>
      </w:r>
      <w:r>
        <w:rPr>
          <w:spacing w:val="-3"/>
          <w:sz w:val="21"/>
        </w:rPr>
        <w:t>准</w:t>
      </w:r>
      <w:r>
        <w:rPr>
          <w:sz w:val="21"/>
        </w:rPr>
        <w:t>、</w:t>
      </w:r>
      <w:r>
        <w:rPr>
          <w:spacing w:val="-3"/>
          <w:sz w:val="21"/>
        </w:rPr>
        <w:t>规</w:t>
      </w:r>
      <w:r>
        <w:rPr>
          <w:sz w:val="21"/>
        </w:rPr>
        <w:t>范的</w:t>
      </w:r>
      <w:r>
        <w:rPr>
          <w:spacing w:val="-3"/>
          <w:sz w:val="21"/>
        </w:rPr>
        <w:t>份</w:t>
      </w:r>
      <w:r>
        <w:rPr>
          <w:sz w:val="21"/>
        </w:rPr>
        <w:t>数</w:t>
      </w:r>
      <w:r>
        <w:rPr>
          <w:spacing w:val="-3"/>
          <w:sz w:val="21"/>
        </w:rPr>
        <w:t>：</w:t>
      </w:r>
      <w:r>
        <w:rPr>
          <w:spacing w:val="-3"/>
          <w:sz w:val="21"/>
          <w:u w:val="single"/>
        </w:rPr>
        <w:t xml:space="preserve"> </w:t>
      </w:r>
      <w:r>
        <w:rPr>
          <w:spacing w:val="-3"/>
          <w:sz w:val="21"/>
          <w:u w:val="single"/>
        </w:rPr>
        <w:tab/>
      </w:r>
      <w:r>
        <w:rPr>
          <w:spacing w:val="-3"/>
          <w:sz w:val="21"/>
          <w:u w:val="single"/>
        </w:rPr>
        <w:tab/>
      </w:r>
      <w:r>
        <w:rPr>
          <w:rFonts w:ascii="Calibri" w:eastAsia="Calibri"/>
          <w:sz w:val="21"/>
          <w:u w:val="single"/>
        </w:rPr>
        <w:t>/</w:t>
      </w:r>
      <w:r>
        <w:rPr>
          <w:rFonts w:ascii="Calibri" w:eastAsia="Calibri"/>
          <w:sz w:val="21"/>
          <w:u w:val="single"/>
        </w:rPr>
        <w:tab/>
      </w:r>
      <w:r>
        <w:rPr>
          <w:rFonts w:ascii="Calibri" w:eastAsia="Calibri"/>
          <w:sz w:val="21"/>
          <w:u w:val="single"/>
        </w:rPr>
        <w:tab/>
      </w:r>
      <w:r>
        <w:rPr>
          <w:sz w:val="21"/>
        </w:rPr>
        <w:t>； 发包</w:t>
      </w:r>
      <w:r>
        <w:rPr>
          <w:spacing w:val="-3"/>
          <w:sz w:val="21"/>
        </w:rPr>
        <w:t>人</w:t>
      </w:r>
      <w:r>
        <w:rPr>
          <w:sz w:val="21"/>
        </w:rPr>
        <w:t>提</w:t>
      </w:r>
      <w:r>
        <w:rPr>
          <w:spacing w:val="-3"/>
          <w:sz w:val="21"/>
        </w:rPr>
        <w:t>供</w:t>
      </w:r>
      <w:r>
        <w:rPr>
          <w:sz w:val="21"/>
        </w:rPr>
        <w:t>国</w:t>
      </w:r>
      <w:r>
        <w:rPr>
          <w:spacing w:val="-3"/>
          <w:sz w:val="21"/>
        </w:rPr>
        <w:t>外</w:t>
      </w:r>
      <w:r>
        <w:rPr>
          <w:sz w:val="21"/>
        </w:rPr>
        <w:t>标</w:t>
      </w:r>
      <w:r>
        <w:rPr>
          <w:spacing w:val="-3"/>
          <w:sz w:val="21"/>
        </w:rPr>
        <w:t>准</w:t>
      </w:r>
      <w:r>
        <w:rPr>
          <w:sz w:val="21"/>
        </w:rPr>
        <w:t>、</w:t>
      </w:r>
      <w:r>
        <w:rPr>
          <w:spacing w:val="-3"/>
          <w:sz w:val="21"/>
        </w:rPr>
        <w:t>规</w:t>
      </w:r>
      <w:r>
        <w:rPr>
          <w:sz w:val="21"/>
        </w:rPr>
        <w:t>范的</w:t>
      </w:r>
      <w:r>
        <w:rPr>
          <w:spacing w:val="-3"/>
          <w:sz w:val="21"/>
        </w:rPr>
        <w:t>名</w:t>
      </w:r>
      <w:r>
        <w:rPr>
          <w:sz w:val="21"/>
        </w:rPr>
        <w:t>称</w:t>
      </w:r>
      <w:r>
        <w:rPr>
          <w:spacing w:val="-3"/>
          <w:sz w:val="21"/>
        </w:rPr>
        <w:t>：</w:t>
      </w:r>
      <w:r>
        <w:rPr>
          <w:spacing w:val="-3"/>
          <w:sz w:val="21"/>
          <w:u w:val="single"/>
        </w:rPr>
        <w:t xml:space="preserve"> </w:t>
      </w:r>
      <w:r>
        <w:rPr>
          <w:spacing w:val="-3"/>
          <w:sz w:val="21"/>
          <w:u w:val="single"/>
        </w:rPr>
        <w:tab/>
      </w:r>
      <w:r>
        <w:rPr>
          <w:rFonts w:ascii="Calibri" w:eastAsia="Calibri"/>
          <w:sz w:val="21"/>
          <w:u w:val="single"/>
        </w:rPr>
        <w:t>/</w:t>
      </w:r>
      <w:r>
        <w:rPr>
          <w:rFonts w:ascii="Calibri" w:eastAsia="Calibri"/>
          <w:sz w:val="21"/>
          <w:u w:val="single"/>
        </w:rPr>
        <w:tab/>
      </w:r>
      <w:r>
        <w:rPr>
          <w:rFonts w:ascii="Calibri" w:eastAsia="Calibri"/>
          <w:sz w:val="21"/>
          <w:u w:val="single"/>
        </w:rPr>
        <w:tab/>
      </w:r>
      <w:r>
        <w:rPr>
          <w:rFonts w:ascii="Calibri" w:eastAsia="Calibri"/>
          <w:sz w:val="21"/>
          <w:u w:val="single"/>
        </w:rPr>
        <w:tab/>
      </w:r>
      <w:r>
        <w:rPr>
          <w:sz w:val="21"/>
        </w:rPr>
        <w:t>。</w:t>
      </w:r>
    </w:p>
    <w:p>
      <w:pPr>
        <w:spacing w:after="0" w:line="417" w:lineRule="auto"/>
        <w:jc w:val="left"/>
        <w:rPr>
          <w:sz w:val="21"/>
        </w:rPr>
        <w:sectPr>
          <w:pgSz w:w="11910" w:h="16840"/>
          <w:pgMar w:top="1100" w:right="1080" w:bottom="1160" w:left="680" w:header="906" w:footer="821" w:gutter="0"/>
          <w:pgNumType w:fmt="decimal"/>
        </w:sectPr>
      </w:pPr>
    </w:p>
    <w:p>
      <w:pPr>
        <w:pStyle w:val="10"/>
        <w:spacing w:before="6"/>
        <w:rPr>
          <w:sz w:val="26"/>
        </w:rPr>
      </w:pPr>
    </w:p>
    <w:p>
      <w:pPr>
        <w:pStyle w:val="21"/>
        <w:numPr>
          <w:ilvl w:val="2"/>
          <w:numId w:val="26"/>
        </w:numPr>
        <w:tabs>
          <w:tab w:val="left" w:pos="1332"/>
        </w:tabs>
        <w:spacing w:before="72" w:after="0" w:line="240" w:lineRule="auto"/>
        <w:ind w:left="1331" w:right="0" w:hanging="481"/>
        <w:jc w:val="left"/>
        <w:rPr>
          <w:sz w:val="21"/>
        </w:rPr>
      </w:pPr>
      <w:r>
        <w:rPr>
          <w:spacing w:val="-3"/>
          <w:sz w:val="21"/>
        </w:rPr>
        <w:t>发包人对工程的技术标准和功能要求的特殊要求</w:t>
      </w:r>
      <w:r>
        <w:rPr>
          <w:spacing w:val="-2"/>
          <w:sz w:val="21"/>
          <w:u w:val="single"/>
        </w:rPr>
        <w:t>： 符合所在地建设主管部门合格标准</w:t>
      </w:r>
      <w:r>
        <w:rPr>
          <w:spacing w:val="-87"/>
          <w:sz w:val="21"/>
        </w:rPr>
        <w:t>。</w:t>
      </w:r>
      <w:r>
        <w:rPr>
          <w:spacing w:val="-3"/>
          <w:sz w:val="21"/>
        </w:rPr>
        <w:t>（</w:t>
      </w:r>
      <w:r>
        <w:rPr>
          <w:spacing w:val="-3"/>
          <w:sz w:val="21"/>
          <w:u w:val="single"/>
        </w:rPr>
        <w:t>国</w:t>
      </w:r>
    </w:p>
    <w:p>
      <w:pPr>
        <w:pStyle w:val="10"/>
        <w:rPr>
          <w:sz w:val="10"/>
        </w:rPr>
      </w:pPr>
    </w:p>
    <w:p>
      <w:pPr>
        <w:pStyle w:val="10"/>
        <w:spacing w:before="71"/>
        <w:ind w:left="851"/>
      </w:pPr>
      <w:r>
        <w:rPr>
          <w:u w:val="single"/>
        </w:rPr>
        <w:t>家没有相应标准、规范且不使用国外标准、规范时，按发包人和承包人商定的方案施工）</w:t>
      </w:r>
      <w:r>
        <w:t>。</w:t>
      </w:r>
    </w:p>
    <w:p>
      <w:pPr>
        <w:pStyle w:val="10"/>
        <w:spacing w:before="4"/>
        <w:rPr>
          <w:sz w:val="8"/>
        </w:rPr>
      </w:pPr>
    </w:p>
    <w:p>
      <w:pPr>
        <w:pStyle w:val="8"/>
        <w:numPr>
          <w:ilvl w:val="1"/>
          <w:numId w:val="25"/>
        </w:numPr>
        <w:tabs>
          <w:tab w:val="left" w:pos="1649"/>
        </w:tabs>
        <w:spacing w:before="71" w:after="0" w:line="240" w:lineRule="auto"/>
        <w:ind w:left="1648" w:right="0" w:hanging="375"/>
        <w:jc w:val="left"/>
        <w:rPr>
          <w:rFonts w:ascii="Calibri" w:eastAsia="Calibri"/>
          <w:u w:val="none"/>
        </w:rPr>
      </w:pPr>
      <w:r>
        <w:rPr>
          <w:u w:val="none"/>
        </w:rPr>
        <w:t>合同文件的优先顺序</w:t>
      </w:r>
    </w:p>
    <w:p>
      <w:pPr>
        <w:pStyle w:val="10"/>
        <w:spacing w:before="91"/>
        <w:ind w:left="1271"/>
      </w:pPr>
      <w:r>
        <w:t>合同文件组成及优先顺序为：</w:t>
      </w:r>
      <w:r>
        <w:rPr>
          <w:u w:val="single"/>
        </w:rPr>
        <w:t>按合同通用条款</w:t>
      </w:r>
      <w:r>
        <w:t>。</w:t>
      </w:r>
    </w:p>
    <w:p>
      <w:pPr>
        <w:pStyle w:val="8"/>
        <w:numPr>
          <w:ilvl w:val="1"/>
          <w:numId w:val="25"/>
        </w:numPr>
        <w:tabs>
          <w:tab w:val="left" w:pos="1649"/>
        </w:tabs>
        <w:spacing w:before="91" w:after="0" w:line="240" w:lineRule="auto"/>
        <w:ind w:left="1648" w:right="0" w:hanging="375"/>
        <w:jc w:val="left"/>
        <w:rPr>
          <w:rFonts w:ascii="Calibri" w:eastAsia="Calibri"/>
          <w:u w:val="none"/>
        </w:rPr>
      </w:pPr>
      <w:r>
        <w:rPr>
          <w:u w:val="none"/>
        </w:rPr>
        <w:t>图纸和承包人文件</w:t>
      </w:r>
    </w:p>
    <w:p>
      <w:pPr>
        <w:pStyle w:val="21"/>
        <w:numPr>
          <w:ilvl w:val="2"/>
          <w:numId w:val="25"/>
        </w:numPr>
        <w:tabs>
          <w:tab w:val="left" w:pos="1802"/>
        </w:tabs>
        <w:spacing w:before="91" w:after="0" w:line="240" w:lineRule="auto"/>
        <w:ind w:left="1802" w:right="0" w:hanging="531"/>
        <w:jc w:val="left"/>
        <w:rPr>
          <w:sz w:val="21"/>
        </w:rPr>
      </w:pPr>
      <w:r>
        <w:rPr>
          <w:spacing w:val="-1"/>
          <w:sz w:val="21"/>
        </w:rPr>
        <w:t>图纸的提供</w:t>
      </w:r>
    </w:p>
    <w:p>
      <w:pPr>
        <w:pStyle w:val="10"/>
        <w:spacing w:before="91"/>
        <w:ind w:left="1271"/>
      </w:pPr>
      <w:r>
        <w:t>发包人向承包人提供图纸的期限：</w:t>
      </w:r>
      <w:r>
        <w:rPr>
          <w:u w:val="single"/>
        </w:rPr>
        <w:t xml:space="preserve">开工日期前 </w:t>
      </w:r>
      <w:r>
        <w:rPr>
          <w:rFonts w:ascii="Calibri" w:eastAsia="Calibri"/>
          <w:u w:val="single"/>
        </w:rPr>
        <w:t xml:space="preserve">14 </w:t>
      </w:r>
      <w:r>
        <w:rPr>
          <w:u w:val="single"/>
        </w:rPr>
        <w:t>天前</w:t>
      </w:r>
      <w:r>
        <w:t>；</w:t>
      </w:r>
    </w:p>
    <w:p>
      <w:pPr>
        <w:pStyle w:val="10"/>
        <w:spacing w:before="91"/>
        <w:ind w:left="1271"/>
      </w:pPr>
      <w:r>
        <w:t>发包人向承包人提供图纸的数量：</w:t>
      </w:r>
      <w:r>
        <w:rPr>
          <w:u w:val="single"/>
        </w:rPr>
        <w:t xml:space="preserve">纸质施工图〔 </w:t>
      </w:r>
      <w:r>
        <w:rPr>
          <w:rFonts w:ascii="Calibri" w:eastAsia="Calibri"/>
          <w:u w:val="single"/>
        </w:rPr>
        <w:t xml:space="preserve">3 </w:t>
      </w:r>
      <w:r>
        <w:rPr>
          <w:u w:val="single"/>
        </w:rPr>
        <w:t>〕套及与其一致的电子版施工图</w:t>
      </w:r>
      <w:r>
        <w:t>；</w:t>
      </w:r>
    </w:p>
    <w:p>
      <w:pPr>
        <w:pStyle w:val="10"/>
        <w:spacing w:before="91" w:line="321" w:lineRule="auto"/>
        <w:ind w:left="851" w:right="255" w:firstLine="420"/>
      </w:pPr>
      <w:r>
        <w:rPr>
          <w:spacing w:val="-3"/>
        </w:rPr>
        <w:t>发包人向承包人提供图纸的内容：</w:t>
      </w:r>
      <w:r>
        <w:rPr>
          <w:u w:val="single"/>
        </w:rPr>
        <w:t>（</w:t>
      </w:r>
      <w:r>
        <w:rPr>
          <w:spacing w:val="-3"/>
          <w:u w:val="single"/>
        </w:rPr>
        <w:t>须载明施工图纸名称、工程号、版本、出图日期、目录、已</w:t>
      </w:r>
      <w:r>
        <w:rPr>
          <w:spacing w:val="-3"/>
          <w:u w:val="single"/>
        </w:rPr>
        <w:t>有的变更联系单编号等</w:t>
      </w:r>
      <w:r>
        <w:rPr>
          <w:u w:val="single"/>
        </w:rPr>
        <w:t>）</w:t>
      </w:r>
      <w:r>
        <w:t>。</w:t>
      </w:r>
    </w:p>
    <w:p>
      <w:pPr>
        <w:pStyle w:val="21"/>
        <w:numPr>
          <w:ilvl w:val="2"/>
          <w:numId w:val="27"/>
        </w:numPr>
        <w:tabs>
          <w:tab w:val="left" w:pos="1802"/>
        </w:tabs>
        <w:spacing w:before="0" w:after="0" w:line="269" w:lineRule="exact"/>
        <w:ind w:left="1802" w:right="0" w:hanging="531"/>
        <w:jc w:val="left"/>
        <w:rPr>
          <w:sz w:val="21"/>
        </w:rPr>
      </w:pPr>
      <w:r>
        <w:rPr>
          <w:spacing w:val="-1"/>
          <w:sz w:val="21"/>
        </w:rPr>
        <w:t>承包人文件</w:t>
      </w:r>
    </w:p>
    <w:p>
      <w:pPr>
        <w:pStyle w:val="10"/>
        <w:spacing w:before="91" w:line="321" w:lineRule="auto"/>
        <w:ind w:left="851" w:right="327" w:firstLine="420"/>
        <w:jc w:val="both"/>
      </w:pPr>
      <w:r>
        <w:rPr>
          <w:spacing w:val="-5"/>
        </w:rPr>
        <w:t>需要由承包人提供的文件，包括：</w:t>
      </w:r>
      <w:r>
        <w:rPr>
          <w:spacing w:val="-7"/>
          <w:u w:val="single"/>
        </w:rPr>
        <w:t>施工组织设计、专项施工方案、工程总进度计划、工程月进度计划表</w:t>
      </w:r>
      <w:r>
        <w:rPr>
          <w:spacing w:val="-3"/>
          <w:u w:val="single"/>
        </w:rPr>
        <w:t>等</w:t>
      </w:r>
      <w:r>
        <w:rPr>
          <w:spacing w:val="-24"/>
        </w:rPr>
        <w:t>；</w:t>
      </w:r>
      <w:r>
        <w:rPr>
          <w:spacing w:val="-6"/>
          <w:u w:val="single"/>
        </w:rPr>
        <w:t>承包人提交修正后的施工组织设计、专项施工方案等的技术标准不低于投标承诺，且修改</w:t>
      </w:r>
      <w:r>
        <w:rPr>
          <w:spacing w:val="-3"/>
          <w:u w:val="single"/>
        </w:rPr>
        <w:t>或优化方案报监理人、发包人批准。</w:t>
      </w:r>
    </w:p>
    <w:p>
      <w:pPr>
        <w:pStyle w:val="10"/>
        <w:spacing w:line="321" w:lineRule="auto"/>
        <w:ind w:left="851" w:right="326" w:firstLine="420"/>
        <w:jc w:val="both"/>
      </w:pPr>
      <w:r>
        <w:rPr>
          <w:spacing w:val="-5"/>
        </w:rPr>
        <w:t>承包人提供的文件的期限为：</w:t>
      </w:r>
      <w:r>
        <w:rPr>
          <w:spacing w:val="-7"/>
          <w:u w:val="single"/>
        </w:rPr>
        <w:t>施工组织设计、进度计划在接到开工通知</w:t>
      </w:r>
      <w:r>
        <w:rPr>
          <w:spacing w:val="-3"/>
          <w:u w:val="single"/>
        </w:rPr>
        <w:t>（或确定开工日期</w:t>
      </w:r>
      <w:r>
        <w:rPr>
          <w:spacing w:val="-17"/>
          <w:u w:val="single"/>
        </w:rPr>
        <w:t>）</w:t>
      </w:r>
      <w:r>
        <w:rPr>
          <w:u w:val="single"/>
        </w:rPr>
        <w:t>后</w:t>
      </w:r>
      <w:r>
        <w:rPr>
          <w:rFonts w:ascii="Calibri" w:eastAsia="Calibri"/>
          <w:u w:val="single"/>
        </w:rPr>
        <w:t>7</w:t>
      </w:r>
      <w:r>
        <w:rPr>
          <w:rFonts w:ascii="Calibri" w:eastAsia="Calibri"/>
          <w:spacing w:val="23"/>
          <w:u w:val="single"/>
        </w:rPr>
        <w:t xml:space="preserve"> </w:t>
      </w:r>
      <w:r>
        <w:rPr>
          <w:spacing w:val="-5"/>
          <w:u w:val="single"/>
        </w:rPr>
        <w:t xml:space="preserve">天内，专项施工方案在相应部位施工前 </w:t>
      </w:r>
      <w:r>
        <w:rPr>
          <w:rFonts w:ascii="Calibri" w:eastAsia="Calibri"/>
          <w:u w:val="single"/>
        </w:rPr>
        <w:t xml:space="preserve">7 </w:t>
      </w:r>
      <w:r>
        <w:rPr>
          <w:spacing w:val="-4"/>
          <w:u w:val="single"/>
        </w:rPr>
        <w:t>天；发包人对承包人的施工组织设计</w:t>
      </w:r>
      <w:r>
        <w:rPr>
          <w:u w:val="single"/>
        </w:rPr>
        <w:t>（</w:t>
      </w:r>
      <w:r>
        <w:rPr>
          <w:spacing w:val="-3"/>
          <w:u w:val="single"/>
        </w:rPr>
        <w:t>或方案</w:t>
      </w:r>
      <w:r>
        <w:rPr>
          <w:spacing w:val="-5"/>
          <w:u w:val="single"/>
        </w:rPr>
        <w:t>）</w:t>
      </w:r>
      <w:r>
        <w:rPr>
          <w:spacing w:val="-2"/>
          <w:u w:val="single"/>
        </w:rPr>
        <w:t>和进度计划提</w:t>
      </w:r>
      <w:r>
        <w:rPr>
          <w:spacing w:val="-6"/>
          <w:u w:val="single"/>
        </w:rPr>
        <w:t xml:space="preserve">出质疑和合理修正时，承包人应 </w:t>
      </w:r>
      <w:r>
        <w:rPr>
          <w:rFonts w:ascii="Calibri" w:eastAsia="Calibri"/>
          <w:u w:val="single"/>
        </w:rPr>
        <w:t xml:space="preserve">7 </w:t>
      </w:r>
      <w:r>
        <w:rPr>
          <w:spacing w:val="-5"/>
          <w:u w:val="single"/>
        </w:rPr>
        <w:t xml:space="preserve">天内提供修正完成并重新提交；每月 </w:t>
      </w:r>
      <w:r>
        <w:rPr>
          <w:rFonts w:ascii="Calibri" w:eastAsia="Calibri"/>
          <w:u w:val="single"/>
        </w:rPr>
        <w:t xml:space="preserve">20 </w:t>
      </w:r>
      <w:r>
        <w:rPr>
          <w:spacing w:val="-3"/>
          <w:u w:val="single"/>
        </w:rPr>
        <w:t>日前向发包方提交下一月进度计划和施工方案</w:t>
      </w:r>
      <w:r>
        <w:t>；</w:t>
      </w:r>
    </w:p>
    <w:p>
      <w:pPr>
        <w:pStyle w:val="10"/>
        <w:tabs>
          <w:tab w:val="left" w:pos="5998"/>
          <w:tab w:val="left" w:pos="6209"/>
        </w:tabs>
        <w:spacing w:line="321" w:lineRule="auto"/>
        <w:ind w:left="1271" w:right="3723"/>
      </w:pPr>
      <w:r>
        <w:t>承包</w:t>
      </w:r>
      <w:r>
        <w:rPr>
          <w:spacing w:val="-3"/>
        </w:rPr>
        <w:t>人</w:t>
      </w:r>
      <w:r>
        <w:t>提</w:t>
      </w:r>
      <w:r>
        <w:rPr>
          <w:spacing w:val="-3"/>
        </w:rPr>
        <w:t>供</w:t>
      </w:r>
      <w:r>
        <w:t>的</w:t>
      </w:r>
      <w:r>
        <w:rPr>
          <w:spacing w:val="-3"/>
        </w:rPr>
        <w:t>文</w:t>
      </w:r>
      <w:r>
        <w:t>件</w:t>
      </w:r>
      <w:r>
        <w:rPr>
          <w:spacing w:val="-3"/>
        </w:rPr>
        <w:t>的</w:t>
      </w:r>
      <w:r>
        <w:t>数</w:t>
      </w:r>
      <w:r>
        <w:rPr>
          <w:spacing w:val="-3"/>
        </w:rPr>
        <w:t>量</w:t>
      </w:r>
      <w:r>
        <w:t>为：</w:t>
      </w:r>
      <w:r>
        <w:rPr>
          <w:spacing w:val="-3"/>
          <w:u w:val="single"/>
        </w:rPr>
        <w:t>按</w:t>
      </w:r>
      <w:r>
        <w:rPr>
          <w:u w:val="single"/>
        </w:rPr>
        <w:t>发</w:t>
      </w:r>
      <w:r>
        <w:rPr>
          <w:spacing w:val="-3"/>
          <w:u w:val="single"/>
        </w:rPr>
        <w:t>包</w:t>
      </w:r>
      <w:r>
        <w:rPr>
          <w:u w:val="single"/>
        </w:rPr>
        <w:t>人</w:t>
      </w:r>
      <w:r>
        <w:rPr>
          <w:spacing w:val="-3"/>
          <w:u w:val="single"/>
        </w:rPr>
        <w:t>要</w:t>
      </w:r>
      <w:r>
        <w:rPr>
          <w:u w:val="single"/>
        </w:rPr>
        <w:t>求</w:t>
      </w:r>
      <w:r>
        <w:rPr>
          <w:u w:val="single"/>
        </w:rPr>
        <w:tab/>
      </w:r>
      <w:r>
        <w:rPr>
          <w:u w:val="single"/>
        </w:rPr>
        <w:tab/>
      </w:r>
      <w:r>
        <w:rPr>
          <w:spacing w:val="-17"/>
        </w:rPr>
        <w:t xml:space="preserve">； </w:t>
      </w:r>
      <w:r>
        <w:t>承包</w:t>
      </w:r>
      <w:r>
        <w:rPr>
          <w:spacing w:val="-3"/>
        </w:rPr>
        <w:t>人</w:t>
      </w:r>
      <w:r>
        <w:t>提</w:t>
      </w:r>
      <w:r>
        <w:rPr>
          <w:spacing w:val="-3"/>
        </w:rPr>
        <w:t>供</w:t>
      </w:r>
      <w:r>
        <w:t>的</w:t>
      </w:r>
      <w:r>
        <w:rPr>
          <w:spacing w:val="-3"/>
        </w:rPr>
        <w:t>文</w:t>
      </w:r>
      <w:r>
        <w:t>件</w:t>
      </w:r>
      <w:r>
        <w:rPr>
          <w:spacing w:val="-3"/>
        </w:rPr>
        <w:t>的</w:t>
      </w:r>
      <w:r>
        <w:t>形</w:t>
      </w:r>
      <w:r>
        <w:rPr>
          <w:spacing w:val="-3"/>
        </w:rPr>
        <w:t>式</w:t>
      </w:r>
      <w:r>
        <w:t>为：</w:t>
      </w:r>
      <w:r>
        <w:rPr>
          <w:spacing w:val="-3"/>
          <w:u w:val="single"/>
        </w:rPr>
        <w:t>纸</w:t>
      </w:r>
      <w:r>
        <w:rPr>
          <w:u w:val="single"/>
        </w:rPr>
        <w:t>质</w:t>
      </w:r>
      <w:r>
        <w:rPr>
          <w:spacing w:val="-3"/>
          <w:u w:val="single"/>
        </w:rPr>
        <w:t>及</w:t>
      </w:r>
      <w:r>
        <w:rPr>
          <w:u w:val="single"/>
        </w:rPr>
        <w:t>电</w:t>
      </w:r>
      <w:r>
        <w:rPr>
          <w:spacing w:val="-3"/>
          <w:u w:val="single"/>
        </w:rPr>
        <w:t>子</w:t>
      </w:r>
      <w:r>
        <w:rPr>
          <w:u w:val="single"/>
        </w:rPr>
        <w:t>版本</w:t>
      </w:r>
      <w:r>
        <w:rPr>
          <w:u w:val="single"/>
        </w:rPr>
        <w:tab/>
      </w:r>
      <w:r>
        <w:t>；</w:t>
      </w:r>
    </w:p>
    <w:p>
      <w:pPr>
        <w:pStyle w:val="10"/>
        <w:spacing w:line="268" w:lineRule="exact"/>
        <w:ind w:left="1271"/>
      </w:pPr>
      <w:r>
        <w:t>发包人审批承包人文件的期限：</w:t>
      </w:r>
      <w:r>
        <w:rPr>
          <w:u w:val="single"/>
        </w:rPr>
        <w:t xml:space="preserve">收到相应文件后 </w:t>
      </w:r>
      <w:r>
        <w:rPr>
          <w:rFonts w:ascii="Calibri" w:eastAsia="Calibri"/>
          <w:u w:val="single"/>
        </w:rPr>
        <w:t xml:space="preserve">7 </w:t>
      </w:r>
      <w:r>
        <w:rPr>
          <w:u w:val="single"/>
        </w:rPr>
        <w:t>天内</w:t>
      </w:r>
      <w:r>
        <w:t xml:space="preserve"> 。</w:t>
      </w:r>
    </w:p>
    <w:p>
      <w:pPr>
        <w:pStyle w:val="21"/>
        <w:numPr>
          <w:ilvl w:val="2"/>
          <w:numId w:val="27"/>
        </w:numPr>
        <w:tabs>
          <w:tab w:val="left" w:pos="1802"/>
        </w:tabs>
        <w:spacing w:before="87" w:after="0" w:line="240" w:lineRule="auto"/>
        <w:ind w:left="1802" w:right="0" w:hanging="531"/>
        <w:jc w:val="left"/>
        <w:rPr>
          <w:sz w:val="21"/>
        </w:rPr>
      </w:pPr>
      <w:r>
        <w:rPr>
          <w:spacing w:val="-2"/>
          <w:sz w:val="21"/>
        </w:rPr>
        <w:t>现场图纸准备</w:t>
      </w:r>
    </w:p>
    <w:p>
      <w:pPr>
        <w:pStyle w:val="10"/>
        <w:spacing w:before="91" w:line="321" w:lineRule="auto"/>
        <w:ind w:left="851" w:right="327" w:firstLine="420"/>
      </w:pPr>
      <w:r>
        <w:rPr>
          <w:spacing w:val="-5"/>
        </w:rPr>
        <w:t>关于现场图纸准备的约定：</w:t>
      </w:r>
      <w:r>
        <w:rPr>
          <w:spacing w:val="-6"/>
          <w:u w:val="single"/>
        </w:rPr>
        <w:t>由监理人在现场保管一套完整施工图，供发包人、监理人及有关人员进</w:t>
      </w:r>
      <w:r>
        <w:rPr>
          <w:spacing w:val="-3"/>
          <w:u w:val="single"/>
        </w:rPr>
        <w:t>行工程检查等活动时使用</w:t>
      </w:r>
      <w:r>
        <w:t>。</w:t>
      </w:r>
    </w:p>
    <w:p>
      <w:pPr>
        <w:pStyle w:val="21"/>
        <w:numPr>
          <w:ilvl w:val="1"/>
          <w:numId w:val="25"/>
        </w:numPr>
        <w:tabs>
          <w:tab w:val="left" w:pos="1644"/>
        </w:tabs>
        <w:spacing w:before="0" w:after="0" w:line="268" w:lineRule="exact"/>
        <w:ind w:left="1643" w:right="0" w:hanging="373"/>
        <w:jc w:val="left"/>
        <w:rPr>
          <w:rFonts w:ascii="Calibri" w:eastAsia="Calibri"/>
          <w:sz w:val="21"/>
        </w:rPr>
      </w:pPr>
      <w:r>
        <w:rPr>
          <w:sz w:val="21"/>
        </w:rPr>
        <w:t>联络</w:t>
      </w:r>
    </w:p>
    <w:p>
      <w:pPr>
        <w:pStyle w:val="21"/>
        <w:numPr>
          <w:ilvl w:val="2"/>
          <w:numId w:val="25"/>
        </w:numPr>
        <w:tabs>
          <w:tab w:val="left" w:pos="1752"/>
          <w:tab w:val="left" w:pos="4274"/>
        </w:tabs>
        <w:spacing w:before="91" w:after="0" w:line="321" w:lineRule="auto"/>
        <w:ind w:left="851" w:right="221" w:firstLine="420"/>
        <w:jc w:val="left"/>
        <w:rPr>
          <w:sz w:val="21"/>
        </w:rPr>
      </w:pPr>
      <w:r>
        <w:drawing>
          <wp:anchor distT="0" distB="0" distL="0" distR="0" simplePos="0" relativeHeight="247709696" behindDoc="1" locked="0" layoutInCell="1" allowOverlap="1">
            <wp:simplePos x="0" y="0"/>
            <wp:positionH relativeFrom="page">
              <wp:posOffset>2877820</wp:posOffset>
            </wp:positionH>
            <wp:positionV relativeFrom="paragraph">
              <wp:posOffset>62865</wp:posOffset>
            </wp:positionV>
            <wp:extent cx="335280" cy="16319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9" cstate="print"/>
                    <a:stretch>
                      <a:fillRect/>
                    </a:stretch>
                  </pic:blipFill>
                  <pic:spPr>
                    <a:xfrm>
                      <a:off x="0" y="0"/>
                      <a:ext cx="335280" cy="163067"/>
                    </a:xfrm>
                    <a:prstGeom prst="rect">
                      <a:avLst/>
                    </a:prstGeom>
                  </pic:spPr>
                </pic:pic>
              </a:graphicData>
            </a:graphic>
          </wp:anchor>
        </w:drawing>
      </w:r>
      <w:r>
        <w:rPr>
          <w:spacing w:val="-3"/>
          <w:sz w:val="21"/>
        </w:rPr>
        <w:t>发</w:t>
      </w:r>
      <w:r>
        <w:rPr>
          <w:sz w:val="21"/>
        </w:rPr>
        <w:t>包</w:t>
      </w:r>
      <w:r>
        <w:rPr>
          <w:spacing w:val="-3"/>
          <w:sz w:val="21"/>
        </w:rPr>
        <w:t>人</w:t>
      </w:r>
      <w:r>
        <w:rPr>
          <w:sz w:val="21"/>
        </w:rPr>
        <w:t>和</w:t>
      </w:r>
      <w:r>
        <w:rPr>
          <w:spacing w:val="-3"/>
          <w:sz w:val="21"/>
        </w:rPr>
        <w:t>承</w:t>
      </w:r>
      <w:r>
        <w:rPr>
          <w:sz w:val="21"/>
        </w:rPr>
        <w:t>包</w:t>
      </w:r>
      <w:r>
        <w:rPr>
          <w:spacing w:val="-3"/>
          <w:sz w:val="21"/>
        </w:rPr>
        <w:t>人</w:t>
      </w:r>
      <w:r>
        <w:rPr>
          <w:sz w:val="21"/>
        </w:rPr>
        <w:t>应</w:t>
      </w:r>
      <w:r>
        <w:rPr>
          <w:spacing w:val="-3"/>
          <w:sz w:val="21"/>
        </w:rPr>
        <w:t>当</w:t>
      </w:r>
      <w:r>
        <w:rPr>
          <w:sz w:val="21"/>
        </w:rPr>
        <w:t>在</w:t>
      </w:r>
      <w:r>
        <w:rPr>
          <w:sz w:val="21"/>
          <w:u w:val="single"/>
        </w:rPr>
        <w:t xml:space="preserve"> </w:t>
      </w:r>
      <w:r>
        <w:rPr>
          <w:sz w:val="21"/>
          <w:u w:val="single"/>
        </w:rPr>
        <w:tab/>
      </w:r>
      <w:r>
        <w:rPr>
          <w:sz w:val="21"/>
        </w:rPr>
        <w:t>天</w:t>
      </w:r>
      <w:r>
        <w:rPr>
          <w:spacing w:val="-3"/>
          <w:sz w:val="21"/>
        </w:rPr>
        <w:t>内</w:t>
      </w:r>
      <w:r>
        <w:rPr>
          <w:sz w:val="21"/>
        </w:rPr>
        <w:t>将</w:t>
      </w:r>
      <w:r>
        <w:rPr>
          <w:spacing w:val="-3"/>
          <w:sz w:val="21"/>
        </w:rPr>
        <w:t>与</w:t>
      </w:r>
      <w:r>
        <w:rPr>
          <w:sz w:val="21"/>
        </w:rPr>
        <w:t>合</w:t>
      </w:r>
      <w:r>
        <w:rPr>
          <w:spacing w:val="-3"/>
          <w:sz w:val="21"/>
        </w:rPr>
        <w:t>同</w:t>
      </w:r>
      <w:r>
        <w:rPr>
          <w:sz w:val="21"/>
        </w:rPr>
        <w:t>有</w:t>
      </w:r>
      <w:r>
        <w:rPr>
          <w:spacing w:val="-3"/>
          <w:sz w:val="21"/>
        </w:rPr>
        <w:t>关</w:t>
      </w:r>
      <w:r>
        <w:rPr>
          <w:sz w:val="21"/>
        </w:rPr>
        <w:t>的通</w:t>
      </w:r>
      <w:r>
        <w:rPr>
          <w:spacing w:val="-3"/>
          <w:sz w:val="21"/>
        </w:rPr>
        <w:t>知</w:t>
      </w:r>
      <w:r>
        <w:rPr>
          <w:spacing w:val="-8"/>
          <w:sz w:val="21"/>
        </w:rPr>
        <w:t>、</w:t>
      </w:r>
      <w:r>
        <w:rPr>
          <w:sz w:val="21"/>
        </w:rPr>
        <w:t>批</w:t>
      </w:r>
      <w:r>
        <w:rPr>
          <w:spacing w:val="-3"/>
          <w:sz w:val="21"/>
        </w:rPr>
        <w:t>准</w:t>
      </w:r>
      <w:r>
        <w:rPr>
          <w:spacing w:val="-5"/>
          <w:sz w:val="21"/>
        </w:rPr>
        <w:t>、</w:t>
      </w:r>
      <w:r>
        <w:rPr>
          <w:spacing w:val="-3"/>
          <w:sz w:val="21"/>
        </w:rPr>
        <w:t>证明</w:t>
      </w:r>
      <w:r>
        <w:rPr>
          <w:spacing w:val="-5"/>
          <w:sz w:val="21"/>
        </w:rPr>
        <w:t>、</w:t>
      </w:r>
      <w:r>
        <w:rPr>
          <w:spacing w:val="-3"/>
          <w:sz w:val="21"/>
        </w:rPr>
        <w:t>证</w:t>
      </w:r>
      <w:r>
        <w:rPr>
          <w:sz w:val="21"/>
        </w:rPr>
        <w:t>书</w:t>
      </w:r>
      <w:r>
        <w:rPr>
          <w:spacing w:val="-8"/>
          <w:sz w:val="21"/>
        </w:rPr>
        <w:t>、</w:t>
      </w:r>
      <w:r>
        <w:rPr>
          <w:sz w:val="21"/>
        </w:rPr>
        <w:t>指</w:t>
      </w:r>
      <w:r>
        <w:rPr>
          <w:spacing w:val="-3"/>
          <w:sz w:val="21"/>
        </w:rPr>
        <w:t>示</w:t>
      </w:r>
      <w:r>
        <w:rPr>
          <w:spacing w:val="-5"/>
          <w:sz w:val="21"/>
        </w:rPr>
        <w:t>、</w:t>
      </w:r>
      <w:r>
        <w:rPr>
          <w:spacing w:val="-3"/>
          <w:sz w:val="21"/>
        </w:rPr>
        <w:t>指</w:t>
      </w:r>
      <w:r>
        <w:rPr>
          <w:sz w:val="21"/>
        </w:rPr>
        <w:t>令、要求</w:t>
      </w:r>
      <w:r>
        <w:rPr>
          <w:spacing w:val="-3"/>
          <w:sz w:val="21"/>
        </w:rPr>
        <w:t>、</w:t>
      </w:r>
      <w:r>
        <w:rPr>
          <w:sz w:val="21"/>
        </w:rPr>
        <w:t>请</w:t>
      </w:r>
      <w:r>
        <w:rPr>
          <w:spacing w:val="-3"/>
          <w:sz w:val="21"/>
        </w:rPr>
        <w:t>求</w:t>
      </w:r>
      <w:r>
        <w:rPr>
          <w:sz w:val="21"/>
        </w:rPr>
        <w:t>、</w:t>
      </w:r>
      <w:r>
        <w:rPr>
          <w:spacing w:val="-3"/>
          <w:sz w:val="21"/>
        </w:rPr>
        <w:t>同</w:t>
      </w:r>
      <w:r>
        <w:rPr>
          <w:sz w:val="21"/>
        </w:rPr>
        <w:t>意</w:t>
      </w:r>
      <w:r>
        <w:rPr>
          <w:spacing w:val="-3"/>
          <w:sz w:val="21"/>
        </w:rPr>
        <w:t>、</w:t>
      </w:r>
      <w:r>
        <w:rPr>
          <w:sz w:val="21"/>
        </w:rPr>
        <w:t>意</w:t>
      </w:r>
      <w:r>
        <w:rPr>
          <w:spacing w:val="-3"/>
          <w:sz w:val="21"/>
        </w:rPr>
        <w:t>见</w:t>
      </w:r>
      <w:r>
        <w:rPr>
          <w:sz w:val="21"/>
        </w:rPr>
        <w:t>、确</w:t>
      </w:r>
      <w:r>
        <w:rPr>
          <w:spacing w:val="-3"/>
          <w:sz w:val="21"/>
        </w:rPr>
        <w:t>定</w:t>
      </w:r>
      <w:r>
        <w:rPr>
          <w:sz w:val="21"/>
        </w:rPr>
        <w:t>和</w:t>
      </w:r>
      <w:r>
        <w:rPr>
          <w:spacing w:val="-3"/>
          <w:sz w:val="21"/>
        </w:rPr>
        <w:t>决</w:t>
      </w:r>
      <w:r>
        <w:rPr>
          <w:sz w:val="21"/>
        </w:rPr>
        <w:t>定</w:t>
      </w:r>
      <w:r>
        <w:rPr>
          <w:spacing w:val="-3"/>
          <w:sz w:val="21"/>
        </w:rPr>
        <w:t>等</w:t>
      </w:r>
      <w:r>
        <w:rPr>
          <w:sz w:val="21"/>
        </w:rPr>
        <w:t>书</w:t>
      </w:r>
      <w:r>
        <w:rPr>
          <w:spacing w:val="-3"/>
          <w:sz w:val="21"/>
        </w:rPr>
        <w:t>面</w:t>
      </w:r>
      <w:r>
        <w:rPr>
          <w:sz w:val="21"/>
        </w:rPr>
        <w:t>函</w:t>
      </w:r>
      <w:r>
        <w:rPr>
          <w:spacing w:val="-3"/>
          <w:sz w:val="21"/>
        </w:rPr>
        <w:t>件</w:t>
      </w:r>
      <w:r>
        <w:rPr>
          <w:sz w:val="21"/>
        </w:rPr>
        <w:t>送达</w:t>
      </w:r>
      <w:r>
        <w:rPr>
          <w:spacing w:val="-3"/>
          <w:sz w:val="21"/>
        </w:rPr>
        <w:t>对</w:t>
      </w:r>
      <w:r>
        <w:rPr>
          <w:sz w:val="21"/>
        </w:rPr>
        <w:t>方</w:t>
      </w:r>
      <w:r>
        <w:rPr>
          <w:spacing w:val="-3"/>
          <w:sz w:val="21"/>
        </w:rPr>
        <w:t>当</w:t>
      </w:r>
      <w:r>
        <w:rPr>
          <w:sz w:val="21"/>
        </w:rPr>
        <w:t>事</w:t>
      </w:r>
      <w:r>
        <w:rPr>
          <w:spacing w:val="-3"/>
          <w:sz w:val="21"/>
        </w:rPr>
        <w:t>人</w:t>
      </w:r>
      <w:r>
        <w:rPr>
          <w:sz w:val="21"/>
        </w:rPr>
        <w:t>。</w:t>
      </w:r>
    </w:p>
    <w:p>
      <w:pPr>
        <w:pStyle w:val="21"/>
        <w:numPr>
          <w:ilvl w:val="2"/>
          <w:numId w:val="25"/>
        </w:numPr>
        <w:tabs>
          <w:tab w:val="left" w:pos="1802"/>
          <w:tab w:val="left" w:pos="3897"/>
          <w:tab w:val="left" w:pos="6367"/>
          <w:tab w:val="left" w:pos="6523"/>
          <w:tab w:val="left" w:pos="6576"/>
          <w:tab w:val="left" w:pos="6634"/>
        </w:tabs>
        <w:spacing w:before="0" w:after="0" w:line="321" w:lineRule="auto"/>
        <w:ind w:left="1271" w:right="3299" w:firstLine="0"/>
        <w:jc w:val="left"/>
        <w:rPr>
          <w:sz w:val="21"/>
        </w:rPr>
      </w:pPr>
      <w:r>
        <w:rPr>
          <w:sz w:val="21"/>
        </w:rPr>
        <w:t>发包</w:t>
      </w:r>
      <w:r>
        <w:rPr>
          <w:spacing w:val="-3"/>
          <w:sz w:val="21"/>
        </w:rPr>
        <w:t>人</w:t>
      </w:r>
      <w:r>
        <w:rPr>
          <w:sz w:val="21"/>
        </w:rPr>
        <w:t>接</w:t>
      </w:r>
      <w:r>
        <w:rPr>
          <w:spacing w:val="-3"/>
          <w:sz w:val="21"/>
        </w:rPr>
        <w:t>收</w:t>
      </w:r>
      <w:r>
        <w:rPr>
          <w:sz w:val="21"/>
        </w:rPr>
        <w:t>文</w:t>
      </w:r>
      <w:r>
        <w:rPr>
          <w:spacing w:val="-3"/>
          <w:sz w:val="21"/>
        </w:rPr>
        <w:t>件</w:t>
      </w:r>
      <w:r>
        <w:rPr>
          <w:sz w:val="21"/>
        </w:rPr>
        <w:t>的</w:t>
      </w:r>
      <w:r>
        <w:rPr>
          <w:spacing w:val="-3"/>
          <w:sz w:val="21"/>
        </w:rPr>
        <w:t>地</w:t>
      </w:r>
      <w:r>
        <w:rPr>
          <w:sz w:val="21"/>
        </w:rPr>
        <w:t>点：</w:t>
      </w:r>
      <w:r>
        <w:rPr>
          <w:sz w:val="21"/>
          <w:u w:val="single"/>
        </w:rPr>
        <w:t xml:space="preserve"> </w:t>
      </w:r>
      <w:r>
        <w:rPr>
          <w:sz w:val="21"/>
          <w:u w:val="single"/>
        </w:rPr>
        <w:tab/>
      </w:r>
      <w:r>
        <w:rPr>
          <w:sz w:val="21"/>
          <w:u w:val="single"/>
        </w:rPr>
        <w:tab/>
      </w:r>
      <w:r>
        <w:rPr>
          <w:sz w:val="21"/>
          <w:u w:val="single"/>
        </w:rPr>
        <w:tab/>
      </w:r>
      <w:r>
        <w:rPr>
          <w:sz w:val="21"/>
          <w:u w:val="single"/>
        </w:rPr>
        <w:tab/>
      </w:r>
      <w:r>
        <w:rPr>
          <w:spacing w:val="-18"/>
          <w:sz w:val="21"/>
        </w:rPr>
        <w:t xml:space="preserve">； </w:t>
      </w:r>
      <w:r>
        <w:rPr>
          <w:sz w:val="21"/>
        </w:rPr>
        <w:t>发包</w:t>
      </w:r>
      <w:r>
        <w:rPr>
          <w:spacing w:val="-3"/>
          <w:sz w:val="21"/>
        </w:rPr>
        <w:t>人</w:t>
      </w:r>
      <w:r>
        <w:rPr>
          <w:sz w:val="21"/>
        </w:rPr>
        <w:t>指</w:t>
      </w:r>
      <w:r>
        <w:rPr>
          <w:spacing w:val="-3"/>
          <w:sz w:val="21"/>
        </w:rPr>
        <w:t>定</w:t>
      </w:r>
      <w:r>
        <w:rPr>
          <w:sz w:val="21"/>
        </w:rPr>
        <w:t>的</w:t>
      </w:r>
      <w:r>
        <w:rPr>
          <w:spacing w:val="-3"/>
          <w:sz w:val="21"/>
        </w:rPr>
        <w:t>接</w:t>
      </w:r>
      <w:r>
        <w:rPr>
          <w:sz w:val="21"/>
        </w:rPr>
        <w:t>收</w:t>
      </w:r>
      <w:r>
        <w:rPr>
          <w:spacing w:val="-3"/>
          <w:sz w:val="21"/>
        </w:rPr>
        <w:t>人</w:t>
      </w:r>
      <w:r>
        <w:rPr>
          <w:sz w:val="21"/>
        </w:rPr>
        <w:t>为</w:t>
      </w:r>
      <w:r>
        <w:rPr>
          <w:spacing w:val="-3"/>
          <w:sz w:val="21"/>
        </w:rPr>
        <w:t>：</w:t>
      </w:r>
      <w:r>
        <w:rPr>
          <w:spacing w:val="-3"/>
          <w:sz w:val="21"/>
          <w:u w:val="single"/>
        </w:rPr>
        <w:t xml:space="preserve"> </w:t>
      </w:r>
      <w:r>
        <w:rPr>
          <w:spacing w:val="-3"/>
          <w:sz w:val="21"/>
          <w:u w:val="single"/>
        </w:rPr>
        <w:tab/>
      </w:r>
      <w:r>
        <w:rPr>
          <w:sz w:val="21"/>
          <w:u w:val="single"/>
        </w:rPr>
        <w:t>（</w:t>
      </w:r>
      <w:r>
        <w:rPr>
          <w:rFonts w:ascii="Calibri" w:eastAsia="Calibri"/>
          <w:sz w:val="21"/>
          <w:u w:val="single"/>
        </w:rPr>
        <w:t>2</w:t>
      </w:r>
      <w:r>
        <w:rPr>
          <w:rFonts w:ascii="Calibri" w:eastAsia="Calibri"/>
          <w:spacing w:val="8"/>
          <w:sz w:val="21"/>
          <w:u w:val="single"/>
        </w:rPr>
        <w:t xml:space="preserve"> </w:t>
      </w:r>
      <w:r>
        <w:rPr>
          <w:spacing w:val="-3"/>
          <w:sz w:val="21"/>
          <w:u w:val="single"/>
        </w:rPr>
        <w:t>人</w:t>
      </w:r>
      <w:r>
        <w:rPr>
          <w:sz w:val="21"/>
          <w:u w:val="single"/>
        </w:rPr>
        <w:t>以</w:t>
      </w:r>
      <w:r>
        <w:rPr>
          <w:spacing w:val="-3"/>
          <w:sz w:val="21"/>
          <w:u w:val="single"/>
        </w:rPr>
        <w:t>上</w:t>
      </w:r>
      <w:r>
        <w:rPr>
          <w:sz w:val="21"/>
          <w:u w:val="single"/>
        </w:rPr>
        <w:t>及</w:t>
      </w:r>
      <w:r>
        <w:rPr>
          <w:spacing w:val="-3"/>
          <w:sz w:val="21"/>
          <w:u w:val="single"/>
        </w:rPr>
        <w:t>联</w:t>
      </w:r>
      <w:r>
        <w:rPr>
          <w:sz w:val="21"/>
          <w:u w:val="single"/>
        </w:rPr>
        <w:t>系</w:t>
      </w:r>
      <w:r>
        <w:rPr>
          <w:spacing w:val="-3"/>
          <w:sz w:val="21"/>
          <w:u w:val="single"/>
        </w:rPr>
        <w:t>电话</w:t>
      </w:r>
      <w:r>
        <w:rPr>
          <w:sz w:val="21"/>
          <w:u w:val="single"/>
        </w:rPr>
        <w:t>）</w:t>
      </w:r>
      <w:r>
        <w:rPr>
          <w:sz w:val="21"/>
          <w:u w:val="single"/>
        </w:rPr>
        <w:tab/>
      </w:r>
      <w:r>
        <w:rPr>
          <w:sz w:val="21"/>
        </w:rPr>
        <w:t>。 承包</w:t>
      </w:r>
      <w:r>
        <w:rPr>
          <w:spacing w:val="-3"/>
          <w:sz w:val="21"/>
        </w:rPr>
        <w:t>人</w:t>
      </w:r>
      <w:r>
        <w:rPr>
          <w:sz w:val="21"/>
        </w:rPr>
        <w:t>接</w:t>
      </w:r>
      <w:r>
        <w:rPr>
          <w:spacing w:val="-3"/>
          <w:sz w:val="21"/>
        </w:rPr>
        <w:t>收</w:t>
      </w:r>
      <w:r>
        <w:rPr>
          <w:sz w:val="21"/>
        </w:rPr>
        <w:t>文</w:t>
      </w:r>
      <w:r>
        <w:rPr>
          <w:spacing w:val="-3"/>
          <w:sz w:val="21"/>
        </w:rPr>
        <w:t>件</w:t>
      </w:r>
      <w:r>
        <w:rPr>
          <w:sz w:val="21"/>
        </w:rPr>
        <w:t>的</w:t>
      </w:r>
      <w:r>
        <w:rPr>
          <w:spacing w:val="-3"/>
          <w:sz w:val="21"/>
        </w:rPr>
        <w:t>地</w:t>
      </w:r>
      <w:r>
        <w:rPr>
          <w:sz w:val="21"/>
        </w:rPr>
        <w:t>点</w:t>
      </w:r>
      <w:r>
        <w:rPr>
          <w:spacing w:val="-3"/>
          <w:sz w:val="21"/>
        </w:rPr>
        <w:t>：</w:t>
      </w:r>
      <w:r>
        <w:rPr>
          <w:spacing w:val="-3"/>
          <w:sz w:val="21"/>
          <w:u w:val="single"/>
        </w:rPr>
        <w:t xml:space="preserve"> </w:t>
      </w:r>
      <w:r>
        <w:rPr>
          <w:spacing w:val="-3"/>
          <w:sz w:val="21"/>
          <w:u w:val="single"/>
        </w:rPr>
        <w:tab/>
      </w:r>
      <w:r>
        <w:rPr>
          <w:spacing w:val="-3"/>
          <w:sz w:val="21"/>
          <w:u w:val="single"/>
        </w:rPr>
        <w:tab/>
      </w:r>
      <w:r>
        <w:rPr>
          <w:spacing w:val="-3"/>
          <w:sz w:val="21"/>
          <w:u w:val="single"/>
        </w:rPr>
        <w:tab/>
      </w:r>
      <w:r>
        <w:rPr>
          <w:sz w:val="21"/>
        </w:rPr>
        <w:t>； 承包</w:t>
      </w:r>
      <w:r>
        <w:rPr>
          <w:spacing w:val="-3"/>
          <w:sz w:val="21"/>
        </w:rPr>
        <w:t>人</w:t>
      </w:r>
      <w:r>
        <w:rPr>
          <w:sz w:val="21"/>
        </w:rPr>
        <w:t>指</w:t>
      </w:r>
      <w:r>
        <w:rPr>
          <w:spacing w:val="-3"/>
          <w:sz w:val="21"/>
        </w:rPr>
        <w:t>定</w:t>
      </w:r>
      <w:r>
        <w:rPr>
          <w:sz w:val="21"/>
        </w:rPr>
        <w:t>的</w:t>
      </w:r>
      <w:r>
        <w:rPr>
          <w:spacing w:val="-3"/>
          <w:sz w:val="21"/>
        </w:rPr>
        <w:t>接</w:t>
      </w:r>
      <w:r>
        <w:rPr>
          <w:sz w:val="21"/>
        </w:rPr>
        <w:t>收</w:t>
      </w:r>
      <w:r>
        <w:rPr>
          <w:spacing w:val="-3"/>
          <w:sz w:val="21"/>
        </w:rPr>
        <w:t>人</w:t>
      </w:r>
      <w:r>
        <w:rPr>
          <w:sz w:val="21"/>
        </w:rPr>
        <w:t>为</w:t>
      </w:r>
      <w:r>
        <w:rPr>
          <w:spacing w:val="-3"/>
          <w:sz w:val="21"/>
        </w:rPr>
        <w:t>：</w:t>
      </w:r>
      <w:r>
        <w:rPr>
          <w:spacing w:val="-3"/>
          <w:sz w:val="21"/>
          <w:u w:val="single"/>
        </w:rPr>
        <w:t xml:space="preserve"> </w:t>
      </w:r>
      <w:r>
        <w:rPr>
          <w:spacing w:val="-3"/>
          <w:sz w:val="21"/>
          <w:u w:val="single"/>
        </w:rPr>
        <w:tab/>
      </w:r>
      <w:r>
        <w:rPr>
          <w:sz w:val="21"/>
          <w:u w:val="single"/>
        </w:rPr>
        <w:t>（</w:t>
      </w:r>
      <w:r>
        <w:rPr>
          <w:rFonts w:ascii="Calibri" w:eastAsia="Calibri"/>
          <w:sz w:val="21"/>
          <w:u w:val="single"/>
        </w:rPr>
        <w:t>2</w:t>
      </w:r>
      <w:r>
        <w:rPr>
          <w:rFonts w:ascii="Calibri" w:eastAsia="Calibri"/>
          <w:spacing w:val="8"/>
          <w:sz w:val="21"/>
          <w:u w:val="single"/>
        </w:rPr>
        <w:t xml:space="preserve"> </w:t>
      </w:r>
      <w:r>
        <w:rPr>
          <w:spacing w:val="-3"/>
          <w:sz w:val="21"/>
          <w:u w:val="single"/>
        </w:rPr>
        <w:t>人</w:t>
      </w:r>
      <w:r>
        <w:rPr>
          <w:sz w:val="21"/>
          <w:u w:val="single"/>
        </w:rPr>
        <w:t>以</w:t>
      </w:r>
      <w:r>
        <w:rPr>
          <w:spacing w:val="-3"/>
          <w:sz w:val="21"/>
          <w:u w:val="single"/>
        </w:rPr>
        <w:t>上</w:t>
      </w:r>
      <w:r>
        <w:rPr>
          <w:sz w:val="21"/>
          <w:u w:val="single"/>
        </w:rPr>
        <w:t>及</w:t>
      </w:r>
      <w:r>
        <w:rPr>
          <w:spacing w:val="-3"/>
          <w:sz w:val="21"/>
          <w:u w:val="single"/>
        </w:rPr>
        <w:t>联</w:t>
      </w:r>
      <w:r>
        <w:rPr>
          <w:sz w:val="21"/>
          <w:u w:val="single"/>
        </w:rPr>
        <w:t>系</w:t>
      </w:r>
      <w:r>
        <w:rPr>
          <w:spacing w:val="-3"/>
          <w:sz w:val="21"/>
          <w:u w:val="single"/>
        </w:rPr>
        <w:t>电话</w:t>
      </w:r>
      <w:r>
        <w:rPr>
          <w:sz w:val="21"/>
          <w:u w:val="single"/>
        </w:rPr>
        <w:t>）</w:t>
      </w:r>
      <w:r>
        <w:rPr>
          <w:sz w:val="21"/>
          <w:u w:val="single"/>
        </w:rPr>
        <w:tab/>
      </w:r>
      <w:r>
        <w:rPr>
          <w:sz w:val="21"/>
          <w:u w:val="single"/>
        </w:rPr>
        <w:tab/>
      </w:r>
      <w:r>
        <w:rPr>
          <w:sz w:val="21"/>
          <w:u w:val="single"/>
        </w:rPr>
        <w:tab/>
      </w:r>
      <w:r>
        <w:rPr>
          <w:sz w:val="21"/>
        </w:rPr>
        <w:t>。</w:t>
      </w:r>
    </w:p>
    <w:p>
      <w:pPr>
        <w:pStyle w:val="10"/>
        <w:tabs>
          <w:tab w:val="left" w:pos="3897"/>
          <w:tab w:val="left" w:pos="6367"/>
          <w:tab w:val="left" w:pos="6732"/>
        </w:tabs>
        <w:spacing w:line="321" w:lineRule="auto"/>
        <w:ind w:left="1271" w:right="3200"/>
      </w:pPr>
      <w:r>
        <w:t>监理</w:t>
      </w:r>
      <w:r>
        <w:rPr>
          <w:spacing w:val="-3"/>
        </w:rPr>
        <w:t>人</w:t>
      </w:r>
      <w:r>
        <w:t>接</w:t>
      </w:r>
      <w:r>
        <w:rPr>
          <w:spacing w:val="-3"/>
        </w:rPr>
        <w:t>收</w:t>
      </w:r>
      <w:r>
        <w:t>文</w:t>
      </w:r>
      <w:r>
        <w:rPr>
          <w:spacing w:val="-3"/>
        </w:rPr>
        <w:t>件</w:t>
      </w:r>
      <w:r>
        <w:t>的</w:t>
      </w:r>
      <w:r>
        <w:rPr>
          <w:spacing w:val="-3"/>
        </w:rPr>
        <w:t>地</w:t>
      </w:r>
      <w:r>
        <w:t>点</w:t>
      </w:r>
      <w:r>
        <w:rPr>
          <w:spacing w:val="-3"/>
        </w:rPr>
        <w:t>：</w:t>
      </w:r>
      <w:r>
        <w:rPr>
          <w:spacing w:val="-3"/>
          <w:u w:val="single"/>
        </w:rPr>
        <w:t xml:space="preserve"> </w:t>
      </w:r>
      <w:r>
        <w:rPr>
          <w:spacing w:val="-3"/>
          <w:u w:val="single"/>
        </w:rPr>
        <w:tab/>
      </w:r>
      <w:r>
        <w:rPr>
          <w:spacing w:val="-3"/>
          <w:u w:val="single"/>
        </w:rPr>
        <w:tab/>
      </w:r>
      <w:r>
        <w:rPr>
          <w:spacing w:val="-3"/>
          <w:u w:val="single"/>
        </w:rPr>
        <w:tab/>
      </w:r>
      <w:r>
        <w:rPr>
          <w:spacing w:val="-17"/>
        </w:rPr>
        <w:t xml:space="preserve">； </w:t>
      </w:r>
      <w:r>
        <w:t>监理</w:t>
      </w:r>
      <w:r>
        <w:rPr>
          <w:spacing w:val="-3"/>
        </w:rPr>
        <w:t>人</w:t>
      </w:r>
      <w:r>
        <w:t>指</w:t>
      </w:r>
      <w:r>
        <w:rPr>
          <w:spacing w:val="-3"/>
        </w:rPr>
        <w:t>定</w:t>
      </w:r>
      <w:r>
        <w:t>的</w:t>
      </w:r>
      <w:r>
        <w:rPr>
          <w:spacing w:val="-3"/>
        </w:rPr>
        <w:t>接</w:t>
      </w:r>
      <w:r>
        <w:t>收</w:t>
      </w:r>
      <w:r>
        <w:rPr>
          <w:spacing w:val="-3"/>
        </w:rPr>
        <w:t>人</w:t>
      </w:r>
      <w:r>
        <w:t>为</w:t>
      </w:r>
      <w:r>
        <w:rPr>
          <w:spacing w:val="-3"/>
        </w:rPr>
        <w:t>：</w:t>
      </w:r>
      <w:r>
        <w:rPr>
          <w:spacing w:val="-3"/>
          <w:u w:val="single"/>
        </w:rPr>
        <w:t xml:space="preserve"> </w:t>
      </w:r>
      <w:r>
        <w:rPr>
          <w:spacing w:val="-3"/>
          <w:u w:val="single"/>
        </w:rPr>
        <w:tab/>
      </w:r>
      <w:r>
        <w:rPr>
          <w:u w:val="single"/>
        </w:rPr>
        <w:t>（</w:t>
      </w:r>
      <w:r>
        <w:rPr>
          <w:rFonts w:ascii="Calibri" w:eastAsia="Calibri"/>
          <w:u w:val="single"/>
        </w:rPr>
        <w:t>2</w:t>
      </w:r>
      <w:r>
        <w:rPr>
          <w:rFonts w:ascii="Calibri" w:eastAsia="Calibri"/>
          <w:spacing w:val="8"/>
          <w:u w:val="single"/>
        </w:rPr>
        <w:t xml:space="preserve"> </w:t>
      </w:r>
      <w:r>
        <w:rPr>
          <w:spacing w:val="-3"/>
          <w:u w:val="single"/>
        </w:rPr>
        <w:t>人</w:t>
      </w:r>
      <w:r>
        <w:rPr>
          <w:u w:val="single"/>
        </w:rPr>
        <w:t>以</w:t>
      </w:r>
      <w:r>
        <w:rPr>
          <w:spacing w:val="-3"/>
          <w:u w:val="single"/>
        </w:rPr>
        <w:t>上</w:t>
      </w:r>
      <w:r>
        <w:rPr>
          <w:u w:val="single"/>
        </w:rPr>
        <w:t>及</w:t>
      </w:r>
      <w:r>
        <w:rPr>
          <w:spacing w:val="-3"/>
          <w:u w:val="single"/>
        </w:rPr>
        <w:t>联</w:t>
      </w:r>
      <w:r>
        <w:rPr>
          <w:u w:val="single"/>
        </w:rPr>
        <w:t>系</w:t>
      </w:r>
      <w:r>
        <w:rPr>
          <w:spacing w:val="-3"/>
          <w:u w:val="single"/>
        </w:rPr>
        <w:t>电话</w:t>
      </w:r>
      <w:r>
        <w:rPr>
          <w:u w:val="single"/>
        </w:rPr>
        <w:t>）</w:t>
      </w:r>
      <w:r>
        <w:rPr>
          <w:u w:val="single"/>
        </w:rPr>
        <w:tab/>
      </w:r>
      <w:r>
        <w:t>。</w:t>
      </w:r>
    </w:p>
    <w:p>
      <w:pPr>
        <w:pStyle w:val="21"/>
        <w:numPr>
          <w:ilvl w:val="1"/>
          <w:numId w:val="28"/>
        </w:numPr>
        <w:tabs>
          <w:tab w:val="left" w:pos="1750"/>
        </w:tabs>
        <w:spacing w:before="0" w:after="0" w:line="268" w:lineRule="exact"/>
        <w:ind w:left="1749" w:right="0" w:hanging="479"/>
        <w:jc w:val="left"/>
        <w:rPr>
          <w:sz w:val="21"/>
        </w:rPr>
      </w:pPr>
      <w:r>
        <w:rPr>
          <w:spacing w:val="-2"/>
          <w:sz w:val="21"/>
        </w:rPr>
        <w:t>交通运输</w:t>
      </w:r>
    </w:p>
    <w:p>
      <w:pPr>
        <w:pStyle w:val="21"/>
        <w:numPr>
          <w:ilvl w:val="2"/>
          <w:numId w:val="28"/>
        </w:numPr>
        <w:tabs>
          <w:tab w:val="left" w:pos="1910"/>
        </w:tabs>
        <w:spacing w:before="88" w:after="0" w:line="240" w:lineRule="auto"/>
        <w:ind w:left="1910" w:right="0" w:hanging="639"/>
        <w:jc w:val="left"/>
        <w:rPr>
          <w:sz w:val="21"/>
        </w:rPr>
      </w:pPr>
      <w:r>
        <w:rPr>
          <w:spacing w:val="-3"/>
          <w:sz w:val="21"/>
        </w:rPr>
        <w:t>出入现场的权利</w:t>
      </w:r>
    </w:p>
    <w:p>
      <w:pPr>
        <w:pStyle w:val="10"/>
        <w:tabs>
          <w:tab w:val="left" w:pos="5894"/>
        </w:tabs>
        <w:spacing w:before="91"/>
        <w:ind w:left="1271"/>
      </w:pPr>
      <w:r>
        <w:t>关于</w:t>
      </w:r>
      <w:r>
        <w:rPr>
          <w:spacing w:val="-3"/>
        </w:rPr>
        <w:t>出</w:t>
      </w:r>
      <w:r>
        <w:t>入</w:t>
      </w:r>
      <w:r>
        <w:rPr>
          <w:spacing w:val="-3"/>
        </w:rPr>
        <w:t>现</w:t>
      </w:r>
      <w:r>
        <w:t>场</w:t>
      </w:r>
      <w:r>
        <w:rPr>
          <w:spacing w:val="-3"/>
        </w:rPr>
        <w:t>的</w:t>
      </w:r>
      <w:r>
        <w:t>权</w:t>
      </w:r>
      <w:r>
        <w:rPr>
          <w:spacing w:val="-3"/>
        </w:rPr>
        <w:t>利</w:t>
      </w:r>
      <w:r>
        <w:t>的</w:t>
      </w:r>
      <w:r>
        <w:rPr>
          <w:spacing w:val="-3"/>
        </w:rPr>
        <w:t>约</w:t>
      </w:r>
      <w:r>
        <w:t>定：</w:t>
      </w:r>
      <w:r>
        <w:rPr>
          <w:spacing w:val="-3"/>
          <w:u w:val="single"/>
        </w:rPr>
        <w:t>按</w:t>
      </w:r>
      <w:r>
        <w:rPr>
          <w:u w:val="single"/>
        </w:rPr>
        <w:t>合</w:t>
      </w:r>
      <w:r>
        <w:rPr>
          <w:spacing w:val="-3"/>
          <w:u w:val="single"/>
        </w:rPr>
        <w:t>同</w:t>
      </w:r>
      <w:r>
        <w:rPr>
          <w:u w:val="single"/>
        </w:rPr>
        <w:t>通</w:t>
      </w:r>
      <w:r>
        <w:rPr>
          <w:spacing w:val="-3"/>
          <w:u w:val="single"/>
        </w:rPr>
        <w:t>用</w:t>
      </w:r>
      <w:r>
        <w:rPr>
          <w:u w:val="single"/>
        </w:rPr>
        <w:t>条款</w:t>
      </w:r>
      <w:r>
        <w:rPr>
          <w:u w:val="single"/>
        </w:rPr>
        <w:tab/>
      </w:r>
      <w:r>
        <w:t>。</w:t>
      </w:r>
    </w:p>
    <w:p>
      <w:pPr>
        <w:pStyle w:val="21"/>
        <w:numPr>
          <w:ilvl w:val="2"/>
          <w:numId w:val="29"/>
        </w:numPr>
        <w:tabs>
          <w:tab w:val="left" w:pos="1910"/>
        </w:tabs>
        <w:spacing w:before="91" w:after="0" w:line="240" w:lineRule="auto"/>
        <w:ind w:left="1910" w:right="0" w:hanging="639"/>
        <w:jc w:val="left"/>
        <w:rPr>
          <w:sz w:val="21"/>
        </w:rPr>
      </w:pPr>
      <w:r>
        <w:rPr>
          <w:spacing w:val="-3"/>
          <w:sz w:val="21"/>
        </w:rPr>
        <w:t>场内交通</w:t>
      </w:r>
    </w:p>
    <w:p>
      <w:pPr>
        <w:pStyle w:val="10"/>
        <w:spacing w:before="91"/>
        <w:ind w:left="1271"/>
      </w:pPr>
      <w:r>
        <w:t>关于场外交通和场内交通的边界的约定：</w:t>
      </w:r>
      <w:r>
        <w:rPr>
          <w:u w:val="single"/>
        </w:rPr>
        <w:t>以现场红线为界</w:t>
      </w:r>
      <w:r>
        <w:t>。</w:t>
      </w:r>
    </w:p>
    <w:p>
      <w:pPr>
        <w:spacing w:after="0"/>
        <w:sectPr>
          <w:pgSz w:w="11910" w:h="16840"/>
          <w:pgMar w:top="1100" w:right="1080" w:bottom="1160" w:left="680" w:header="906" w:footer="821" w:gutter="0"/>
          <w:pgNumType w:fmt="decimal"/>
        </w:sectPr>
      </w:pPr>
    </w:p>
    <w:p>
      <w:pPr>
        <w:pStyle w:val="10"/>
        <w:spacing w:before="11"/>
        <w:rPr>
          <w:sz w:val="24"/>
        </w:rPr>
      </w:pPr>
    </w:p>
    <w:p>
      <w:pPr>
        <w:pStyle w:val="10"/>
        <w:spacing w:before="71" w:line="321" w:lineRule="auto"/>
        <w:ind w:left="851" w:right="326" w:firstLine="420"/>
        <w:jc w:val="both"/>
      </w:pPr>
      <w:r>
        <w:rPr>
          <w:spacing w:val="-4"/>
        </w:rPr>
        <w:t>关于发包人向承包人免费提供满足工程施工需要的场内道路和交通设施的约定：</w:t>
      </w:r>
      <w:r>
        <w:rPr>
          <w:spacing w:val="-10"/>
          <w:u w:val="single"/>
        </w:rPr>
        <w:t>已开通，但施工期</w:t>
      </w:r>
      <w:r>
        <w:rPr>
          <w:spacing w:val="-9"/>
          <w:u w:val="single"/>
        </w:rPr>
        <w:t>间的维护、管理及相应费用由承包人承担；如因工程需要临时占用红线外场地及市政道路，由承包</w:t>
      </w:r>
      <w:r>
        <w:rPr>
          <w:spacing w:val="-3"/>
          <w:u w:val="single"/>
        </w:rPr>
        <w:t>人自行协调并负责办理审批手续同时承担相应费用</w:t>
      </w:r>
      <w:r>
        <w:t>。</w:t>
      </w:r>
    </w:p>
    <w:p>
      <w:pPr>
        <w:pStyle w:val="21"/>
        <w:numPr>
          <w:ilvl w:val="2"/>
          <w:numId w:val="29"/>
        </w:numPr>
        <w:tabs>
          <w:tab w:val="left" w:pos="1858"/>
        </w:tabs>
        <w:spacing w:before="0" w:after="0" w:line="268" w:lineRule="exact"/>
        <w:ind w:left="1857" w:right="0" w:hanging="587"/>
        <w:jc w:val="both"/>
        <w:rPr>
          <w:sz w:val="21"/>
        </w:rPr>
      </w:pPr>
      <w:r>
        <w:rPr>
          <w:spacing w:val="-3"/>
          <w:sz w:val="21"/>
        </w:rPr>
        <w:t>超大件和超重件的运输</w:t>
      </w:r>
    </w:p>
    <w:p>
      <w:pPr>
        <w:pStyle w:val="10"/>
        <w:spacing w:before="91" w:line="321" w:lineRule="auto"/>
        <w:ind w:left="851" w:right="327" w:firstLine="420"/>
      </w:pPr>
      <w:r>
        <w:t>运输超大件或超重件所需的道路和桥梁临时加固改造费用和其他有关费用由</w:t>
      </w:r>
      <w:r>
        <w:rPr>
          <w:u w:val="single"/>
        </w:rPr>
        <w:t>承包人在报价中综合考虑，并承担相应费用</w:t>
      </w:r>
      <w:r>
        <w:t>。</w:t>
      </w:r>
    </w:p>
    <w:p>
      <w:pPr>
        <w:pStyle w:val="21"/>
        <w:numPr>
          <w:ilvl w:val="1"/>
          <w:numId w:val="28"/>
        </w:numPr>
        <w:tabs>
          <w:tab w:val="left" w:pos="1750"/>
        </w:tabs>
        <w:spacing w:before="0" w:after="0" w:line="268" w:lineRule="exact"/>
        <w:ind w:left="1749" w:right="0" w:hanging="479"/>
        <w:jc w:val="both"/>
        <w:rPr>
          <w:sz w:val="21"/>
        </w:rPr>
      </w:pPr>
      <w:r>
        <w:rPr>
          <w:spacing w:val="-2"/>
          <w:sz w:val="21"/>
        </w:rPr>
        <w:t>知识产权</w:t>
      </w:r>
    </w:p>
    <w:p>
      <w:pPr>
        <w:pStyle w:val="21"/>
        <w:numPr>
          <w:ilvl w:val="2"/>
          <w:numId w:val="28"/>
        </w:numPr>
        <w:tabs>
          <w:tab w:val="left" w:pos="1858"/>
          <w:tab w:val="left" w:pos="8837"/>
        </w:tabs>
        <w:spacing w:before="91" w:after="0" w:line="321" w:lineRule="auto"/>
        <w:ind w:left="851" w:right="326" w:firstLine="420"/>
        <w:jc w:val="left"/>
        <w:rPr>
          <w:sz w:val="21"/>
        </w:rPr>
      </w:pPr>
      <w:r>
        <w:rPr>
          <w:spacing w:val="-3"/>
          <w:sz w:val="21"/>
        </w:rPr>
        <w:t>关</w:t>
      </w:r>
      <w:r>
        <w:rPr>
          <w:sz w:val="21"/>
        </w:rPr>
        <w:t>于</w:t>
      </w:r>
      <w:r>
        <w:rPr>
          <w:spacing w:val="-3"/>
          <w:sz w:val="21"/>
        </w:rPr>
        <w:t>发</w:t>
      </w:r>
      <w:r>
        <w:rPr>
          <w:sz w:val="21"/>
        </w:rPr>
        <w:t>包人</w:t>
      </w:r>
      <w:r>
        <w:rPr>
          <w:spacing w:val="-3"/>
          <w:sz w:val="21"/>
        </w:rPr>
        <w:t>提</w:t>
      </w:r>
      <w:r>
        <w:rPr>
          <w:sz w:val="21"/>
        </w:rPr>
        <w:t>供</w:t>
      </w:r>
      <w:r>
        <w:rPr>
          <w:spacing w:val="-3"/>
          <w:sz w:val="21"/>
        </w:rPr>
        <w:t>给</w:t>
      </w:r>
      <w:r>
        <w:rPr>
          <w:sz w:val="21"/>
        </w:rPr>
        <w:t>承包</w:t>
      </w:r>
      <w:r>
        <w:rPr>
          <w:spacing w:val="-3"/>
          <w:sz w:val="21"/>
        </w:rPr>
        <w:t>人</w:t>
      </w:r>
      <w:r>
        <w:rPr>
          <w:sz w:val="21"/>
        </w:rPr>
        <w:t>的</w:t>
      </w:r>
      <w:r>
        <w:rPr>
          <w:spacing w:val="-3"/>
          <w:sz w:val="21"/>
        </w:rPr>
        <w:t>图</w:t>
      </w:r>
      <w:r>
        <w:rPr>
          <w:sz w:val="21"/>
        </w:rPr>
        <w:t>纸</w:t>
      </w:r>
      <w:r>
        <w:rPr>
          <w:spacing w:val="-27"/>
          <w:sz w:val="21"/>
        </w:rPr>
        <w:t>、</w:t>
      </w:r>
      <w:r>
        <w:rPr>
          <w:spacing w:val="-3"/>
          <w:sz w:val="21"/>
        </w:rPr>
        <w:t>发</w:t>
      </w:r>
      <w:r>
        <w:rPr>
          <w:sz w:val="21"/>
        </w:rPr>
        <w:t>包</w:t>
      </w:r>
      <w:r>
        <w:rPr>
          <w:spacing w:val="-3"/>
          <w:sz w:val="21"/>
        </w:rPr>
        <w:t>人为</w:t>
      </w:r>
      <w:r>
        <w:rPr>
          <w:sz w:val="21"/>
        </w:rPr>
        <w:t>实施</w:t>
      </w:r>
      <w:r>
        <w:rPr>
          <w:spacing w:val="-3"/>
          <w:sz w:val="21"/>
        </w:rPr>
        <w:t>工</w:t>
      </w:r>
      <w:r>
        <w:rPr>
          <w:sz w:val="21"/>
        </w:rPr>
        <w:t>程</w:t>
      </w:r>
      <w:r>
        <w:rPr>
          <w:spacing w:val="-3"/>
          <w:sz w:val="21"/>
        </w:rPr>
        <w:t>自</w:t>
      </w:r>
      <w:r>
        <w:rPr>
          <w:sz w:val="21"/>
        </w:rPr>
        <w:t>行</w:t>
      </w:r>
      <w:r>
        <w:rPr>
          <w:spacing w:val="-3"/>
          <w:sz w:val="21"/>
        </w:rPr>
        <w:t>编</w:t>
      </w:r>
      <w:r>
        <w:rPr>
          <w:sz w:val="21"/>
        </w:rPr>
        <w:t>制</w:t>
      </w:r>
      <w:r>
        <w:rPr>
          <w:spacing w:val="-3"/>
          <w:sz w:val="21"/>
        </w:rPr>
        <w:t>或</w:t>
      </w:r>
      <w:r>
        <w:rPr>
          <w:sz w:val="21"/>
        </w:rPr>
        <w:t>委</w:t>
      </w:r>
      <w:r>
        <w:rPr>
          <w:spacing w:val="-3"/>
          <w:sz w:val="21"/>
        </w:rPr>
        <w:t>托</w:t>
      </w:r>
      <w:r>
        <w:rPr>
          <w:sz w:val="21"/>
        </w:rPr>
        <w:t>编制</w:t>
      </w:r>
      <w:r>
        <w:rPr>
          <w:spacing w:val="-3"/>
          <w:sz w:val="21"/>
        </w:rPr>
        <w:t>的</w:t>
      </w:r>
      <w:r>
        <w:rPr>
          <w:sz w:val="21"/>
        </w:rPr>
        <w:t>技</w:t>
      </w:r>
      <w:r>
        <w:rPr>
          <w:spacing w:val="-3"/>
          <w:sz w:val="21"/>
        </w:rPr>
        <w:t>术</w:t>
      </w:r>
      <w:r>
        <w:rPr>
          <w:sz w:val="21"/>
        </w:rPr>
        <w:t>规</w:t>
      </w:r>
      <w:r>
        <w:rPr>
          <w:spacing w:val="-3"/>
          <w:sz w:val="21"/>
        </w:rPr>
        <w:t>范</w:t>
      </w:r>
      <w:r>
        <w:rPr>
          <w:sz w:val="21"/>
        </w:rPr>
        <w:t>以及反</w:t>
      </w:r>
      <w:r>
        <w:rPr>
          <w:spacing w:val="-3"/>
          <w:sz w:val="21"/>
        </w:rPr>
        <w:t>映</w:t>
      </w:r>
      <w:r>
        <w:rPr>
          <w:sz w:val="21"/>
        </w:rPr>
        <w:t>发</w:t>
      </w:r>
      <w:r>
        <w:rPr>
          <w:spacing w:val="-3"/>
          <w:sz w:val="21"/>
        </w:rPr>
        <w:t>包</w:t>
      </w:r>
      <w:r>
        <w:rPr>
          <w:sz w:val="21"/>
        </w:rPr>
        <w:t>人</w:t>
      </w:r>
      <w:r>
        <w:rPr>
          <w:spacing w:val="-3"/>
          <w:sz w:val="21"/>
        </w:rPr>
        <w:t>关</w:t>
      </w:r>
      <w:r>
        <w:rPr>
          <w:sz w:val="21"/>
        </w:rPr>
        <w:t>于</w:t>
      </w:r>
      <w:r>
        <w:rPr>
          <w:spacing w:val="-3"/>
          <w:sz w:val="21"/>
        </w:rPr>
        <w:t>合</w:t>
      </w:r>
      <w:r>
        <w:rPr>
          <w:sz w:val="21"/>
        </w:rPr>
        <w:t>同</w:t>
      </w:r>
      <w:r>
        <w:rPr>
          <w:spacing w:val="-3"/>
          <w:sz w:val="21"/>
        </w:rPr>
        <w:t>要</w:t>
      </w:r>
      <w:r>
        <w:rPr>
          <w:sz w:val="21"/>
        </w:rPr>
        <w:t>求或</w:t>
      </w:r>
      <w:r>
        <w:rPr>
          <w:spacing w:val="-3"/>
          <w:sz w:val="21"/>
        </w:rPr>
        <w:t>其</w:t>
      </w:r>
      <w:r>
        <w:rPr>
          <w:sz w:val="21"/>
        </w:rPr>
        <w:t>他</w:t>
      </w:r>
      <w:r>
        <w:rPr>
          <w:spacing w:val="-3"/>
          <w:sz w:val="21"/>
        </w:rPr>
        <w:t>类</w:t>
      </w:r>
      <w:r>
        <w:rPr>
          <w:sz w:val="21"/>
        </w:rPr>
        <w:t>似</w:t>
      </w:r>
      <w:r>
        <w:rPr>
          <w:spacing w:val="-3"/>
          <w:sz w:val="21"/>
        </w:rPr>
        <w:t>性</w:t>
      </w:r>
      <w:r>
        <w:rPr>
          <w:sz w:val="21"/>
        </w:rPr>
        <w:t>质</w:t>
      </w:r>
      <w:r>
        <w:rPr>
          <w:spacing w:val="-3"/>
          <w:sz w:val="21"/>
        </w:rPr>
        <w:t>的</w:t>
      </w:r>
      <w:r>
        <w:rPr>
          <w:sz w:val="21"/>
        </w:rPr>
        <w:t>文</w:t>
      </w:r>
      <w:r>
        <w:rPr>
          <w:spacing w:val="-3"/>
          <w:sz w:val="21"/>
        </w:rPr>
        <w:t>件</w:t>
      </w:r>
      <w:r>
        <w:rPr>
          <w:sz w:val="21"/>
        </w:rPr>
        <w:t>的著</w:t>
      </w:r>
      <w:r>
        <w:rPr>
          <w:spacing w:val="-3"/>
          <w:sz w:val="21"/>
        </w:rPr>
        <w:t>作</w:t>
      </w:r>
      <w:r>
        <w:rPr>
          <w:sz w:val="21"/>
        </w:rPr>
        <w:t>权</w:t>
      </w:r>
      <w:r>
        <w:rPr>
          <w:spacing w:val="-3"/>
          <w:sz w:val="21"/>
        </w:rPr>
        <w:t>的</w:t>
      </w:r>
      <w:r>
        <w:rPr>
          <w:sz w:val="21"/>
        </w:rPr>
        <w:t>归</w:t>
      </w:r>
      <w:r>
        <w:rPr>
          <w:spacing w:val="-3"/>
          <w:sz w:val="21"/>
        </w:rPr>
        <w:t>属</w:t>
      </w:r>
      <w:r>
        <w:rPr>
          <w:sz w:val="21"/>
        </w:rPr>
        <w:t>：</w:t>
      </w:r>
      <w:r>
        <w:rPr>
          <w:spacing w:val="-3"/>
          <w:sz w:val="21"/>
          <w:u w:val="single"/>
        </w:rPr>
        <w:t>按</w:t>
      </w:r>
      <w:r>
        <w:rPr>
          <w:sz w:val="21"/>
          <w:u w:val="single"/>
        </w:rPr>
        <w:t>合</w:t>
      </w:r>
      <w:r>
        <w:rPr>
          <w:spacing w:val="-3"/>
          <w:sz w:val="21"/>
          <w:u w:val="single"/>
        </w:rPr>
        <w:t>同</w:t>
      </w:r>
      <w:r>
        <w:rPr>
          <w:sz w:val="21"/>
          <w:u w:val="single"/>
        </w:rPr>
        <w:t>通用</w:t>
      </w:r>
      <w:r>
        <w:rPr>
          <w:spacing w:val="-3"/>
          <w:sz w:val="21"/>
          <w:u w:val="single"/>
        </w:rPr>
        <w:t>条</w:t>
      </w:r>
      <w:r>
        <w:rPr>
          <w:sz w:val="21"/>
          <w:u w:val="single"/>
        </w:rPr>
        <w:t>款</w:t>
      </w:r>
      <w:r>
        <w:rPr>
          <w:sz w:val="21"/>
          <w:u w:val="single"/>
        </w:rPr>
        <w:tab/>
      </w:r>
      <w:r>
        <w:rPr>
          <w:sz w:val="21"/>
        </w:rPr>
        <w:t>。</w:t>
      </w:r>
    </w:p>
    <w:p>
      <w:pPr>
        <w:pStyle w:val="10"/>
        <w:spacing w:line="268" w:lineRule="exact"/>
        <w:ind w:left="1271"/>
      </w:pPr>
      <w:r>
        <w:t>关于发包人提供的上述文件的使用限制的要求：</w:t>
      </w:r>
      <w:r>
        <w:rPr>
          <w:u w:val="single"/>
        </w:rPr>
        <w:t xml:space="preserve"> 按合同通用条款</w:t>
      </w:r>
      <w:r>
        <w:t>。</w:t>
      </w:r>
    </w:p>
    <w:p>
      <w:pPr>
        <w:pStyle w:val="21"/>
        <w:numPr>
          <w:ilvl w:val="2"/>
          <w:numId w:val="28"/>
        </w:numPr>
        <w:tabs>
          <w:tab w:val="left" w:pos="1910"/>
        </w:tabs>
        <w:spacing w:before="91" w:after="0" w:line="321" w:lineRule="auto"/>
        <w:ind w:left="1271" w:right="2456" w:firstLine="0"/>
        <w:jc w:val="left"/>
        <w:rPr>
          <w:sz w:val="21"/>
        </w:rPr>
      </w:pPr>
      <w:r>
        <w:rPr>
          <w:spacing w:val="-3"/>
          <w:sz w:val="21"/>
        </w:rPr>
        <w:t>关于承包人为实施工程所编制文件的著作权的归属：</w:t>
      </w:r>
      <w:r>
        <w:rPr>
          <w:spacing w:val="5"/>
          <w:sz w:val="21"/>
          <w:u w:val="single"/>
        </w:rPr>
        <w:t xml:space="preserve"> 发包人</w:t>
      </w:r>
      <w:r>
        <w:rPr>
          <w:sz w:val="21"/>
        </w:rPr>
        <w:t>。</w:t>
      </w:r>
      <w:r>
        <w:rPr>
          <w:spacing w:val="-3"/>
          <w:sz w:val="21"/>
        </w:rPr>
        <w:t>关于承包人提供的上述文件的使用限制的要求：</w:t>
      </w:r>
      <w:r>
        <w:rPr>
          <w:spacing w:val="-3"/>
          <w:sz w:val="21"/>
          <w:u w:val="single"/>
        </w:rPr>
        <w:t>按合同通用条款</w:t>
      </w:r>
      <w:r>
        <w:rPr>
          <w:sz w:val="21"/>
        </w:rPr>
        <w:t>。</w:t>
      </w:r>
    </w:p>
    <w:p>
      <w:pPr>
        <w:pStyle w:val="10"/>
        <w:tabs>
          <w:tab w:val="left" w:pos="2322"/>
        </w:tabs>
        <w:spacing w:line="321" w:lineRule="auto"/>
        <w:ind w:left="851" w:right="329" w:firstLine="420"/>
      </w:pPr>
      <w:r>
        <w:rPr>
          <w:rFonts w:ascii="Calibri" w:eastAsia="Calibri"/>
        </w:rPr>
        <w:t>1.11.4</w:t>
      </w:r>
      <w:r>
        <w:rPr>
          <w:rFonts w:ascii="Calibri" w:eastAsia="Calibri"/>
          <w:spacing w:val="8"/>
        </w:rPr>
        <w:t xml:space="preserve"> </w:t>
      </w:r>
      <w:r>
        <w:rPr>
          <w:spacing w:val="-3"/>
        </w:rPr>
        <w:t>承</w:t>
      </w:r>
      <w:r>
        <w:t>包</w:t>
      </w:r>
      <w:r>
        <w:rPr>
          <w:spacing w:val="-3"/>
        </w:rPr>
        <w:t>人</w:t>
      </w:r>
      <w:r>
        <w:t>在</w:t>
      </w:r>
      <w:r>
        <w:rPr>
          <w:spacing w:val="-3"/>
        </w:rPr>
        <w:t>施</w:t>
      </w:r>
      <w:r>
        <w:t>工</w:t>
      </w:r>
      <w:r>
        <w:rPr>
          <w:spacing w:val="-3"/>
        </w:rPr>
        <w:t>过程</w:t>
      </w:r>
      <w:r>
        <w:t>中所</w:t>
      </w:r>
      <w:r>
        <w:rPr>
          <w:spacing w:val="-3"/>
        </w:rPr>
        <w:t>采</w:t>
      </w:r>
      <w:r>
        <w:t>用</w:t>
      </w:r>
      <w:r>
        <w:rPr>
          <w:spacing w:val="-3"/>
        </w:rPr>
        <w:t>的</w:t>
      </w:r>
      <w:r>
        <w:t>专</w:t>
      </w:r>
      <w:r>
        <w:rPr>
          <w:spacing w:val="-3"/>
        </w:rPr>
        <w:t>利</w:t>
      </w:r>
      <w:r>
        <w:rPr>
          <w:spacing w:val="-27"/>
        </w:rPr>
        <w:t>、</w:t>
      </w:r>
      <w:r>
        <w:rPr>
          <w:spacing w:val="-3"/>
        </w:rPr>
        <w:t>专</w:t>
      </w:r>
      <w:r>
        <w:t>有</w:t>
      </w:r>
      <w:r>
        <w:rPr>
          <w:spacing w:val="-3"/>
        </w:rPr>
        <w:t>技</w:t>
      </w:r>
      <w:r>
        <w:t>术</w:t>
      </w:r>
      <w:r>
        <w:rPr>
          <w:spacing w:val="-27"/>
        </w:rPr>
        <w:t>、</w:t>
      </w:r>
      <w:r>
        <w:rPr>
          <w:spacing w:val="-3"/>
        </w:rPr>
        <w:t>技</w:t>
      </w:r>
      <w:r>
        <w:t>术</w:t>
      </w:r>
      <w:r>
        <w:rPr>
          <w:spacing w:val="-3"/>
        </w:rPr>
        <w:t>秘</w:t>
      </w:r>
      <w:r>
        <w:t>密</w:t>
      </w:r>
      <w:r>
        <w:rPr>
          <w:spacing w:val="-3"/>
        </w:rPr>
        <w:t>的</w:t>
      </w:r>
      <w:r>
        <w:t>使</w:t>
      </w:r>
      <w:r>
        <w:rPr>
          <w:spacing w:val="-3"/>
        </w:rPr>
        <w:t>用</w:t>
      </w:r>
      <w:r>
        <w:t>费</w:t>
      </w:r>
      <w:r>
        <w:rPr>
          <w:spacing w:val="-3"/>
        </w:rPr>
        <w:t>的</w:t>
      </w:r>
      <w:r>
        <w:t>承担</w:t>
      </w:r>
      <w:r>
        <w:rPr>
          <w:spacing w:val="-3"/>
        </w:rPr>
        <w:t>方</w:t>
      </w:r>
      <w:r>
        <w:t>式</w:t>
      </w:r>
      <w:r>
        <w:rPr>
          <w:spacing w:val="-29"/>
        </w:rPr>
        <w:t>：</w:t>
      </w:r>
      <w:r>
        <w:rPr>
          <w:u w:val="single"/>
        </w:rPr>
        <w:t>包含在签约合同价内</w:t>
      </w:r>
      <w:r>
        <w:rPr>
          <w:u w:val="single"/>
        </w:rPr>
        <w:tab/>
      </w:r>
      <w:r>
        <w:t>。</w:t>
      </w:r>
    </w:p>
    <w:p>
      <w:pPr>
        <w:pStyle w:val="8"/>
        <w:spacing w:line="268" w:lineRule="exact"/>
        <w:ind w:left="1274"/>
        <w:rPr>
          <w:u w:val="none"/>
        </w:rPr>
      </w:pPr>
      <w:r>
        <w:rPr>
          <w:rFonts w:ascii="Calibri" w:eastAsia="Calibri"/>
          <w:u w:val="none"/>
        </w:rPr>
        <w:t xml:space="preserve">1.13 </w:t>
      </w:r>
      <w:r>
        <w:rPr>
          <w:u w:val="none"/>
        </w:rPr>
        <w:t>工程量清单错误的修正</w:t>
      </w:r>
    </w:p>
    <w:p>
      <w:pPr>
        <w:pStyle w:val="10"/>
        <w:tabs>
          <w:tab w:val="left" w:pos="6103"/>
          <w:tab w:val="left" w:pos="6605"/>
        </w:tabs>
        <w:spacing w:before="35"/>
        <w:ind w:left="1271"/>
      </w:pPr>
      <w:r>
        <w:t>出现</w:t>
      </w:r>
      <w:r>
        <w:rPr>
          <w:spacing w:val="-3"/>
        </w:rPr>
        <w:t>工</w:t>
      </w:r>
      <w:r>
        <w:t>程</w:t>
      </w:r>
      <w:r>
        <w:rPr>
          <w:spacing w:val="-3"/>
        </w:rPr>
        <w:t>量</w:t>
      </w:r>
      <w:r>
        <w:t>清</w:t>
      </w:r>
      <w:r>
        <w:rPr>
          <w:spacing w:val="-3"/>
        </w:rPr>
        <w:t>单</w:t>
      </w:r>
      <w:r>
        <w:t>错</w:t>
      </w:r>
      <w:r>
        <w:rPr>
          <w:spacing w:val="-3"/>
        </w:rPr>
        <w:t>误</w:t>
      </w:r>
      <w:r>
        <w:t>时</w:t>
      </w:r>
      <w:r>
        <w:rPr>
          <w:spacing w:val="-3"/>
        </w:rPr>
        <w:t>，</w:t>
      </w:r>
      <w:r>
        <w:t>是否</w:t>
      </w:r>
      <w:r>
        <w:rPr>
          <w:spacing w:val="-3"/>
        </w:rPr>
        <w:t>调</w:t>
      </w:r>
      <w:r>
        <w:t>整</w:t>
      </w:r>
      <w:r>
        <w:rPr>
          <w:spacing w:val="-3"/>
        </w:rPr>
        <w:t>合</w:t>
      </w:r>
      <w:r>
        <w:t>同</w:t>
      </w:r>
      <w:r>
        <w:rPr>
          <w:spacing w:val="-3"/>
        </w:rPr>
        <w:t>价</w:t>
      </w:r>
      <w:r>
        <w:t>格</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8"/>
        <w:numPr>
          <w:ilvl w:val="0"/>
          <w:numId w:val="23"/>
        </w:numPr>
        <w:tabs>
          <w:tab w:val="left" w:pos="1536"/>
        </w:tabs>
        <w:spacing w:before="98" w:after="0" w:line="240" w:lineRule="auto"/>
        <w:ind w:left="1535" w:right="0" w:hanging="262"/>
        <w:jc w:val="left"/>
        <w:rPr>
          <w:rFonts w:hint="eastAsia" w:ascii="黑体" w:eastAsia="黑体"/>
          <w:u w:val="none"/>
        </w:rPr>
      </w:pPr>
      <w:r>
        <w:rPr>
          <w:rFonts w:hint="eastAsia" w:ascii="黑体" w:eastAsia="黑体"/>
          <w:u w:val="none"/>
        </w:rPr>
        <w:t>发包人</w:t>
      </w:r>
    </w:p>
    <w:p>
      <w:pPr>
        <w:pStyle w:val="10"/>
        <w:spacing w:before="91" w:line="321" w:lineRule="auto"/>
        <w:ind w:left="1271" w:right="7449"/>
      </w:pPr>
      <w:r>
        <w:rPr>
          <w:rFonts w:ascii="Calibri" w:eastAsia="Calibri"/>
        </w:rPr>
        <w:t xml:space="preserve">2.2 </w:t>
      </w:r>
      <w:r>
        <w:t>发包人代表发包人代表：</w:t>
      </w:r>
    </w:p>
    <w:p>
      <w:pPr>
        <w:pStyle w:val="10"/>
        <w:tabs>
          <w:tab w:val="left" w:pos="1902"/>
          <w:tab w:val="left" w:pos="5474"/>
          <w:tab w:val="left" w:pos="5580"/>
          <w:tab w:val="left" w:pos="9572"/>
          <w:tab w:val="left" w:pos="9675"/>
        </w:tabs>
        <w:spacing w:line="321" w:lineRule="auto"/>
        <w:ind w:left="1271" w:right="257"/>
        <w:rPr>
          <w:spacing w:val="-3"/>
          <w:u w:val="single"/>
        </w:rPr>
      </w:pPr>
      <w:r>
        <w:drawing>
          <wp:anchor distT="0" distB="0" distL="0" distR="0" simplePos="0" relativeHeight="247710720" behindDoc="1" locked="0" layoutInCell="1" allowOverlap="1">
            <wp:simplePos x="0" y="0"/>
            <wp:positionH relativeFrom="page">
              <wp:posOffset>1906270</wp:posOffset>
            </wp:positionH>
            <wp:positionV relativeFrom="paragraph">
              <wp:posOffset>17145</wp:posOffset>
            </wp:positionV>
            <wp:extent cx="1600835" cy="13398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0" cstate="print"/>
                    <a:stretch>
                      <a:fillRect/>
                    </a:stretch>
                  </pic:blipFill>
                  <pic:spPr>
                    <a:xfrm>
                      <a:off x="0" y="0"/>
                      <a:ext cx="1600581" cy="134112"/>
                    </a:xfrm>
                    <a:prstGeom prst="rect">
                      <a:avLst/>
                    </a:prstGeom>
                  </pic:spPr>
                </pic:pic>
              </a:graphicData>
            </a:graphic>
          </wp:anchor>
        </w:drawing>
      </w:r>
      <w:r>
        <mc:AlternateContent>
          <mc:Choice Requires="wpg">
            <w:drawing>
              <wp:anchor distT="0" distB="0" distL="114300" distR="114300" simplePos="0" relativeHeight="247711744" behindDoc="1" locked="0" layoutInCell="1" allowOverlap="1">
                <wp:simplePos x="0" y="0"/>
                <wp:positionH relativeFrom="page">
                  <wp:posOffset>3574415</wp:posOffset>
                </wp:positionH>
                <wp:positionV relativeFrom="paragraph">
                  <wp:posOffset>17145</wp:posOffset>
                </wp:positionV>
                <wp:extent cx="466725" cy="134620"/>
                <wp:effectExtent l="0" t="0" r="0" b="0"/>
                <wp:wrapNone/>
                <wp:docPr id="6" name="组合 20"/>
                <wp:cNvGraphicFramePr/>
                <a:graphic xmlns:a="http://schemas.openxmlformats.org/drawingml/2006/main">
                  <a:graphicData uri="http://schemas.microsoft.com/office/word/2010/wordprocessingGroup">
                    <wpg:wgp>
                      <wpg:cNvGrpSpPr/>
                      <wpg:grpSpPr>
                        <a:xfrm>
                          <a:off x="0" y="0"/>
                          <a:ext cx="466725" cy="134620"/>
                          <a:chOff x="5629" y="28"/>
                          <a:chExt cx="735" cy="212"/>
                        </a:xfrm>
                      </wpg:grpSpPr>
                      <pic:pic xmlns:pic="http://schemas.openxmlformats.org/drawingml/2006/picture">
                        <pic:nvPicPr>
                          <pic:cNvPr id="4" name="图片 21"/>
                          <pic:cNvPicPr>
                            <a:picLocks noChangeAspect="1"/>
                          </pic:cNvPicPr>
                        </pic:nvPicPr>
                        <pic:blipFill>
                          <a:blip r:embed="rId21"/>
                          <a:stretch>
                            <a:fillRect/>
                          </a:stretch>
                        </pic:blipFill>
                        <pic:spPr>
                          <a:xfrm>
                            <a:off x="5629" y="27"/>
                            <a:ext cx="423" cy="212"/>
                          </a:xfrm>
                          <a:prstGeom prst="rect">
                            <a:avLst/>
                          </a:prstGeom>
                          <a:noFill/>
                          <a:ln>
                            <a:noFill/>
                          </a:ln>
                        </pic:spPr>
                      </pic:pic>
                      <pic:pic xmlns:pic="http://schemas.openxmlformats.org/drawingml/2006/picture">
                        <pic:nvPicPr>
                          <pic:cNvPr id="5" name="图片 22"/>
                          <pic:cNvPicPr>
                            <a:picLocks noChangeAspect="1"/>
                          </pic:cNvPicPr>
                        </pic:nvPicPr>
                        <pic:blipFill>
                          <a:blip r:embed="rId22"/>
                          <a:stretch>
                            <a:fillRect/>
                          </a:stretch>
                        </pic:blipFill>
                        <pic:spPr>
                          <a:xfrm>
                            <a:off x="5946" y="27"/>
                            <a:ext cx="418" cy="212"/>
                          </a:xfrm>
                          <a:prstGeom prst="rect">
                            <a:avLst/>
                          </a:prstGeom>
                          <a:noFill/>
                          <a:ln>
                            <a:noFill/>
                          </a:ln>
                        </pic:spPr>
                      </pic:pic>
                    </wpg:wgp>
                  </a:graphicData>
                </a:graphic>
              </wp:anchor>
            </w:drawing>
          </mc:Choice>
          <mc:Fallback>
            <w:pict>
              <v:group id="组合 20" o:spid="_x0000_s1026" o:spt="203" style="position:absolute;left:0pt;margin-left:281.45pt;margin-top:1.35pt;height:10.6pt;width:36.75pt;mso-position-horizontal-relative:page;z-index:-255604736;mso-width-relative:page;mso-height-relative:page;" coordorigin="5629,28" coordsize="735,212" o:gfxdata="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">
                <o:lock v:ext="edit" aspectratio="f"/>
                <v:shape id="图片 21" o:spid="_x0000_s1026" o:spt="75" type="#_x0000_t75" style="position:absolute;left:5629;top:27;height:212;width:423;" filled="f" o:preferrelative="t" stroked="f" coordsize="21600,21600" o:gfxdata="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R7/BugAAANoA&#10;AAAPAAAAAAAAAAEAIAAAACIAAABkcnMvZG93bnJldi54bWxQSwECFAAUAAAACACHTuJAMy8FnjsA&#10;AAA5AAAAEAAAAAAAAAABACAAAAAJAQAAZHJzL3NoYXBleG1sLnhtbFBLBQYAAAAABgAGAFsBAACz&#10;AwAAAAA=&#10;">
                  <v:fill on="f" focussize="0,0"/>
                  <v:stroke on="f"/>
                  <v:imagedata r:id="rId21" o:title=""/>
                  <o:lock v:ext="edit" aspectratio="t"/>
                </v:shape>
                <v:shape id="图片 22" o:spid="_x0000_s1026" o:spt="75" type="#_x0000_t75" style="position:absolute;left:5946;top:27;height:212;width:418;" filled="f" o:preferrelative="t" stroked="f" coordsize="21600,21600" o:gfxdata="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6BhvQAA&#10;ANoAAAAPAAAAAAAAAAEAIAAAACIAAABkcnMvZG93bnJldi54bWxQSwECFAAUAAAACACHTuJAMy8F&#10;njsAAAA5AAAAEAAAAAAAAAABACAAAAAMAQAAZHJzL3NoYXBleG1sLnhtbFBLBQYAAAAABgAGAFsB&#10;AAC2AwAAAAA=&#10;">
                  <v:fill on="f" focussize="0,0"/>
                  <v:stroke on="f"/>
                  <v:imagedata r:id="rId22" o:title=""/>
                  <o:lock v:ext="edit" aspectratio="t"/>
                </v:shape>
              </v:group>
            </w:pict>
          </mc:Fallback>
        </mc:AlternateContent>
      </w:r>
      <w:r>
        <w:drawing>
          <wp:anchor distT="0" distB="0" distL="0" distR="0" simplePos="0" relativeHeight="247712768" behindDoc="1" locked="0" layoutInCell="1" allowOverlap="1">
            <wp:simplePos x="0" y="0"/>
            <wp:positionH relativeFrom="page">
              <wp:posOffset>4709795</wp:posOffset>
            </wp:positionH>
            <wp:positionV relativeFrom="paragraph">
              <wp:posOffset>17145</wp:posOffset>
            </wp:positionV>
            <wp:extent cx="934085" cy="13398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pic:cNvPicPr>
                      <a:picLocks noChangeAspect="1"/>
                    </pic:cNvPicPr>
                  </pic:nvPicPr>
                  <pic:blipFill>
                    <a:blip r:embed="rId23" cstate="print"/>
                    <a:stretch>
                      <a:fillRect/>
                    </a:stretch>
                  </pic:blipFill>
                  <pic:spPr>
                    <a:xfrm>
                      <a:off x="0" y="0"/>
                      <a:ext cx="933805" cy="134112"/>
                    </a:xfrm>
                    <a:prstGeom prst="rect">
                      <a:avLst/>
                    </a:prstGeom>
                  </pic:spPr>
                </pic:pic>
              </a:graphicData>
            </a:graphic>
          </wp:anchor>
        </w:drawing>
      </w:r>
      <w:r>
        <mc:AlternateContent>
          <mc:Choice Requires="wpg">
            <w:drawing>
              <wp:anchor distT="0" distB="0" distL="114300" distR="114300" simplePos="0" relativeHeight="247713792" behindDoc="1" locked="0" layoutInCell="1" allowOverlap="1">
                <wp:simplePos x="0" y="0"/>
                <wp:positionH relativeFrom="page">
                  <wp:posOffset>5708650</wp:posOffset>
                </wp:positionH>
                <wp:positionV relativeFrom="paragraph">
                  <wp:posOffset>17145</wp:posOffset>
                </wp:positionV>
                <wp:extent cx="935990" cy="134620"/>
                <wp:effectExtent l="0" t="0" r="0" b="0"/>
                <wp:wrapNone/>
                <wp:docPr id="14" name="组合 23"/>
                <wp:cNvGraphicFramePr/>
                <a:graphic xmlns:a="http://schemas.openxmlformats.org/drawingml/2006/main">
                  <a:graphicData uri="http://schemas.microsoft.com/office/word/2010/wordprocessingGroup">
                    <wpg:wgp>
                      <wpg:cNvGrpSpPr/>
                      <wpg:grpSpPr>
                        <a:xfrm>
                          <a:off x="0" y="0"/>
                          <a:ext cx="935990" cy="134620"/>
                          <a:chOff x="8990" y="28"/>
                          <a:chExt cx="1474" cy="212"/>
                        </a:xfrm>
                      </wpg:grpSpPr>
                      <pic:pic xmlns:pic="http://schemas.openxmlformats.org/drawingml/2006/picture">
                        <pic:nvPicPr>
                          <pic:cNvPr id="8" name="图片 24"/>
                          <pic:cNvPicPr>
                            <a:picLocks noChangeAspect="1"/>
                          </pic:cNvPicPr>
                        </pic:nvPicPr>
                        <pic:blipFill>
                          <a:blip r:embed="rId21"/>
                          <a:stretch>
                            <a:fillRect/>
                          </a:stretch>
                        </pic:blipFill>
                        <pic:spPr>
                          <a:xfrm>
                            <a:off x="8990" y="27"/>
                            <a:ext cx="423" cy="212"/>
                          </a:xfrm>
                          <a:prstGeom prst="rect">
                            <a:avLst/>
                          </a:prstGeom>
                          <a:noFill/>
                          <a:ln>
                            <a:noFill/>
                          </a:ln>
                        </pic:spPr>
                      </pic:pic>
                      <pic:pic xmlns:pic="http://schemas.openxmlformats.org/drawingml/2006/picture">
                        <pic:nvPicPr>
                          <pic:cNvPr id="10" name="图片 25"/>
                          <pic:cNvPicPr>
                            <a:picLocks noChangeAspect="1"/>
                          </pic:cNvPicPr>
                        </pic:nvPicPr>
                        <pic:blipFill>
                          <a:blip r:embed="rId21"/>
                          <a:stretch>
                            <a:fillRect/>
                          </a:stretch>
                        </pic:blipFill>
                        <pic:spPr>
                          <a:xfrm>
                            <a:off x="9306" y="27"/>
                            <a:ext cx="423" cy="212"/>
                          </a:xfrm>
                          <a:prstGeom prst="rect">
                            <a:avLst/>
                          </a:prstGeom>
                          <a:noFill/>
                          <a:ln>
                            <a:noFill/>
                          </a:ln>
                        </pic:spPr>
                      </pic:pic>
                      <pic:pic xmlns:pic="http://schemas.openxmlformats.org/drawingml/2006/picture">
                        <pic:nvPicPr>
                          <pic:cNvPr id="12" name="图片 26"/>
                          <pic:cNvPicPr>
                            <a:picLocks noChangeAspect="1"/>
                          </pic:cNvPicPr>
                        </pic:nvPicPr>
                        <pic:blipFill>
                          <a:blip r:embed="rId24"/>
                          <a:stretch>
                            <a:fillRect/>
                          </a:stretch>
                        </pic:blipFill>
                        <pic:spPr>
                          <a:xfrm>
                            <a:off x="9621" y="27"/>
                            <a:ext cx="843" cy="212"/>
                          </a:xfrm>
                          <a:prstGeom prst="rect">
                            <a:avLst/>
                          </a:prstGeom>
                          <a:noFill/>
                          <a:ln>
                            <a:noFill/>
                          </a:ln>
                        </pic:spPr>
                      </pic:pic>
                    </wpg:wgp>
                  </a:graphicData>
                </a:graphic>
              </wp:anchor>
            </w:drawing>
          </mc:Choice>
          <mc:Fallback>
            <w:pict>
              <v:group id="组合 23" o:spid="_x0000_s1026" o:spt="203" style="position:absolute;left:0pt;margin-left:449.5pt;margin-top:1.35pt;height:10.6pt;width:73.7pt;mso-position-horizontal-relative:page;z-index:-255602688;mso-width-relative:page;mso-height-relative:page;" coordorigin="8990,28" coordsize="1474,212" o:gfxdata="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">
                <o:lock v:ext="edit" aspectratio="f"/>
                <v:shape id="图片 24" o:spid="_x0000_s1026" o:spt="75" type="#_x0000_t75" style="position:absolute;left:8990;top:27;height:212;width:423;" filled="f" o:preferrelative="t" stroked="f" coordsize="21600,21600" o:gfxdata="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KtcS5AAAA2gAA&#10;AA8AAAAAAAAAAQAgAAAAIgAAAGRycy9kb3ducmV2LnhtbFBLAQIUABQAAAAIAIdO4kAzLwWeOwAA&#10;ADkAAAAQAAAAAAAAAAEAIAAAAAgBAABkcnMvc2hhcGV4bWwueG1sUEsFBgAAAAAGAAYAWwEAALID&#10;AAAAAA==&#10;">
                  <v:fill on="f" focussize="0,0"/>
                  <v:stroke on="f"/>
                  <v:imagedata r:id="rId21" o:title=""/>
                  <o:lock v:ext="edit" aspectratio="t"/>
                </v:shape>
                <v:shape id="图片 25" o:spid="_x0000_s1026" o:spt="75" type="#_x0000_t75" style="position:absolute;left:9306;top:27;height:212;width:423;" filled="f" o:preferrelative="t" stroked="f" coordsize="21600,21600" o:gfxdata="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sCea8AAAA&#10;2wAAAA8AAAAAAAAAAQAgAAAAIgAAAGRycy9kb3ducmV2LnhtbFBLAQIUABQAAAAIAIdO4kAzLwWe&#10;OwAAADkAAAAQAAAAAAAAAAEAIAAAAAsBAABkcnMvc2hhcGV4bWwueG1sUEsFBgAAAAAGAAYAWwEA&#10;ALUDAAAAAA==&#10;">
                  <v:fill on="f" focussize="0,0"/>
                  <v:stroke on="f"/>
                  <v:imagedata r:id="rId21" o:title=""/>
                  <o:lock v:ext="edit" aspectratio="t"/>
                </v:shape>
                <v:shape id="图片 26" o:spid="_x0000_s1026" o:spt="75" type="#_x0000_t75" style="position:absolute;left:9621;top:27;height:212;width:843;" filled="f" o:preferrelative="t" stroked="f" coordsize="21600,21600" o:gfxdata="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nf7gAAADbAAAA&#10;DwAAAAAAAAABACAAAAAiAAAAZHJzL2Rvd25yZXYueG1sUEsBAhQAFAAAAAgAh07iQDMvBZ47AAAA&#10;OQAAABAAAAAAAAAAAQAgAAAABwEAAGRycy9zaGFwZXhtbC54bWxQSwUGAAAAAAYABgBbAQAAsQMA&#10;AAAA&#10;">
                  <v:fill on="f" focussize="0,0"/>
                  <v:stroke on="f"/>
                  <v:imagedata r:id="rId24" o:title=""/>
                  <o:lock v:ext="edit" aspectratio="t"/>
                </v:shape>
              </v:group>
            </w:pict>
          </mc:Fallback>
        </mc:AlternateContent>
      </w:r>
      <w:r>
        <w:drawing>
          <wp:anchor distT="0" distB="0" distL="0" distR="0" simplePos="0" relativeHeight="247714816" behindDoc="1" locked="0" layoutInCell="1" allowOverlap="1">
            <wp:simplePos x="0" y="0"/>
            <wp:positionH relativeFrom="page">
              <wp:posOffset>1906270</wp:posOffset>
            </wp:positionH>
            <wp:positionV relativeFrom="paragraph">
              <wp:posOffset>245745</wp:posOffset>
            </wp:positionV>
            <wp:extent cx="1068070" cy="133985"/>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png"/>
                    <pic:cNvPicPr>
                      <a:picLocks noChangeAspect="1"/>
                    </pic:cNvPicPr>
                  </pic:nvPicPr>
                  <pic:blipFill>
                    <a:blip r:embed="rId25" cstate="print"/>
                    <a:stretch>
                      <a:fillRect/>
                    </a:stretch>
                  </pic:blipFill>
                  <pic:spPr>
                    <a:xfrm>
                      <a:off x="0" y="0"/>
                      <a:ext cx="1068019" cy="134112"/>
                    </a:xfrm>
                    <a:prstGeom prst="rect">
                      <a:avLst/>
                    </a:prstGeom>
                  </pic:spPr>
                </pic:pic>
              </a:graphicData>
            </a:graphic>
          </wp:anchor>
        </w:drawing>
      </w:r>
      <w:r>
        <mc:AlternateContent>
          <mc:Choice Requires="wpg">
            <w:drawing>
              <wp:anchor distT="0" distB="0" distL="114300" distR="114300" simplePos="0" relativeHeight="247715840" behindDoc="1" locked="0" layoutInCell="1" allowOverlap="1">
                <wp:simplePos x="0" y="0"/>
                <wp:positionH relativeFrom="page">
                  <wp:posOffset>3040380</wp:posOffset>
                </wp:positionH>
                <wp:positionV relativeFrom="paragraph">
                  <wp:posOffset>245745</wp:posOffset>
                </wp:positionV>
                <wp:extent cx="1000125" cy="134620"/>
                <wp:effectExtent l="0" t="0" r="0" b="0"/>
                <wp:wrapNone/>
                <wp:docPr id="20" name="组合 27"/>
                <wp:cNvGraphicFramePr/>
                <a:graphic xmlns:a="http://schemas.openxmlformats.org/drawingml/2006/main">
                  <a:graphicData uri="http://schemas.microsoft.com/office/word/2010/wordprocessingGroup">
                    <wpg:wgp>
                      <wpg:cNvGrpSpPr/>
                      <wpg:grpSpPr>
                        <a:xfrm>
                          <a:off x="0" y="0"/>
                          <a:ext cx="1000125" cy="134620"/>
                          <a:chOff x="4789" y="388"/>
                          <a:chExt cx="1575" cy="212"/>
                        </a:xfrm>
                      </wpg:grpSpPr>
                      <pic:pic xmlns:pic="http://schemas.openxmlformats.org/drawingml/2006/picture">
                        <pic:nvPicPr>
                          <pic:cNvPr id="16" name="图片 28"/>
                          <pic:cNvPicPr>
                            <a:picLocks noChangeAspect="1"/>
                          </pic:cNvPicPr>
                        </pic:nvPicPr>
                        <pic:blipFill>
                          <a:blip r:embed="rId21"/>
                          <a:stretch>
                            <a:fillRect/>
                          </a:stretch>
                        </pic:blipFill>
                        <pic:spPr>
                          <a:xfrm>
                            <a:off x="4789" y="387"/>
                            <a:ext cx="423" cy="212"/>
                          </a:xfrm>
                          <a:prstGeom prst="rect">
                            <a:avLst/>
                          </a:prstGeom>
                          <a:noFill/>
                          <a:ln>
                            <a:noFill/>
                          </a:ln>
                        </pic:spPr>
                      </pic:pic>
                      <pic:pic xmlns:pic="http://schemas.openxmlformats.org/drawingml/2006/picture">
                        <pic:nvPicPr>
                          <pic:cNvPr id="18" name="图片 29"/>
                          <pic:cNvPicPr>
                            <a:picLocks noChangeAspect="1"/>
                          </pic:cNvPicPr>
                        </pic:nvPicPr>
                        <pic:blipFill>
                          <a:blip r:embed="rId26"/>
                          <a:stretch>
                            <a:fillRect/>
                          </a:stretch>
                        </pic:blipFill>
                        <pic:spPr>
                          <a:xfrm>
                            <a:off x="5105" y="387"/>
                            <a:ext cx="1258" cy="212"/>
                          </a:xfrm>
                          <a:prstGeom prst="rect">
                            <a:avLst/>
                          </a:prstGeom>
                          <a:noFill/>
                          <a:ln>
                            <a:noFill/>
                          </a:ln>
                        </pic:spPr>
                      </pic:pic>
                    </wpg:wgp>
                  </a:graphicData>
                </a:graphic>
              </wp:anchor>
            </w:drawing>
          </mc:Choice>
          <mc:Fallback>
            <w:pict>
              <v:group id="组合 27" o:spid="_x0000_s1026" o:spt="203" style="position:absolute;left:0pt;margin-left:239.4pt;margin-top:19.35pt;height:10.6pt;width:78.75pt;mso-position-horizontal-relative:page;z-index:-255600640;mso-width-relative:page;mso-height-relative:page;" coordorigin="4789,388" coordsize="1575,212" o:gfxdata="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">
                <o:lock v:ext="edit" aspectratio="f"/>
                <v:shape id="图片 28" o:spid="_x0000_s1026" o:spt="75" type="#_x0000_t75" style="position:absolute;left:4789;top:387;height:212;width:423;" filled="f" o:preferrelative="t" stroked="f" coordsize="21600,21600" o:gfxdata="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iTQJugAAANsA&#10;AAAPAAAAAAAAAAEAIAAAACIAAABkcnMvZG93bnJldi54bWxQSwECFAAUAAAACACHTuJAMy8FnjsA&#10;AAA5AAAAEAAAAAAAAAABACAAAAAJAQAAZHJzL3NoYXBleG1sLnhtbFBLBQYAAAAABgAGAFsBAACz&#10;AwAAAAA=&#10;">
                  <v:fill on="f" focussize="0,0"/>
                  <v:stroke on="f"/>
                  <v:imagedata r:id="rId21" o:title=""/>
                  <o:lock v:ext="edit" aspectratio="t"/>
                </v:shape>
                <v:shape id="图片 29" o:spid="_x0000_s1026" o:spt="75" type="#_x0000_t75" style="position:absolute;left:5105;top:387;height:212;width:1258;" filled="f" o:preferrelative="t" stroked="f" coordsize="21600,21600" o:gfxdata="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4BpPvQAA&#10;ANsAAAAPAAAAAAAAAAEAIAAAACIAAABkcnMvZG93bnJldi54bWxQSwECFAAUAAAACACHTuJAMy8F&#10;njsAAAA5AAAAEAAAAAAAAAABACAAAAAMAQAAZHJzL3NoYXBleG1sLnhtbFBLBQYAAAAABgAGAFsB&#10;AAC2AwAAAAA=&#10;">
                  <v:fill on="f" focussize="0,0"/>
                  <v:stroke on="f"/>
                  <v:imagedata r:id="rId26" o:title=""/>
                  <o:lock v:ext="edit" aspectratio="t"/>
                </v:shape>
              </v:group>
            </w:pict>
          </mc:Fallback>
        </mc:AlternateContent>
      </w:r>
      <w:r>
        <w:drawing>
          <wp:anchor distT="0" distB="0" distL="0" distR="0" simplePos="0" relativeHeight="247716864" behindDoc="1" locked="0" layoutInCell="1" allowOverlap="1">
            <wp:simplePos x="0" y="0"/>
            <wp:positionH relativeFrom="page">
              <wp:posOffset>4709795</wp:posOffset>
            </wp:positionH>
            <wp:positionV relativeFrom="paragraph">
              <wp:posOffset>245745</wp:posOffset>
            </wp:positionV>
            <wp:extent cx="400050" cy="133985"/>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png"/>
                    <pic:cNvPicPr>
                      <a:picLocks noChangeAspect="1"/>
                    </pic:cNvPicPr>
                  </pic:nvPicPr>
                  <pic:blipFill>
                    <a:blip r:embed="rId27" cstate="print"/>
                    <a:stretch>
                      <a:fillRect/>
                    </a:stretch>
                  </pic:blipFill>
                  <pic:spPr>
                    <a:xfrm>
                      <a:off x="0" y="0"/>
                      <a:ext cx="400050" cy="134112"/>
                    </a:xfrm>
                    <a:prstGeom prst="rect">
                      <a:avLst/>
                    </a:prstGeom>
                  </pic:spPr>
                </pic:pic>
              </a:graphicData>
            </a:graphic>
          </wp:anchor>
        </w:drawing>
      </w:r>
      <w:r>
        <mc:AlternateContent>
          <mc:Choice Requires="wpg">
            <w:drawing>
              <wp:anchor distT="0" distB="0" distL="114300" distR="114300" simplePos="0" relativeHeight="247717888" behindDoc="1" locked="0" layoutInCell="1" allowOverlap="1">
                <wp:simplePos x="0" y="0"/>
                <wp:positionH relativeFrom="page">
                  <wp:posOffset>5243195</wp:posOffset>
                </wp:positionH>
                <wp:positionV relativeFrom="paragraph">
                  <wp:posOffset>245745</wp:posOffset>
                </wp:positionV>
                <wp:extent cx="1400810" cy="134620"/>
                <wp:effectExtent l="0" t="0" r="0" b="0"/>
                <wp:wrapNone/>
                <wp:docPr id="30" name="组合 30"/>
                <wp:cNvGraphicFramePr/>
                <a:graphic xmlns:a="http://schemas.openxmlformats.org/drawingml/2006/main">
                  <a:graphicData uri="http://schemas.microsoft.com/office/word/2010/wordprocessingGroup">
                    <wpg:wgp>
                      <wpg:cNvGrpSpPr/>
                      <wpg:grpSpPr>
                        <a:xfrm>
                          <a:off x="0" y="0"/>
                          <a:ext cx="1400810" cy="134620"/>
                          <a:chOff x="8258" y="388"/>
                          <a:chExt cx="2206" cy="212"/>
                        </a:xfrm>
                      </wpg:grpSpPr>
                      <pic:pic xmlns:pic="http://schemas.openxmlformats.org/drawingml/2006/picture">
                        <pic:nvPicPr>
                          <pic:cNvPr id="22" name="图片 31"/>
                          <pic:cNvPicPr>
                            <a:picLocks noChangeAspect="1"/>
                          </pic:cNvPicPr>
                        </pic:nvPicPr>
                        <pic:blipFill>
                          <a:blip r:embed="rId27"/>
                          <a:stretch>
                            <a:fillRect/>
                          </a:stretch>
                        </pic:blipFill>
                        <pic:spPr>
                          <a:xfrm>
                            <a:off x="8258" y="387"/>
                            <a:ext cx="630" cy="212"/>
                          </a:xfrm>
                          <a:prstGeom prst="rect">
                            <a:avLst/>
                          </a:prstGeom>
                          <a:noFill/>
                          <a:ln>
                            <a:noFill/>
                          </a:ln>
                        </pic:spPr>
                      </pic:pic>
                      <pic:pic xmlns:pic="http://schemas.openxmlformats.org/drawingml/2006/picture">
                        <pic:nvPicPr>
                          <pic:cNvPr id="24" name="图片 32"/>
                          <pic:cNvPicPr>
                            <a:picLocks noChangeAspect="1"/>
                          </pic:cNvPicPr>
                        </pic:nvPicPr>
                        <pic:blipFill>
                          <a:blip r:embed="rId28"/>
                          <a:stretch>
                            <a:fillRect/>
                          </a:stretch>
                        </pic:blipFill>
                        <pic:spPr>
                          <a:xfrm>
                            <a:off x="8781" y="387"/>
                            <a:ext cx="842" cy="212"/>
                          </a:xfrm>
                          <a:prstGeom prst="rect">
                            <a:avLst/>
                          </a:prstGeom>
                          <a:noFill/>
                          <a:ln>
                            <a:noFill/>
                          </a:ln>
                        </pic:spPr>
                      </pic:pic>
                      <pic:pic xmlns:pic="http://schemas.openxmlformats.org/drawingml/2006/picture">
                        <pic:nvPicPr>
                          <pic:cNvPr id="26" name="图片 33"/>
                          <pic:cNvPicPr>
                            <a:picLocks noChangeAspect="1"/>
                          </pic:cNvPicPr>
                        </pic:nvPicPr>
                        <pic:blipFill>
                          <a:blip r:embed="rId29"/>
                          <a:stretch>
                            <a:fillRect/>
                          </a:stretch>
                        </pic:blipFill>
                        <pic:spPr>
                          <a:xfrm>
                            <a:off x="9515" y="387"/>
                            <a:ext cx="634" cy="212"/>
                          </a:xfrm>
                          <a:prstGeom prst="rect">
                            <a:avLst/>
                          </a:prstGeom>
                          <a:noFill/>
                          <a:ln>
                            <a:noFill/>
                          </a:ln>
                        </pic:spPr>
                      </pic:pic>
                      <pic:pic xmlns:pic="http://schemas.openxmlformats.org/drawingml/2006/picture">
                        <pic:nvPicPr>
                          <pic:cNvPr id="28" name="图片 34"/>
                          <pic:cNvPicPr>
                            <a:picLocks noChangeAspect="1"/>
                          </pic:cNvPicPr>
                        </pic:nvPicPr>
                        <pic:blipFill>
                          <a:blip r:embed="rId21"/>
                          <a:stretch>
                            <a:fillRect/>
                          </a:stretch>
                        </pic:blipFill>
                        <pic:spPr>
                          <a:xfrm>
                            <a:off x="10041" y="387"/>
                            <a:ext cx="423" cy="212"/>
                          </a:xfrm>
                          <a:prstGeom prst="rect">
                            <a:avLst/>
                          </a:prstGeom>
                          <a:noFill/>
                          <a:ln>
                            <a:noFill/>
                          </a:ln>
                        </pic:spPr>
                      </pic:pic>
                    </wpg:wgp>
                  </a:graphicData>
                </a:graphic>
              </wp:anchor>
            </w:drawing>
          </mc:Choice>
          <mc:Fallback>
            <w:pict>
              <v:group id="_x0000_s1026" o:spid="_x0000_s1026" o:spt="203" style="position:absolute;left:0pt;margin-left:412.85pt;margin-top:19.35pt;height:10.6pt;width:110.3pt;mso-position-horizontal-relative:page;z-index:-255598592;mso-width-relative:page;mso-height-relative:page;" coordorigin="8258,388" coordsize="2206,212" o:gfxdata="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">
                <o:lock v:ext="edit" aspectratio="f"/>
                <v:shape id="图片 31" o:spid="_x0000_s1026" o:spt="75" type="#_x0000_t75" style="position:absolute;left:8258;top:387;height:212;width:630;" filled="f" o:preferrelative="t" stroked="f" coordsize="21600,21600" o:gfxdata="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ms0GvQAA&#10;ANsAAAAPAAAAAAAAAAEAIAAAACIAAABkcnMvZG93bnJldi54bWxQSwECFAAUAAAACACHTuJAMy8F&#10;njsAAAA5AAAAEAAAAAAAAAABACAAAAAMAQAAZHJzL3NoYXBleG1sLnhtbFBLBQYAAAAABgAGAFsB&#10;AAC2AwAAAAA=&#10;">
                  <v:fill on="f" focussize="0,0"/>
                  <v:stroke on="f"/>
                  <v:imagedata r:id="rId27" o:title=""/>
                  <o:lock v:ext="edit" aspectratio="t"/>
                </v:shape>
                <v:shape id="图片 32" o:spid="_x0000_s1026" o:spt="75" type="#_x0000_t75" style="position:absolute;left:8781;top:387;height:212;width:842;" filled="f" o:preferrelative="t" stroked="f" coordsize="21600,21600" o:gfxdata="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WNuQugAAANsA&#10;AAAPAAAAAAAAAAEAIAAAACIAAABkcnMvZG93bnJldi54bWxQSwECFAAUAAAACACHTuJAMy8FnjsA&#10;AAA5AAAAEAAAAAAAAAABACAAAAAJAQAAZHJzL3NoYXBleG1sLnhtbFBLBQYAAAAABgAGAFsBAACz&#10;AwAAAAA=&#10;">
                  <v:fill on="f" focussize="0,0"/>
                  <v:stroke on="f"/>
                  <v:imagedata r:id="rId28" o:title=""/>
                  <o:lock v:ext="edit" aspectratio="t"/>
                </v:shape>
                <v:shape id="图片 33" o:spid="_x0000_s1026" o:spt="75" type="#_x0000_t75" style="position:absolute;left:9515;top:387;height:212;width:634;" filled="f" o:preferrelative="t" stroked="f" coordsize="21600,21600" o:gfxdata="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1da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图片 34" o:spid="_x0000_s1026" o:spt="75" type="#_x0000_t75" style="position:absolute;left:10041;top:387;height:212;width:423;" filled="f" o:preferrelative="t" stroked="f" coordsize="21600,21600" o:gfxdata="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2z125AAAA2wAA&#10;AA8AAAAAAAAAAQAgAAAAIgAAAGRycy9kb3ducmV2LnhtbFBLAQIUABQAAAAIAIdO4kAzLwWeOwAA&#10;ADkAAAAQAAAAAAAAAAEAIAAAAAgBAABkcnMvc2hhcGV4bWwueG1sUEsFBgAAAAAGAAYAWwEAALID&#10;AAAAAA==&#10;">
                  <v:fill on="f" focussize="0,0"/>
                  <v:stroke on="f"/>
                  <v:imagedata r:id="rId21" o:title=""/>
                  <o:lock v:ext="edit" aspectratio="t"/>
                </v:shape>
              </v:group>
            </w:pict>
          </mc:Fallback>
        </mc:AlternateContent>
      </w:r>
      <w:r>
        <mc:AlternateContent>
          <mc:Choice Requires="wpg">
            <w:drawing>
              <wp:anchor distT="0" distB="0" distL="114300" distR="114300" simplePos="0" relativeHeight="247718912" behindDoc="1" locked="0" layoutInCell="1" allowOverlap="1">
                <wp:simplePos x="0" y="0"/>
                <wp:positionH relativeFrom="page">
                  <wp:posOffset>1906270</wp:posOffset>
                </wp:positionH>
                <wp:positionV relativeFrom="paragraph">
                  <wp:posOffset>474980</wp:posOffset>
                </wp:positionV>
                <wp:extent cx="2202815" cy="134620"/>
                <wp:effectExtent l="0" t="0" r="0" b="0"/>
                <wp:wrapNone/>
                <wp:docPr id="35" name="组合 35"/>
                <wp:cNvGraphicFramePr/>
                <a:graphic xmlns:a="http://schemas.openxmlformats.org/drawingml/2006/main">
                  <a:graphicData uri="http://schemas.microsoft.com/office/word/2010/wordprocessingGroup">
                    <wpg:wgp>
                      <wpg:cNvGrpSpPr/>
                      <wpg:grpSpPr>
                        <a:xfrm>
                          <a:off x="0" y="0"/>
                          <a:ext cx="2202815" cy="134620"/>
                          <a:chOff x="3003" y="748"/>
                          <a:chExt cx="3469" cy="212"/>
                        </a:xfrm>
                      </wpg:grpSpPr>
                      <pic:pic xmlns:pic="http://schemas.openxmlformats.org/drawingml/2006/picture">
                        <pic:nvPicPr>
                          <pic:cNvPr id="31" name="图片 36"/>
                          <pic:cNvPicPr>
                            <a:picLocks noChangeAspect="1"/>
                          </pic:cNvPicPr>
                        </pic:nvPicPr>
                        <pic:blipFill>
                          <a:blip r:embed="rId30"/>
                          <a:stretch>
                            <a:fillRect/>
                          </a:stretch>
                        </pic:blipFill>
                        <pic:spPr>
                          <a:xfrm>
                            <a:off x="3002" y="748"/>
                            <a:ext cx="1894" cy="212"/>
                          </a:xfrm>
                          <a:prstGeom prst="rect">
                            <a:avLst/>
                          </a:prstGeom>
                          <a:noFill/>
                          <a:ln>
                            <a:noFill/>
                          </a:ln>
                        </pic:spPr>
                      </pic:pic>
                      <pic:pic xmlns:pic="http://schemas.openxmlformats.org/drawingml/2006/picture">
                        <pic:nvPicPr>
                          <pic:cNvPr id="32" name="图片 37"/>
                          <pic:cNvPicPr>
                            <a:picLocks noChangeAspect="1"/>
                          </pic:cNvPicPr>
                        </pic:nvPicPr>
                        <pic:blipFill>
                          <a:blip r:embed="rId28"/>
                          <a:stretch>
                            <a:fillRect/>
                          </a:stretch>
                        </pic:blipFill>
                        <pic:spPr>
                          <a:xfrm>
                            <a:off x="4789" y="748"/>
                            <a:ext cx="842" cy="212"/>
                          </a:xfrm>
                          <a:prstGeom prst="rect">
                            <a:avLst/>
                          </a:prstGeom>
                          <a:noFill/>
                          <a:ln>
                            <a:noFill/>
                          </a:ln>
                        </pic:spPr>
                      </pic:pic>
                      <pic:pic xmlns:pic="http://schemas.openxmlformats.org/drawingml/2006/picture">
                        <pic:nvPicPr>
                          <pic:cNvPr id="33" name="图片 38"/>
                          <pic:cNvPicPr>
                            <a:picLocks noChangeAspect="1"/>
                          </pic:cNvPicPr>
                        </pic:nvPicPr>
                        <pic:blipFill>
                          <a:blip r:embed="rId27"/>
                          <a:stretch>
                            <a:fillRect/>
                          </a:stretch>
                        </pic:blipFill>
                        <pic:spPr>
                          <a:xfrm>
                            <a:off x="5526" y="748"/>
                            <a:ext cx="630" cy="212"/>
                          </a:xfrm>
                          <a:prstGeom prst="rect">
                            <a:avLst/>
                          </a:prstGeom>
                          <a:noFill/>
                          <a:ln>
                            <a:noFill/>
                          </a:ln>
                        </pic:spPr>
                      </pic:pic>
                      <pic:pic xmlns:pic="http://schemas.openxmlformats.org/drawingml/2006/picture">
                        <pic:nvPicPr>
                          <pic:cNvPr id="34" name="图片 39"/>
                          <pic:cNvPicPr>
                            <a:picLocks noChangeAspect="1"/>
                          </pic:cNvPicPr>
                        </pic:nvPicPr>
                        <pic:blipFill>
                          <a:blip r:embed="rId21"/>
                          <a:stretch>
                            <a:fillRect/>
                          </a:stretch>
                        </pic:blipFill>
                        <pic:spPr>
                          <a:xfrm>
                            <a:off x="6049" y="748"/>
                            <a:ext cx="423" cy="212"/>
                          </a:xfrm>
                          <a:prstGeom prst="rect">
                            <a:avLst/>
                          </a:prstGeom>
                          <a:noFill/>
                          <a:ln>
                            <a:noFill/>
                          </a:ln>
                        </pic:spPr>
                      </pic:pic>
                    </wpg:wgp>
                  </a:graphicData>
                </a:graphic>
              </wp:anchor>
            </w:drawing>
          </mc:Choice>
          <mc:Fallback>
            <w:pict>
              <v:group id="_x0000_s1026" o:spid="_x0000_s1026" o:spt="203" style="position:absolute;left:0pt;margin-left:150.1pt;margin-top:37.4pt;height:10.6pt;width:173.45pt;mso-position-horizontal-relative:page;z-index:-255597568;mso-width-relative:page;mso-height-relative:page;" coordorigin="3003,748" coordsize="3469,212" o:gfxdata="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">
                <o:lock v:ext="edit" aspectratio="f"/>
                <v:shape id="图片 36" o:spid="_x0000_s1026" o:spt="75" type="#_x0000_t75" style="position:absolute;left:3002;top:748;height:212;width:1894;" filled="f" o:preferrelative="t" stroked="f" coordsize="21600,21600" o:gfxdata="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iyEa8AAAA&#10;2wAAAA8AAAAAAAAAAQAgAAAAIgAAAGRycy9kb3ducmV2LnhtbFBLAQIUABQAAAAIAIdO4kAzLwWe&#10;OwAAADkAAAAQAAAAAAAAAAEAIAAAAAsBAABkcnMvc2hhcGV4bWwueG1sUEsFBgAAAAAGAAYAWwEA&#10;ALUDAAAAAA==&#10;">
                  <v:fill on="f" focussize="0,0"/>
                  <v:stroke on="f"/>
                  <v:imagedata r:id="rId30" o:title=""/>
                  <o:lock v:ext="edit" aspectratio="t"/>
                </v:shape>
                <v:shape id="图片 37" o:spid="_x0000_s1026" o:spt="75" type="#_x0000_t75" style="position:absolute;left:4789;top:748;height:212;width:842;" filled="f" o:preferrelative="t" stroked="f" coordsize="21600,21600" o:gfxdata="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JHCiugAAANsA&#10;AAAPAAAAAAAAAAEAIAAAACIAAABkcnMvZG93bnJldi54bWxQSwECFAAUAAAACACHTuJAMy8FnjsA&#10;AAA5AAAAEAAAAAAAAAABACAAAAAJAQAAZHJzL3NoYXBleG1sLnhtbFBLBQYAAAAABgAGAFsBAACz&#10;AwAAAAA=&#10;">
                  <v:fill on="f" focussize="0,0"/>
                  <v:stroke on="f"/>
                  <v:imagedata r:id="rId28" o:title=""/>
                  <o:lock v:ext="edit" aspectratio="t"/>
                </v:shape>
                <v:shape id="图片 38" o:spid="_x0000_s1026" o:spt="75" type="#_x0000_t75" style="position:absolute;left:5526;top:748;height:212;width:630;" filled="f" o:preferrelative="t" stroked="f" coordsize="21600,21600" o:gfxdata="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QL4A&#10;AADbAAAADwAAAAAAAAABACAAAAAiAAAAZHJzL2Rvd25yZXYueG1sUEsBAhQAFAAAAAgAh07iQDMv&#10;BZ47AAAAOQAAABAAAAAAAAAAAQAgAAAADQEAAGRycy9zaGFwZXhtbC54bWxQSwUGAAAAAAYABgBb&#10;AQAAtwMAAAAA&#10;">
                  <v:fill on="f" focussize="0,0"/>
                  <v:stroke on="f"/>
                  <v:imagedata r:id="rId27" o:title=""/>
                  <o:lock v:ext="edit" aspectratio="t"/>
                </v:shape>
                <v:shape id="图片 39" o:spid="_x0000_s1026" o:spt="75" type="#_x0000_t75" style="position:absolute;left:6049;top:748;height:212;width:423;" filled="f" o:preferrelative="t" stroked="f" coordsize="21600,21600" o:gfxdata="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6JThbsAAADb&#10;AAAADwAAAAAAAAABACAAAAAiAAAAZHJzL2Rvd25yZXYueG1sUEsBAhQAFAAAAAgAh07iQDMvBZ47&#10;AAAAOQAAABAAAAAAAAAAAQAgAAAACgEAAGRycy9zaGFwZXhtbC54bWxQSwUGAAAAAAYABgBbAQAA&#10;tAMAAAAA&#10;">
                  <v:fill on="f" focussize="0,0"/>
                  <v:stroke on="f"/>
                  <v:imagedata r:id="rId21" o:title=""/>
                  <o:lock v:ext="edit" aspectratio="t"/>
                </v:shape>
              </v:group>
            </w:pict>
          </mc:Fallback>
        </mc:AlternateContent>
      </w:r>
      <w:r>
        <mc:AlternateContent>
          <mc:Choice Requires="wpg">
            <w:drawing>
              <wp:anchor distT="0" distB="0" distL="114300" distR="114300" simplePos="0" relativeHeight="247719936" behindDoc="1" locked="0" layoutInCell="1" allowOverlap="1">
                <wp:simplePos x="0" y="0"/>
                <wp:positionH relativeFrom="page">
                  <wp:posOffset>4775835</wp:posOffset>
                </wp:positionH>
                <wp:positionV relativeFrom="paragraph">
                  <wp:posOffset>474980</wp:posOffset>
                </wp:positionV>
                <wp:extent cx="1934210" cy="134620"/>
                <wp:effectExtent l="0" t="0" r="0" b="0"/>
                <wp:wrapNone/>
                <wp:docPr id="38" name="组合 40"/>
                <wp:cNvGraphicFramePr/>
                <a:graphic xmlns:a="http://schemas.openxmlformats.org/drawingml/2006/main">
                  <a:graphicData uri="http://schemas.microsoft.com/office/word/2010/wordprocessingGroup">
                    <wpg:wgp>
                      <wpg:cNvGrpSpPr/>
                      <wpg:grpSpPr>
                        <a:xfrm>
                          <a:off x="0" y="0"/>
                          <a:ext cx="1934210" cy="134620"/>
                          <a:chOff x="7521" y="748"/>
                          <a:chExt cx="3046" cy="212"/>
                        </a:xfrm>
                      </wpg:grpSpPr>
                      <pic:pic xmlns:pic="http://schemas.openxmlformats.org/drawingml/2006/picture">
                        <pic:nvPicPr>
                          <pic:cNvPr id="36" name="图片 41"/>
                          <pic:cNvPicPr>
                            <a:picLocks noChangeAspect="1"/>
                          </pic:cNvPicPr>
                        </pic:nvPicPr>
                        <pic:blipFill>
                          <a:blip r:embed="rId23"/>
                          <a:stretch>
                            <a:fillRect/>
                          </a:stretch>
                        </pic:blipFill>
                        <pic:spPr>
                          <a:xfrm>
                            <a:off x="7521" y="748"/>
                            <a:ext cx="1471" cy="212"/>
                          </a:xfrm>
                          <a:prstGeom prst="rect">
                            <a:avLst/>
                          </a:prstGeom>
                          <a:noFill/>
                          <a:ln>
                            <a:noFill/>
                          </a:ln>
                        </pic:spPr>
                      </pic:pic>
                      <pic:pic xmlns:pic="http://schemas.openxmlformats.org/drawingml/2006/picture">
                        <pic:nvPicPr>
                          <pic:cNvPr id="37" name="图片 42"/>
                          <pic:cNvPicPr>
                            <a:picLocks noChangeAspect="1"/>
                          </pic:cNvPicPr>
                        </pic:nvPicPr>
                        <pic:blipFill>
                          <a:blip r:embed="rId25"/>
                          <a:stretch>
                            <a:fillRect/>
                          </a:stretch>
                        </pic:blipFill>
                        <pic:spPr>
                          <a:xfrm>
                            <a:off x="8884" y="748"/>
                            <a:ext cx="1683" cy="212"/>
                          </a:xfrm>
                          <a:prstGeom prst="rect">
                            <a:avLst/>
                          </a:prstGeom>
                          <a:noFill/>
                          <a:ln>
                            <a:noFill/>
                          </a:ln>
                        </pic:spPr>
                      </pic:pic>
                    </wpg:wgp>
                  </a:graphicData>
                </a:graphic>
              </wp:anchor>
            </w:drawing>
          </mc:Choice>
          <mc:Fallback>
            <w:pict>
              <v:group id="组合 40" o:spid="_x0000_s1026" o:spt="203" style="position:absolute;left:0pt;margin-left:376.05pt;margin-top:37.4pt;height:10.6pt;width:152.3pt;mso-position-horizontal-relative:page;z-index:-255596544;mso-width-relative:page;mso-height-relative:page;" coordorigin="7521,748" coordsize="3046,212" o:gfxdata="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">
                <o:lock v:ext="edit" aspectratio="f"/>
                <v:shape id="图片 41" o:spid="_x0000_s1026" o:spt="75" type="#_x0000_t75" style="position:absolute;left:7521;top:748;height:212;width:1471;" filled="f" o:preferrelative="t" stroked="f" coordsize="21600,21600" o:gfxdata="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oid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图片 42" o:spid="_x0000_s1026" o:spt="75" type="#_x0000_t75" style="position:absolute;left:8884;top:748;height:212;width:1683;" filled="f" o:preferrelative="t" stroked="f" coordsize="21600,21600" o:gfxdata="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QuuG8AAAA&#10;2wAAAA8AAAAAAAAAAQAgAAAAIgAAAGRycy9kb3ducmV2LnhtbFBLAQIUABQAAAAIAIdO4kAzLwWe&#10;OwAAADkAAAAQAAAAAAAAAAEAIAAAAAsBAABkcnMvc2hhcGV4bWwueG1sUEsFBgAAAAAGAAYAWwEA&#10;ALUDAAAAAA==&#10;">
                  <v:fill on="f" focussize="0,0"/>
                  <v:stroke on="f"/>
                  <v:imagedata r:id="rId25" o:title=""/>
                  <o:lock v:ext="edit" aspectratio="t"/>
                </v:shape>
              </v:group>
            </w:pict>
          </mc:Fallback>
        </mc:AlternateContent>
      </w:r>
      <w:r>
        <w:t>姓</w:t>
      </w:r>
      <w:r>
        <w:tab/>
      </w:r>
      <w:r>
        <w:t>名</w:t>
      </w:r>
      <w:r>
        <w:rPr>
          <w:spacing w:val="-3"/>
        </w:rPr>
        <w:t>：</w:t>
      </w:r>
      <w:r>
        <w:rPr>
          <w:spacing w:val="-3"/>
          <w:u w:val="single"/>
        </w:rPr>
        <w:t xml:space="preserve"> </w:t>
      </w:r>
      <w:r>
        <w:rPr>
          <w:spacing w:val="-3"/>
          <w:u w:val="single"/>
        </w:rPr>
        <w:tab/>
      </w:r>
      <w:r>
        <w:t>；</w:t>
      </w:r>
      <w:r>
        <w:rPr>
          <w:spacing w:val="-3"/>
        </w:rPr>
        <w:t>身</w:t>
      </w:r>
      <w:r>
        <w:t>份证</w:t>
      </w:r>
      <w:r>
        <w:rPr>
          <w:spacing w:val="-3"/>
        </w:rPr>
        <w:t>号</w:t>
      </w:r>
      <w:r>
        <w:t>：</w:t>
      </w:r>
      <w:r>
        <w:rPr>
          <w:u w:val="single"/>
        </w:rPr>
        <w:t xml:space="preserve"> </w:t>
      </w:r>
      <w:r>
        <w:rPr>
          <w:u w:val="single"/>
        </w:rPr>
        <w:tab/>
      </w:r>
      <w:r>
        <w:t>； 职</w:t>
      </w:r>
      <w:r>
        <w:tab/>
      </w:r>
      <w:r>
        <w:t>务</w:t>
      </w:r>
      <w:r>
        <w:rPr>
          <w:spacing w:val="-3"/>
        </w:rPr>
        <w:t>：</w:t>
      </w:r>
      <w:r>
        <w:rPr>
          <w:spacing w:val="-3"/>
          <w:u w:val="single"/>
        </w:rPr>
        <w:t xml:space="preserve"> </w:t>
      </w:r>
      <w:r>
        <w:rPr>
          <w:spacing w:val="-3"/>
          <w:u w:val="single"/>
        </w:rPr>
        <w:tab/>
      </w:r>
      <w:r>
        <w:t>；</w:t>
      </w:r>
      <w:r>
        <w:rPr>
          <w:spacing w:val="-3"/>
        </w:rPr>
        <w:t>联</w:t>
      </w:r>
      <w:r>
        <w:t>系电</w:t>
      </w:r>
      <w:r>
        <w:rPr>
          <w:spacing w:val="-3"/>
        </w:rPr>
        <w:t>话</w:t>
      </w:r>
      <w:r>
        <w:t>：</w:t>
      </w:r>
      <w:r>
        <w:rPr>
          <w:u w:val="single"/>
        </w:rPr>
        <w:t xml:space="preserve"> </w:t>
      </w:r>
      <w:r>
        <w:rPr>
          <w:u w:val="single"/>
        </w:rPr>
        <w:tab/>
      </w:r>
      <w:r>
        <w:t>； 电子</w:t>
      </w:r>
      <w:r>
        <w:rPr>
          <w:spacing w:val="-3"/>
        </w:rPr>
        <w:t>信</w:t>
      </w:r>
      <w:r>
        <w:t>箱</w:t>
      </w:r>
      <w:r>
        <w:rPr>
          <w:spacing w:val="-3"/>
        </w:rPr>
        <w:t>：</w:t>
      </w:r>
      <w:r>
        <w:rPr>
          <w:spacing w:val="-3"/>
          <w:u w:val="single"/>
        </w:rPr>
        <w:t xml:space="preserve"> </w:t>
      </w:r>
      <w:r>
        <w:rPr>
          <w:spacing w:val="-3"/>
          <w:u w:val="single"/>
        </w:rPr>
        <w:tab/>
      </w:r>
      <w:r>
        <w:rPr>
          <w:spacing w:val="-3"/>
          <w:u w:val="single"/>
        </w:rPr>
        <w:tab/>
      </w:r>
      <w:r>
        <w:rPr>
          <w:spacing w:val="-3"/>
        </w:rPr>
        <w:t>；通</w:t>
      </w:r>
      <w:r>
        <w:t>信地</w:t>
      </w:r>
      <w:r>
        <w:rPr>
          <w:spacing w:val="-3"/>
        </w:rPr>
        <w:t>址</w:t>
      </w:r>
      <w:r>
        <w:t>：</w:t>
      </w:r>
      <w:r>
        <w:rPr>
          <w:u w:val="single"/>
        </w:rPr>
        <w:t xml:space="preserve"> </w:t>
      </w:r>
      <w:r>
        <w:rPr>
          <w:u w:val="single"/>
        </w:rPr>
        <w:tab/>
      </w:r>
      <w:r>
        <w:rPr>
          <w:u w:val="single"/>
        </w:rPr>
        <w:tab/>
      </w:r>
      <w:r>
        <w:rPr>
          <w:spacing w:val="-17"/>
        </w:rPr>
        <w:t>。</w:t>
      </w:r>
      <w:r>
        <w:t>发包</w:t>
      </w:r>
      <w:r>
        <w:rPr>
          <w:spacing w:val="-3"/>
        </w:rPr>
        <w:t>人</w:t>
      </w:r>
      <w:r>
        <w:t>对</w:t>
      </w:r>
      <w:r>
        <w:rPr>
          <w:spacing w:val="-3"/>
        </w:rPr>
        <w:t>发</w:t>
      </w:r>
      <w:r>
        <w:t>包</w:t>
      </w:r>
      <w:r>
        <w:rPr>
          <w:spacing w:val="-3"/>
        </w:rPr>
        <w:t>人</w:t>
      </w:r>
      <w:r>
        <w:t>代</w:t>
      </w:r>
      <w:r>
        <w:rPr>
          <w:spacing w:val="-3"/>
        </w:rPr>
        <w:t>表</w:t>
      </w:r>
      <w:r>
        <w:t>的</w:t>
      </w:r>
      <w:r>
        <w:rPr>
          <w:spacing w:val="-3"/>
        </w:rPr>
        <w:t>授</w:t>
      </w:r>
      <w:r>
        <w:t>权范</w:t>
      </w:r>
      <w:r>
        <w:rPr>
          <w:spacing w:val="-3"/>
        </w:rPr>
        <w:t>围</w:t>
      </w:r>
      <w:r>
        <w:t>如</w:t>
      </w:r>
      <w:r>
        <w:rPr>
          <w:spacing w:val="-3"/>
        </w:rPr>
        <w:t>下</w:t>
      </w:r>
      <w:r>
        <w:rPr>
          <w:spacing w:val="-20"/>
        </w:rPr>
        <w:t>：</w:t>
      </w:r>
      <w:r>
        <w:rPr>
          <w:spacing w:val="-20"/>
          <w:u w:val="single"/>
        </w:rPr>
        <w:t>①</w:t>
      </w:r>
      <w:r>
        <w:rPr>
          <w:u w:val="single"/>
        </w:rPr>
        <w:t>有</w:t>
      </w:r>
      <w:r>
        <w:rPr>
          <w:spacing w:val="-3"/>
          <w:u w:val="single"/>
        </w:rPr>
        <w:t>对</w:t>
      </w:r>
      <w:r>
        <w:rPr>
          <w:u w:val="single"/>
        </w:rPr>
        <w:t>工</w:t>
      </w:r>
      <w:r>
        <w:rPr>
          <w:spacing w:val="-3"/>
          <w:u w:val="single"/>
        </w:rPr>
        <w:t>程</w:t>
      </w:r>
      <w:r>
        <w:rPr>
          <w:u w:val="single"/>
        </w:rPr>
        <w:t>建设</w:t>
      </w:r>
      <w:r>
        <w:rPr>
          <w:spacing w:val="-3"/>
          <w:u w:val="single"/>
        </w:rPr>
        <w:t>的</w:t>
      </w:r>
      <w:r>
        <w:rPr>
          <w:u w:val="single"/>
        </w:rPr>
        <w:t>所</w:t>
      </w:r>
      <w:r>
        <w:rPr>
          <w:spacing w:val="-3"/>
          <w:u w:val="single"/>
        </w:rPr>
        <w:t>有</w:t>
      </w:r>
      <w:r>
        <w:rPr>
          <w:u w:val="single"/>
        </w:rPr>
        <w:t>外</w:t>
      </w:r>
      <w:r>
        <w:rPr>
          <w:spacing w:val="-3"/>
          <w:u w:val="single"/>
        </w:rPr>
        <w:t>部</w:t>
      </w:r>
      <w:r>
        <w:rPr>
          <w:u w:val="single"/>
        </w:rPr>
        <w:t>关</w:t>
      </w:r>
      <w:r>
        <w:rPr>
          <w:spacing w:val="-3"/>
          <w:u w:val="single"/>
        </w:rPr>
        <w:t>系</w:t>
      </w:r>
      <w:r>
        <w:rPr>
          <w:u w:val="single"/>
        </w:rPr>
        <w:t>的</w:t>
      </w:r>
      <w:r>
        <w:rPr>
          <w:spacing w:val="-3"/>
          <w:u w:val="single"/>
        </w:rPr>
        <w:t>协</w:t>
      </w:r>
      <w:r>
        <w:rPr>
          <w:u w:val="single"/>
        </w:rPr>
        <w:t>调权</w:t>
      </w:r>
      <w:r>
        <w:rPr>
          <w:spacing w:val="-39"/>
          <w:u w:val="single"/>
        </w:rPr>
        <w:t>。</w:t>
      </w:r>
      <w:r>
        <w:rPr>
          <w:u w:val="single"/>
        </w:rPr>
        <w:t>②</w:t>
      </w:r>
      <w:r>
        <w:rPr>
          <w:spacing w:val="-3"/>
          <w:u w:val="single"/>
        </w:rPr>
        <w:t>对</w:t>
      </w:r>
      <w:r>
        <w:rPr>
          <w:u w:val="single"/>
        </w:rPr>
        <w:t>分</w:t>
      </w:r>
      <w:r>
        <w:rPr>
          <w:spacing w:val="-3"/>
          <w:u w:val="single"/>
        </w:rPr>
        <w:t>包施</w:t>
      </w:r>
    </w:p>
    <w:p>
      <w:pPr>
        <w:pStyle w:val="10"/>
        <w:spacing w:line="321" w:lineRule="auto"/>
        <w:ind w:left="851" w:right="327"/>
      </w:pPr>
      <w:r>
        <w:rPr>
          <w:spacing w:val="-8"/>
          <w:u w:val="single"/>
        </w:rPr>
        <w:t>工单位选择的最终确认与否定权。③对工程图纸会审、协调会的组织、主持权。④对工程设计变</w:t>
      </w:r>
      <w:r>
        <w:rPr>
          <w:spacing w:val="-3"/>
          <w:u w:val="single"/>
        </w:rPr>
        <w:t>更的确认权。⑤有权要求对不称职的施工、监理人员更换的权利。⑥有组织主持竣工验收的权利</w:t>
      </w:r>
      <w:r>
        <w:t>。</w:t>
      </w:r>
    </w:p>
    <w:p>
      <w:pPr>
        <w:pStyle w:val="21"/>
        <w:numPr>
          <w:ilvl w:val="1"/>
          <w:numId w:val="30"/>
        </w:numPr>
        <w:tabs>
          <w:tab w:val="left" w:pos="1644"/>
        </w:tabs>
        <w:spacing w:before="0" w:after="0" w:line="268" w:lineRule="exact"/>
        <w:ind w:left="1643" w:right="0" w:hanging="373"/>
        <w:jc w:val="left"/>
        <w:rPr>
          <w:sz w:val="21"/>
        </w:rPr>
      </w:pPr>
      <w:r>
        <w:rPr>
          <w:spacing w:val="-3"/>
          <w:sz w:val="21"/>
        </w:rPr>
        <w:t>施工现场、施工条件和基础资料的提供</w:t>
      </w:r>
    </w:p>
    <w:p>
      <w:pPr>
        <w:pStyle w:val="21"/>
        <w:numPr>
          <w:ilvl w:val="2"/>
          <w:numId w:val="30"/>
        </w:numPr>
        <w:tabs>
          <w:tab w:val="left" w:pos="1802"/>
        </w:tabs>
        <w:spacing w:before="88" w:after="0" w:line="240" w:lineRule="auto"/>
        <w:ind w:left="1802" w:right="0" w:hanging="531"/>
        <w:jc w:val="left"/>
        <w:rPr>
          <w:sz w:val="21"/>
        </w:rPr>
      </w:pPr>
      <w:r>
        <w:rPr>
          <w:spacing w:val="-2"/>
          <w:sz w:val="21"/>
        </w:rPr>
        <w:t>提供施工现场</w:t>
      </w:r>
    </w:p>
    <w:p>
      <w:pPr>
        <w:pStyle w:val="10"/>
        <w:tabs>
          <w:tab w:val="left" w:pos="6634"/>
        </w:tabs>
        <w:spacing w:before="91"/>
        <w:ind w:left="1271"/>
      </w:pPr>
      <w:r>
        <w:t>关于</w:t>
      </w:r>
      <w:r>
        <w:rPr>
          <w:spacing w:val="-3"/>
        </w:rPr>
        <w:t>发</w:t>
      </w:r>
      <w:r>
        <w:t>包</w:t>
      </w:r>
      <w:r>
        <w:rPr>
          <w:spacing w:val="-3"/>
        </w:rPr>
        <w:t>人</w:t>
      </w:r>
      <w:r>
        <w:t>移</w:t>
      </w:r>
      <w:r>
        <w:rPr>
          <w:spacing w:val="-3"/>
        </w:rPr>
        <w:t>交</w:t>
      </w:r>
      <w:r>
        <w:t>施</w:t>
      </w:r>
      <w:r>
        <w:rPr>
          <w:spacing w:val="-3"/>
        </w:rPr>
        <w:t>工</w:t>
      </w:r>
      <w:r>
        <w:t>现</w:t>
      </w:r>
      <w:r>
        <w:rPr>
          <w:spacing w:val="-3"/>
        </w:rPr>
        <w:t>场</w:t>
      </w:r>
      <w:r>
        <w:t>的期</w:t>
      </w:r>
      <w:r>
        <w:rPr>
          <w:spacing w:val="-3"/>
        </w:rPr>
        <w:t>限</w:t>
      </w:r>
      <w:r>
        <w:t>要</w:t>
      </w:r>
      <w:r>
        <w:rPr>
          <w:spacing w:val="-3"/>
        </w:rPr>
        <w:t>求</w:t>
      </w:r>
      <w:r>
        <w:t>：</w:t>
      </w:r>
      <w:r>
        <w:rPr>
          <w:spacing w:val="-3"/>
          <w:u w:val="single"/>
        </w:rPr>
        <w:t>开</w:t>
      </w:r>
      <w:r>
        <w:rPr>
          <w:u w:val="single"/>
        </w:rPr>
        <w:t>工</w:t>
      </w:r>
      <w:r>
        <w:rPr>
          <w:spacing w:val="-3"/>
          <w:u w:val="single"/>
        </w:rPr>
        <w:t>日</w:t>
      </w:r>
      <w:r>
        <w:rPr>
          <w:u w:val="single"/>
        </w:rPr>
        <w:t>期</w:t>
      </w:r>
      <w:r>
        <w:rPr>
          <w:spacing w:val="-50"/>
          <w:u w:val="single"/>
        </w:rPr>
        <w:t xml:space="preserve"> </w:t>
      </w:r>
      <w:r>
        <w:rPr>
          <w:rFonts w:ascii="Calibri" w:eastAsia="Calibri"/>
          <w:u w:val="single"/>
        </w:rPr>
        <w:t>14</w:t>
      </w:r>
      <w:r>
        <w:rPr>
          <w:rFonts w:ascii="Calibri" w:eastAsia="Calibri"/>
          <w:spacing w:val="9"/>
          <w:u w:val="single"/>
        </w:rPr>
        <w:t xml:space="preserve"> </w:t>
      </w:r>
      <w:r>
        <w:rPr>
          <w:u w:val="single"/>
        </w:rPr>
        <w:t>天前</w:t>
      </w:r>
      <w:r>
        <w:rPr>
          <w:u w:val="single"/>
        </w:rPr>
        <w:tab/>
      </w:r>
      <w:r>
        <w:t>。</w:t>
      </w:r>
    </w:p>
    <w:p>
      <w:pPr>
        <w:pStyle w:val="21"/>
        <w:numPr>
          <w:ilvl w:val="2"/>
          <w:numId w:val="30"/>
        </w:numPr>
        <w:tabs>
          <w:tab w:val="left" w:pos="1802"/>
        </w:tabs>
        <w:spacing w:before="91" w:after="0" w:line="240" w:lineRule="auto"/>
        <w:ind w:left="1802" w:right="0" w:hanging="531"/>
        <w:jc w:val="left"/>
        <w:rPr>
          <w:sz w:val="21"/>
        </w:rPr>
      </w:pPr>
      <w:r>
        <w:rPr>
          <w:spacing w:val="-2"/>
          <w:sz w:val="21"/>
        </w:rPr>
        <w:t>提供施工条件</w:t>
      </w:r>
    </w:p>
    <w:p>
      <w:pPr>
        <w:pStyle w:val="10"/>
        <w:spacing w:before="91" w:line="321" w:lineRule="auto"/>
        <w:ind w:left="851" w:right="327" w:firstLine="420"/>
      </w:pPr>
      <w:r>
        <w:rPr>
          <w:spacing w:val="-5"/>
        </w:rPr>
        <w:t>关于发包人应负责提供施工所需要的条件，包括：</w:t>
      </w:r>
      <w:r>
        <w:rPr>
          <w:spacing w:val="-7"/>
          <w:u w:val="single"/>
        </w:rPr>
        <w:t>施工用临时水源、电源的接入、安装，委托承包</w:t>
      </w:r>
      <w:r>
        <w:rPr>
          <w:spacing w:val="-3"/>
          <w:u w:val="single"/>
        </w:rPr>
        <w:t>人完成</w:t>
      </w:r>
      <w:r>
        <w:t>。</w:t>
      </w:r>
    </w:p>
    <w:p>
      <w:pPr>
        <w:pStyle w:val="21"/>
        <w:numPr>
          <w:ilvl w:val="1"/>
          <w:numId w:val="30"/>
        </w:numPr>
        <w:tabs>
          <w:tab w:val="left" w:pos="1644"/>
        </w:tabs>
        <w:spacing w:before="0" w:after="0" w:line="269" w:lineRule="exact"/>
        <w:ind w:left="1643" w:right="0" w:hanging="373"/>
        <w:jc w:val="left"/>
        <w:rPr>
          <w:sz w:val="21"/>
        </w:rPr>
      </w:pPr>
      <w:r>
        <w:rPr>
          <w:spacing w:val="-3"/>
          <w:sz w:val="21"/>
        </w:rPr>
        <w:t>资金来源证明及支付担保</w:t>
      </w:r>
    </w:p>
    <w:p>
      <w:pPr>
        <w:pStyle w:val="10"/>
        <w:tabs>
          <w:tab w:val="left" w:pos="4531"/>
          <w:tab w:val="left" w:pos="5556"/>
          <w:tab w:val="left" w:pos="6710"/>
        </w:tabs>
        <w:spacing w:before="91" w:line="321" w:lineRule="auto"/>
        <w:ind w:left="1271" w:right="3222"/>
      </w:pPr>
      <w:r>
        <w:t>发包</w:t>
      </w:r>
      <w:r>
        <w:rPr>
          <w:spacing w:val="-3"/>
        </w:rPr>
        <w:t>人</w:t>
      </w:r>
      <w:r>
        <w:t>提</w:t>
      </w:r>
      <w:r>
        <w:rPr>
          <w:spacing w:val="-3"/>
        </w:rPr>
        <w:t>供</w:t>
      </w:r>
      <w:r>
        <w:t>资</w:t>
      </w:r>
      <w:r>
        <w:rPr>
          <w:spacing w:val="-3"/>
        </w:rPr>
        <w:t>金</w:t>
      </w:r>
      <w:r>
        <w:t>来</w:t>
      </w:r>
      <w:r>
        <w:rPr>
          <w:spacing w:val="-3"/>
        </w:rPr>
        <w:t>源</w:t>
      </w:r>
      <w:r>
        <w:t>证</w:t>
      </w:r>
      <w:r>
        <w:rPr>
          <w:spacing w:val="-3"/>
        </w:rPr>
        <w:t>明</w:t>
      </w:r>
      <w:r>
        <w:t>的期</w:t>
      </w:r>
      <w:r>
        <w:rPr>
          <w:spacing w:val="-3"/>
        </w:rPr>
        <w:t>限</w:t>
      </w:r>
      <w:r>
        <w:t>要</w:t>
      </w:r>
      <w:r>
        <w:rPr>
          <w:spacing w:val="-3"/>
        </w:rPr>
        <w:t>求</w:t>
      </w:r>
      <w:r>
        <w:t>：</w:t>
      </w:r>
      <w:r>
        <w:rPr>
          <w:u w:val="single"/>
        </w:rPr>
        <w:t xml:space="preserve"> </w:t>
      </w:r>
      <w:r>
        <w:rPr>
          <w:u w:val="single"/>
        </w:rPr>
        <w:tab/>
      </w:r>
      <w:r>
        <w:rPr>
          <w:rFonts w:ascii="Calibri" w:eastAsia="Calibri"/>
          <w:u w:val="single"/>
        </w:rPr>
        <w:t>/</w:t>
      </w:r>
      <w:r>
        <w:rPr>
          <w:rFonts w:ascii="Calibri" w:eastAsia="Calibri"/>
          <w:u w:val="single"/>
        </w:rPr>
        <w:tab/>
      </w:r>
      <w:r>
        <w:rPr>
          <w:spacing w:val="-17"/>
        </w:rPr>
        <w:t>。</w:t>
      </w:r>
      <w:r>
        <w:t>发包</w:t>
      </w:r>
      <w:r>
        <w:rPr>
          <w:spacing w:val="-3"/>
        </w:rPr>
        <w:t>人</w:t>
      </w:r>
      <w:r>
        <w:t>是</w:t>
      </w:r>
      <w:r>
        <w:rPr>
          <w:spacing w:val="-3"/>
        </w:rPr>
        <w:t>否</w:t>
      </w:r>
      <w:r>
        <w:t>提</w:t>
      </w:r>
      <w:r>
        <w:rPr>
          <w:spacing w:val="-3"/>
        </w:rPr>
        <w:t>供</w:t>
      </w:r>
      <w:r>
        <w:t>支</w:t>
      </w:r>
      <w:r>
        <w:rPr>
          <w:spacing w:val="-3"/>
        </w:rPr>
        <w:t>付</w:t>
      </w:r>
      <w:r>
        <w:t>担</w:t>
      </w:r>
      <w:r>
        <w:rPr>
          <w:spacing w:val="-3"/>
        </w:rPr>
        <w:t>保</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10"/>
        <w:tabs>
          <w:tab w:val="left" w:pos="4425"/>
          <w:tab w:val="left" w:pos="5345"/>
        </w:tabs>
        <w:spacing w:line="268" w:lineRule="exact"/>
        <w:ind w:left="1271"/>
      </w:pPr>
      <w:r>
        <w:t>发包</w:t>
      </w:r>
      <w:r>
        <w:rPr>
          <w:spacing w:val="-3"/>
        </w:rPr>
        <w:t>人</w:t>
      </w:r>
      <w:r>
        <w:t>提</w:t>
      </w:r>
      <w:r>
        <w:rPr>
          <w:spacing w:val="-3"/>
        </w:rPr>
        <w:t>供</w:t>
      </w:r>
      <w:r>
        <w:t>支</w:t>
      </w:r>
      <w:r>
        <w:rPr>
          <w:spacing w:val="-3"/>
        </w:rPr>
        <w:t>付</w:t>
      </w:r>
      <w:r>
        <w:t>担</w:t>
      </w:r>
      <w:r>
        <w:rPr>
          <w:spacing w:val="-3"/>
        </w:rPr>
        <w:t>保</w:t>
      </w:r>
      <w:r>
        <w:t>的</w:t>
      </w:r>
      <w:r>
        <w:rPr>
          <w:spacing w:val="-3"/>
        </w:rPr>
        <w:t>形</w:t>
      </w:r>
      <w:r>
        <w:t>式：</w:t>
      </w:r>
      <w:r>
        <w:rPr>
          <w:u w:val="single"/>
        </w:rPr>
        <w:t xml:space="preserve"> </w:t>
      </w:r>
      <w:r>
        <w:rPr>
          <w:u w:val="single"/>
        </w:rPr>
        <w:tab/>
      </w:r>
      <w:r>
        <w:rPr>
          <w:rFonts w:ascii="Calibri" w:eastAsia="Calibri"/>
          <w:u w:val="single"/>
        </w:rPr>
        <w:t>/</w:t>
      </w:r>
      <w:r>
        <w:rPr>
          <w:rFonts w:ascii="Calibri" w:eastAsia="Calibri"/>
          <w:u w:val="single"/>
        </w:rPr>
        <w:tab/>
      </w:r>
      <w:r>
        <w:t>。</w:t>
      </w:r>
    </w:p>
    <w:p>
      <w:pPr>
        <w:pStyle w:val="8"/>
        <w:numPr>
          <w:ilvl w:val="0"/>
          <w:numId w:val="23"/>
        </w:numPr>
        <w:tabs>
          <w:tab w:val="left" w:pos="1536"/>
        </w:tabs>
        <w:spacing w:before="91" w:after="0" w:line="240" w:lineRule="auto"/>
        <w:ind w:left="1535" w:right="0" w:hanging="262"/>
        <w:jc w:val="left"/>
        <w:rPr>
          <w:rFonts w:hint="eastAsia" w:ascii="黑体" w:eastAsia="黑体"/>
          <w:u w:val="none"/>
        </w:rPr>
      </w:pPr>
      <w:r>
        <w:rPr>
          <w:rFonts w:hint="eastAsia" w:ascii="黑体" w:eastAsia="黑体"/>
          <w:u w:val="none"/>
        </w:rPr>
        <w:t>承包人</w:t>
      </w:r>
    </w:p>
    <w:p>
      <w:pPr>
        <w:pStyle w:val="21"/>
        <w:numPr>
          <w:ilvl w:val="1"/>
          <w:numId w:val="23"/>
        </w:numPr>
        <w:tabs>
          <w:tab w:val="left" w:pos="1644"/>
        </w:tabs>
        <w:spacing w:before="91" w:after="0" w:line="240" w:lineRule="auto"/>
        <w:ind w:left="1643" w:right="0" w:hanging="373"/>
        <w:jc w:val="left"/>
        <w:rPr>
          <w:sz w:val="21"/>
        </w:rPr>
      </w:pPr>
      <w:r>
        <w:rPr>
          <w:spacing w:val="-3"/>
          <w:sz w:val="21"/>
        </w:rPr>
        <w:t>承包人的一般义务</w:t>
      </w:r>
    </w:p>
    <w:p>
      <w:pPr>
        <w:pStyle w:val="21"/>
        <w:numPr>
          <w:ilvl w:val="0"/>
          <w:numId w:val="0"/>
        </w:numPr>
        <w:tabs>
          <w:tab w:val="left" w:pos="1803"/>
        </w:tabs>
        <w:spacing w:before="91" w:after="0" w:line="321" w:lineRule="auto"/>
        <w:ind w:left="1271" w:leftChars="0" w:right="329" w:rightChars="0"/>
        <w:jc w:val="left"/>
        <w:rPr>
          <w:sz w:val="21"/>
        </w:rPr>
      </w:pPr>
      <w:r>
        <w:rPr>
          <w:rFonts w:hint="eastAsia"/>
          <w:spacing w:val="-2"/>
          <w:sz w:val="21"/>
          <w:lang w:eastAsia="zh-CN"/>
        </w:rPr>
        <w:t>（</w:t>
      </w:r>
      <w:r>
        <w:rPr>
          <w:rFonts w:hint="eastAsia"/>
          <w:spacing w:val="-2"/>
          <w:sz w:val="21"/>
          <w:lang w:val="en-US" w:eastAsia="zh-CN"/>
        </w:rPr>
        <w:t>1</w:t>
      </w:r>
      <w:r>
        <w:rPr>
          <w:rFonts w:hint="eastAsia"/>
          <w:spacing w:val="-2"/>
          <w:sz w:val="21"/>
          <w:lang w:eastAsia="zh-CN"/>
        </w:rPr>
        <w:t>）</w:t>
      </w:r>
      <w:r>
        <w:rPr>
          <w:spacing w:val="-2"/>
          <w:sz w:val="21"/>
        </w:rPr>
        <w:t>承包人提交的竣工资料的内容：</w:t>
      </w:r>
      <w:r>
        <w:rPr>
          <w:spacing w:val="-3"/>
          <w:sz w:val="21"/>
          <w:u w:val="single"/>
        </w:rPr>
        <w:t>向发包人提交按规范规定应由承包人编制部分的</w:t>
      </w:r>
      <w:r>
        <w:rPr>
          <w:rFonts w:ascii="宋体" w:hAnsi="宋体" w:eastAsia="宋体" w:cs="宋体"/>
          <w:spacing w:val="-7"/>
          <w:sz w:val="21"/>
          <w:szCs w:val="21"/>
          <w:u w:val="single"/>
          <w:lang w:val="zh-CN" w:eastAsia="zh-CN" w:bidi="zh-CN"/>
        </w:rPr>
        <w:t>竣工资料并</w:t>
      </w:r>
      <w:r>
        <w:rPr>
          <w:spacing w:val="-3"/>
          <w:sz w:val="21"/>
          <w:u w:val="single"/>
        </w:rPr>
        <w:t>符合建设工程资料存档要求</w:t>
      </w:r>
      <w:r>
        <w:rPr>
          <w:sz w:val="21"/>
        </w:rPr>
        <w:t>。</w:t>
      </w:r>
    </w:p>
    <w:p>
      <w:pPr>
        <w:spacing w:after="0" w:line="321"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10"/>
        <w:tabs>
          <w:tab w:val="left" w:pos="4949"/>
          <w:tab w:val="left" w:pos="5686"/>
        </w:tabs>
        <w:spacing w:before="71"/>
        <w:ind w:left="1271"/>
      </w:pPr>
      <w:r>
        <w:t>承包</w:t>
      </w:r>
      <w:r>
        <w:rPr>
          <w:spacing w:val="-3"/>
        </w:rPr>
        <w:t>人</w:t>
      </w:r>
      <w:r>
        <w:t>需</w:t>
      </w:r>
      <w:r>
        <w:rPr>
          <w:spacing w:val="-3"/>
        </w:rPr>
        <w:t>要</w:t>
      </w:r>
      <w:r>
        <w:t>提</w:t>
      </w:r>
      <w:r>
        <w:rPr>
          <w:spacing w:val="-3"/>
        </w:rPr>
        <w:t>交</w:t>
      </w:r>
      <w:r>
        <w:t>的</w:t>
      </w:r>
      <w:r>
        <w:rPr>
          <w:spacing w:val="-3"/>
        </w:rPr>
        <w:t>竣</w:t>
      </w:r>
      <w:r>
        <w:t>工</w:t>
      </w:r>
      <w:r>
        <w:rPr>
          <w:spacing w:val="-3"/>
        </w:rPr>
        <w:t>资</w:t>
      </w:r>
      <w:r>
        <w:t>料套</w:t>
      </w:r>
      <w:r>
        <w:rPr>
          <w:spacing w:val="-3"/>
        </w:rPr>
        <w:t>数</w:t>
      </w:r>
      <w:r>
        <w:t>：</w:t>
      </w:r>
      <w:r>
        <w:rPr>
          <w:u w:val="single"/>
        </w:rPr>
        <w:t xml:space="preserve"> </w:t>
      </w:r>
      <w:r>
        <w:rPr>
          <w:u w:val="single"/>
        </w:rPr>
        <w:tab/>
      </w:r>
      <w:r>
        <w:rPr>
          <w:u w:val="single"/>
        </w:rPr>
        <w:t>两套</w:t>
      </w:r>
      <w:r>
        <w:rPr>
          <w:u w:val="single"/>
        </w:rPr>
        <w:tab/>
      </w:r>
      <w:r>
        <w:t>。</w:t>
      </w:r>
    </w:p>
    <w:p>
      <w:pPr>
        <w:pStyle w:val="10"/>
        <w:tabs>
          <w:tab w:val="left" w:pos="6103"/>
        </w:tabs>
        <w:spacing w:before="92"/>
        <w:ind w:left="1271"/>
      </w:pPr>
      <w:r>
        <w:t>承包</w:t>
      </w:r>
      <w:r>
        <w:rPr>
          <w:spacing w:val="-3"/>
        </w:rPr>
        <w:t>人</w:t>
      </w:r>
      <w:r>
        <w:t>提</w:t>
      </w:r>
      <w:r>
        <w:rPr>
          <w:spacing w:val="-3"/>
        </w:rPr>
        <w:t>交</w:t>
      </w:r>
      <w:r>
        <w:t>的</w:t>
      </w:r>
      <w:r>
        <w:rPr>
          <w:spacing w:val="-3"/>
        </w:rPr>
        <w:t>竣</w:t>
      </w:r>
      <w:r>
        <w:t>工</w:t>
      </w:r>
      <w:r>
        <w:rPr>
          <w:spacing w:val="-3"/>
        </w:rPr>
        <w:t>资</w:t>
      </w:r>
      <w:r>
        <w:t>料</w:t>
      </w:r>
      <w:r>
        <w:rPr>
          <w:spacing w:val="-3"/>
        </w:rPr>
        <w:t>的</w:t>
      </w:r>
      <w:r>
        <w:t>费用</w:t>
      </w:r>
      <w:r>
        <w:rPr>
          <w:spacing w:val="-3"/>
        </w:rPr>
        <w:t>承</w:t>
      </w:r>
      <w:r>
        <w:t>担</w:t>
      </w:r>
      <w:r>
        <w:rPr>
          <w:spacing w:val="-3"/>
        </w:rPr>
        <w:t>：</w:t>
      </w:r>
      <w:r>
        <w:rPr>
          <w:u w:val="single"/>
        </w:rPr>
        <w:t>由</w:t>
      </w:r>
      <w:r>
        <w:rPr>
          <w:spacing w:val="-3"/>
          <w:u w:val="single"/>
        </w:rPr>
        <w:t>承</w:t>
      </w:r>
      <w:r>
        <w:rPr>
          <w:u w:val="single"/>
        </w:rPr>
        <w:t>包</w:t>
      </w:r>
      <w:r>
        <w:rPr>
          <w:spacing w:val="-3"/>
          <w:u w:val="single"/>
        </w:rPr>
        <w:t>人</w:t>
      </w:r>
      <w:r>
        <w:rPr>
          <w:u w:val="single"/>
        </w:rPr>
        <w:t>承担</w:t>
      </w:r>
      <w:r>
        <w:rPr>
          <w:u w:val="single"/>
        </w:rPr>
        <w:tab/>
      </w:r>
      <w:r>
        <w:t>。</w:t>
      </w:r>
    </w:p>
    <w:p>
      <w:pPr>
        <w:pStyle w:val="10"/>
        <w:tabs>
          <w:tab w:val="left" w:pos="4740"/>
          <w:tab w:val="left" w:pos="6841"/>
        </w:tabs>
        <w:spacing w:before="90" w:line="321" w:lineRule="auto"/>
        <w:ind w:left="1271" w:right="2984"/>
      </w:pPr>
      <w:r>
        <w:t>承包</w:t>
      </w:r>
      <w:r>
        <w:rPr>
          <w:spacing w:val="-3"/>
        </w:rPr>
        <w:t>人</w:t>
      </w:r>
      <w:r>
        <w:t>提</w:t>
      </w:r>
      <w:r>
        <w:rPr>
          <w:spacing w:val="-3"/>
        </w:rPr>
        <w:t>交</w:t>
      </w:r>
      <w:r>
        <w:t>的</w:t>
      </w:r>
      <w:r>
        <w:rPr>
          <w:spacing w:val="-3"/>
        </w:rPr>
        <w:t>竣</w:t>
      </w:r>
      <w:r>
        <w:t>工</w:t>
      </w:r>
      <w:r>
        <w:rPr>
          <w:spacing w:val="-3"/>
        </w:rPr>
        <w:t>资</w:t>
      </w:r>
      <w:r>
        <w:t>料</w:t>
      </w:r>
      <w:r>
        <w:rPr>
          <w:spacing w:val="-3"/>
        </w:rPr>
        <w:t>移</w:t>
      </w:r>
      <w:r>
        <w:t>交时</w:t>
      </w:r>
      <w:r>
        <w:rPr>
          <w:spacing w:val="-3"/>
        </w:rPr>
        <w:t>间</w:t>
      </w:r>
      <w:r>
        <w:t>：</w:t>
      </w:r>
      <w:r>
        <w:rPr>
          <w:spacing w:val="-3"/>
          <w:u w:val="single"/>
        </w:rPr>
        <w:t>工</w:t>
      </w:r>
      <w:r>
        <w:rPr>
          <w:u w:val="single"/>
        </w:rPr>
        <w:t>程</w:t>
      </w:r>
      <w:r>
        <w:rPr>
          <w:spacing w:val="-3"/>
          <w:u w:val="single"/>
        </w:rPr>
        <w:t>竣</w:t>
      </w:r>
      <w:r>
        <w:rPr>
          <w:u w:val="single"/>
        </w:rPr>
        <w:t>工</w:t>
      </w:r>
      <w:r>
        <w:rPr>
          <w:spacing w:val="-3"/>
          <w:u w:val="single"/>
        </w:rPr>
        <w:t>验</w:t>
      </w:r>
      <w:r>
        <w:rPr>
          <w:u w:val="single"/>
        </w:rPr>
        <w:t>收</w:t>
      </w:r>
      <w:r>
        <w:rPr>
          <w:spacing w:val="-3"/>
          <w:u w:val="single"/>
        </w:rPr>
        <w:t>合</w:t>
      </w:r>
      <w:r>
        <w:rPr>
          <w:u w:val="single"/>
        </w:rPr>
        <w:t>格后</w:t>
      </w:r>
      <w:r>
        <w:rPr>
          <w:spacing w:val="-42"/>
          <w:u w:val="single"/>
        </w:rPr>
        <w:t xml:space="preserve"> </w:t>
      </w:r>
      <w:r>
        <w:rPr>
          <w:rFonts w:ascii="Calibri" w:eastAsia="Calibri"/>
          <w:u w:val="single"/>
        </w:rPr>
        <w:t>7</w:t>
      </w:r>
      <w:r>
        <w:rPr>
          <w:rFonts w:ascii="Calibri" w:eastAsia="Calibri"/>
          <w:spacing w:val="21"/>
          <w:u w:val="single"/>
        </w:rPr>
        <w:t xml:space="preserve"> </w:t>
      </w:r>
      <w:r>
        <w:rPr>
          <w:spacing w:val="-3"/>
          <w:u w:val="single"/>
        </w:rPr>
        <w:t>天</w:t>
      </w:r>
      <w:r>
        <w:rPr>
          <w:u w:val="single"/>
        </w:rPr>
        <w:t>内</w:t>
      </w:r>
      <w:r>
        <w:t>。承包</w:t>
      </w:r>
      <w:r>
        <w:rPr>
          <w:spacing w:val="-3"/>
        </w:rPr>
        <w:t>人</w:t>
      </w:r>
      <w:r>
        <w:t>提</w:t>
      </w:r>
      <w:r>
        <w:rPr>
          <w:spacing w:val="-3"/>
        </w:rPr>
        <w:t>交</w:t>
      </w:r>
      <w:r>
        <w:t>的</w:t>
      </w:r>
      <w:r>
        <w:rPr>
          <w:spacing w:val="-3"/>
        </w:rPr>
        <w:t>竣</w:t>
      </w:r>
      <w:r>
        <w:t>工</w:t>
      </w:r>
      <w:r>
        <w:rPr>
          <w:spacing w:val="-3"/>
        </w:rPr>
        <w:t>资</w:t>
      </w:r>
      <w:r>
        <w:t>料</w:t>
      </w:r>
      <w:r>
        <w:rPr>
          <w:spacing w:val="-3"/>
        </w:rPr>
        <w:t>形</w:t>
      </w:r>
      <w:r>
        <w:t>式要</w:t>
      </w:r>
      <w:r>
        <w:rPr>
          <w:spacing w:val="-3"/>
        </w:rPr>
        <w:t>求</w:t>
      </w:r>
      <w:r>
        <w:t>：</w:t>
      </w:r>
      <w:r>
        <w:rPr>
          <w:u w:val="single"/>
        </w:rPr>
        <w:t xml:space="preserve"> </w:t>
      </w:r>
      <w:r>
        <w:rPr>
          <w:u w:val="single"/>
        </w:rPr>
        <w:tab/>
      </w:r>
      <w:r>
        <w:rPr>
          <w:spacing w:val="-3"/>
          <w:u w:val="single"/>
        </w:rPr>
        <w:t>纸</w:t>
      </w:r>
      <w:r>
        <w:rPr>
          <w:u w:val="single"/>
        </w:rPr>
        <w:t>质</w:t>
      </w:r>
      <w:r>
        <w:rPr>
          <w:spacing w:val="-3"/>
          <w:u w:val="single"/>
        </w:rPr>
        <w:t>及</w:t>
      </w:r>
      <w:r>
        <w:rPr>
          <w:u w:val="single"/>
        </w:rPr>
        <w:t>相</w:t>
      </w:r>
      <w:r>
        <w:rPr>
          <w:spacing w:val="-3"/>
          <w:u w:val="single"/>
        </w:rPr>
        <w:t>关电</w:t>
      </w:r>
      <w:r>
        <w:rPr>
          <w:u w:val="single"/>
        </w:rPr>
        <w:t>子数据</w:t>
      </w:r>
      <w:r>
        <w:rPr>
          <w:u w:val="single"/>
        </w:rPr>
        <w:tab/>
      </w:r>
      <w:r>
        <w:t>。</w:t>
      </w:r>
    </w:p>
    <w:p>
      <w:pPr>
        <w:pStyle w:val="21"/>
        <w:numPr>
          <w:ilvl w:val="0"/>
          <w:numId w:val="0"/>
        </w:numPr>
        <w:tabs>
          <w:tab w:val="left" w:pos="1909"/>
        </w:tabs>
        <w:spacing w:before="0" w:after="0" w:line="268" w:lineRule="exact"/>
        <w:ind w:left="1270" w:leftChars="0" w:right="0" w:rightChars="0"/>
        <w:jc w:val="left"/>
        <w:rPr>
          <w:sz w:val="21"/>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spacing w:val="-3"/>
          <w:sz w:val="21"/>
        </w:rPr>
        <w:t>承包人应履行的其他义务：</w:t>
      </w:r>
    </w:p>
    <w:p>
      <w:pPr>
        <w:pStyle w:val="21"/>
        <w:numPr>
          <w:ilvl w:val="0"/>
          <w:numId w:val="0"/>
        </w:numPr>
        <w:tabs>
          <w:tab w:val="left" w:pos="1427"/>
        </w:tabs>
        <w:spacing w:before="91" w:after="0" w:line="240" w:lineRule="auto"/>
        <w:ind w:left="1270" w:leftChars="0" w:right="0" w:rightChars="0"/>
        <w:jc w:val="left"/>
        <w:rPr>
          <w:sz w:val="21"/>
        </w:rPr>
      </w:pPr>
      <w:r>
        <w:rPr>
          <w:rFonts w:hint="eastAsia"/>
          <w:spacing w:val="-6"/>
          <w:sz w:val="21"/>
          <w:u w:val="single"/>
          <w:lang w:val="en-US" w:eastAsia="zh-CN"/>
        </w:rPr>
        <w:t>a.</w:t>
      </w:r>
      <w:r>
        <w:rPr>
          <w:spacing w:val="-6"/>
          <w:sz w:val="21"/>
          <w:u w:val="single"/>
        </w:rPr>
        <w:t xml:space="preserve">向发包人、监理人提供施工现场办公室各 </w:t>
      </w:r>
      <w:r>
        <w:rPr>
          <w:rFonts w:ascii="Calibri" w:eastAsia="Calibri"/>
          <w:sz w:val="21"/>
          <w:u w:val="single"/>
        </w:rPr>
        <w:t>1</w:t>
      </w:r>
      <w:r>
        <w:rPr>
          <w:rFonts w:ascii="Calibri" w:eastAsia="Calibri"/>
          <w:spacing w:val="6"/>
          <w:sz w:val="21"/>
          <w:u w:val="single"/>
        </w:rPr>
        <w:t xml:space="preserve"> </w:t>
      </w:r>
      <w:r>
        <w:rPr>
          <w:spacing w:val="-3"/>
          <w:sz w:val="21"/>
          <w:u w:val="single"/>
        </w:rPr>
        <w:t>间免费使用。</w:t>
      </w:r>
    </w:p>
    <w:p>
      <w:pPr>
        <w:pStyle w:val="21"/>
        <w:numPr>
          <w:ilvl w:val="0"/>
          <w:numId w:val="0"/>
        </w:numPr>
        <w:tabs>
          <w:tab w:val="left" w:pos="1437"/>
        </w:tabs>
        <w:spacing w:before="91" w:after="0" w:line="321" w:lineRule="auto"/>
        <w:ind w:left="1271" w:leftChars="0" w:right="329" w:rightChars="0"/>
        <w:jc w:val="left"/>
        <w:rPr>
          <w:sz w:val="21"/>
        </w:rPr>
      </w:pPr>
      <w:r>
        <w:rPr>
          <w:rFonts w:hint="eastAsia"/>
          <w:spacing w:val="-6"/>
          <w:sz w:val="21"/>
          <w:u w:val="single"/>
          <w:lang w:val="en-US" w:eastAsia="zh-CN"/>
        </w:rPr>
        <w:t>b.</w:t>
      </w:r>
      <w:r>
        <w:rPr>
          <w:spacing w:val="-6"/>
          <w:sz w:val="21"/>
          <w:u w:val="single"/>
        </w:rPr>
        <w:t>在施工中必须严格按照规范操作，并针对邻近建筑物实际情况，采取相应防护措施，对不按规范要求施</w:t>
      </w:r>
      <w:r>
        <w:rPr>
          <w:spacing w:val="-3"/>
          <w:sz w:val="21"/>
          <w:u w:val="single"/>
        </w:rPr>
        <w:t>工或未采取防护措施的，造成的损失由承包人承担。</w:t>
      </w:r>
    </w:p>
    <w:p>
      <w:pPr>
        <w:pStyle w:val="21"/>
        <w:numPr>
          <w:ilvl w:val="0"/>
          <w:numId w:val="0"/>
        </w:numPr>
        <w:tabs>
          <w:tab w:val="left" w:pos="1415"/>
        </w:tabs>
        <w:spacing w:before="0" w:after="0" w:line="268" w:lineRule="exact"/>
        <w:ind w:left="1270" w:leftChars="0" w:right="0" w:rightChars="0"/>
        <w:jc w:val="left"/>
        <w:rPr>
          <w:sz w:val="21"/>
        </w:rPr>
      </w:pPr>
      <w:r>
        <w:rPr>
          <w:rFonts w:hint="eastAsia"/>
          <w:spacing w:val="-3"/>
          <w:sz w:val="21"/>
          <w:u w:val="single"/>
          <w:lang w:val="en-US" w:eastAsia="zh-CN"/>
        </w:rPr>
        <w:t>c.</w:t>
      </w:r>
      <w:r>
        <w:rPr>
          <w:spacing w:val="-3"/>
          <w:sz w:val="21"/>
          <w:u w:val="single"/>
        </w:rPr>
        <w:t>本项目施工安全由承包人负总责。</w:t>
      </w:r>
    </w:p>
    <w:p>
      <w:pPr>
        <w:pStyle w:val="21"/>
        <w:numPr>
          <w:ilvl w:val="0"/>
          <w:numId w:val="0"/>
        </w:numPr>
        <w:tabs>
          <w:tab w:val="left" w:pos="1437"/>
        </w:tabs>
        <w:spacing w:before="91" w:after="0" w:line="240" w:lineRule="auto"/>
        <w:ind w:left="1270" w:leftChars="0" w:right="0" w:rightChars="0"/>
        <w:jc w:val="left"/>
        <w:rPr>
          <w:sz w:val="21"/>
        </w:rPr>
      </w:pPr>
      <w:r>
        <w:rPr>
          <w:rFonts w:hint="eastAsia"/>
          <w:spacing w:val="-3"/>
          <w:sz w:val="21"/>
          <w:u w:val="single"/>
          <w:lang w:val="en-US" w:eastAsia="zh-CN"/>
        </w:rPr>
        <w:t>d.</w:t>
      </w:r>
      <w:r>
        <w:rPr>
          <w:spacing w:val="-3"/>
          <w:sz w:val="21"/>
          <w:u w:val="single"/>
        </w:rPr>
        <w:t>按当地有关部门要求，由承包人办理的有关施工场地交通、环卫和施工噪音管理等手续。</w:t>
      </w:r>
    </w:p>
    <w:p>
      <w:pPr>
        <w:spacing w:before="81"/>
        <w:ind w:left="1274" w:right="0" w:firstLine="0"/>
        <w:jc w:val="left"/>
        <w:rPr>
          <w:b/>
          <w:i/>
          <w:sz w:val="22"/>
        </w:rPr>
      </w:pPr>
      <w:r>
        <w:rPr>
          <w:rFonts w:ascii="Calibri" w:eastAsia="Calibri"/>
          <w:b/>
          <w:i/>
          <w:spacing w:val="-1"/>
          <w:w w:val="95"/>
          <w:sz w:val="21"/>
          <w:u w:val="single"/>
        </w:rPr>
        <w:t>e</w:t>
      </w:r>
      <w:r>
        <w:rPr>
          <w:b/>
          <w:i/>
          <w:w w:val="95"/>
          <w:sz w:val="22"/>
          <w:u w:val="single"/>
        </w:rPr>
        <w:t>、其他：</w:t>
      </w:r>
    </w:p>
    <w:p>
      <w:pPr>
        <w:pStyle w:val="8"/>
        <w:spacing w:before="89" w:line="321" w:lineRule="auto"/>
        <w:ind w:right="227" w:firstLine="422"/>
        <w:rPr>
          <w:u w:val="none"/>
        </w:rPr>
      </w:pPr>
      <w:r>
        <w:rPr>
          <w:rFonts w:ascii="Calibri" w:hAnsi="Calibri" w:eastAsia="Calibri"/>
          <w:u w:val="none"/>
        </w:rPr>
        <w:t>①</w:t>
      </w:r>
      <w:r>
        <w:rPr>
          <w:u w:val="single"/>
        </w:rPr>
        <w:t xml:space="preserve">承包人必须遵守浙江省、台州市等地方法规，服从行业主管部门的管理，凡涉及到承包单位的施工备案、车辆准运等有关行政或者事业许可、备案、审批等程序，均由承包人自行办理， </w:t>
      </w:r>
      <w:r>
        <w:rPr>
          <w:spacing w:val="-4"/>
          <w:u w:val="single"/>
        </w:rPr>
        <w:t>发包人给予配合，发生的费用全部由承包人承担，包括施工备案费用、排污管理费、噪声管理费、垃圾</w:t>
      </w:r>
      <w:r>
        <w:rPr>
          <w:u w:val="single"/>
        </w:rPr>
        <w:t>管理费等</w:t>
      </w:r>
      <w:r>
        <w:rPr>
          <w:u w:val="none"/>
        </w:rPr>
        <w:t>。</w:t>
      </w:r>
    </w:p>
    <w:p>
      <w:pPr>
        <w:spacing w:before="0" w:line="321" w:lineRule="auto"/>
        <w:ind w:left="851" w:right="328" w:firstLine="444"/>
        <w:jc w:val="both"/>
        <w:rPr>
          <w:b/>
          <w:sz w:val="21"/>
        </w:rPr>
      </w:pPr>
      <w:r>
        <w:rPr>
          <w:rFonts w:ascii="Calibri" w:hAnsi="Calibri" w:eastAsia="Calibri"/>
          <w:b/>
          <w:spacing w:val="-3"/>
          <w:sz w:val="21"/>
        </w:rPr>
        <w:t>②</w:t>
      </w:r>
      <w:r>
        <w:rPr>
          <w:b/>
          <w:spacing w:val="-1"/>
          <w:sz w:val="21"/>
          <w:u w:val="single"/>
        </w:rPr>
        <w:t>承包人应负责协助办理质量监督委托、安全监督委托及施工许可证等开工手续，费用按相</w:t>
      </w:r>
      <w:r>
        <w:rPr>
          <w:b/>
          <w:sz w:val="21"/>
          <w:u w:val="single"/>
        </w:rPr>
        <w:t>关规定承担。协助办理竣工验收备案、工程档案移交、工程项目移交（包括发包人另行招标的专业分包、设备安装工程）的相关手续，并协助发包人进行工程移交。承包人协助组织施工过程中的专</w:t>
      </w:r>
      <w:r>
        <w:rPr>
          <w:b/>
          <w:spacing w:val="-3"/>
          <w:sz w:val="21"/>
          <w:u w:val="single"/>
        </w:rPr>
        <w:t>项验收、竣工验收等，相关费用含在本合同价款中，发包人不再另行支付。</w:t>
      </w:r>
    </w:p>
    <w:p>
      <w:pPr>
        <w:spacing w:before="0" w:line="321" w:lineRule="auto"/>
        <w:ind w:left="851" w:right="333" w:firstLine="422"/>
        <w:jc w:val="left"/>
        <w:rPr>
          <w:b/>
          <w:sz w:val="21"/>
        </w:rPr>
      </w:pPr>
      <w:r>
        <w:rPr>
          <w:rFonts w:ascii="Calibri" w:hAnsi="Calibri" w:eastAsia="Calibri"/>
          <w:b/>
          <w:sz w:val="21"/>
        </w:rPr>
        <w:t>③</w:t>
      </w:r>
      <w:r>
        <w:rPr>
          <w:b/>
          <w:spacing w:val="-1"/>
          <w:sz w:val="21"/>
          <w:u w:val="single"/>
        </w:rPr>
        <w:t>对发包人的现场监督工作予以充分的配合与协助。承包人服从发包人、监理公</w:t>
      </w:r>
      <w:r>
        <w:rPr>
          <w:b/>
          <w:sz w:val="21"/>
          <w:u w:val="single"/>
        </w:rPr>
        <w:t>司的管理，做</w:t>
      </w:r>
      <w:r>
        <w:rPr>
          <w:b/>
          <w:spacing w:val="-3"/>
          <w:sz w:val="21"/>
          <w:u w:val="single"/>
        </w:rPr>
        <w:t>好交叉施工事宜及其他与本工程施工相关的工作。</w:t>
      </w:r>
    </w:p>
    <w:p>
      <w:pPr>
        <w:spacing w:before="0" w:line="321" w:lineRule="auto"/>
        <w:ind w:left="851" w:right="331" w:firstLine="422"/>
        <w:jc w:val="left"/>
        <w:rPr>
          <w:b/>
          <w:sz w:val="21"/>
        </w:rPr>
      </w:pPr>
      <w:r>
        <w:rPr>
          <w:rFonts w:ascii="Calibri" w:hAnsi="Calibri" w:eastAsia="Calibri"/>
          <w:b/>
          <w:sz w:val="21"/>
        </w:rPr>
        <w:t>④</w:t>
      </w:r>
      <w:r>
        <w:rPr>
          <w:b/>
          <w:spacing w:val="-1"/>
          <w:sz w:val="21"/>
          <w:u w:val="single"/>
        </w:rPr>
        <w:t>承包人承担施工期间的水、电费用，承包人必须每月按水、电部门的计价标准，按所需缴</w:t>
      </w:r>
      <w:r>
        <w:rPr>
          <w:b/>
          <w:spacing w:val="-192"/>
          <w:sz w:val="21"/>
          <w:u w:val="single"/>
        </w:rPr>
        <w:t>纳</w:t>
      </w:r>
      <w:r>
        <w:rPr>
          <w:b/>
          <w:spacing w:val="-3"/>
          <w:sz w:val="21"/>
          <w:u w:val="single"/>
        </w:rPr>
        <w:t>金额及时足额向水、电部门缴纳，若承包人不按时缴纳，则发包人有权采取相应措施。</w:t>
      </w:r>
    </w:p>
    <w:p>
      <w:pPr>
        <w:spacing w:before="0" w:line="321" w:lineRule="auto"/>
        <w:ind w:left="851" w:right="328" w:firstLine="472"/>
        <w:jc w:val="both"/>
        <w:rPr>
          <w:b/>
          <w:sz w:val="21"/>
        </w:rPr>
      </w:pPr>
      <w:r>
        <w:rPr>
          <w:rFonts w:ascii="Calibri" w:hAnsi="Calibri" w:eastAsia="Calibri"/>
          <w:b/>
          <w:spacing w:val="-3"/>
          <w:sz w:val="21"/>
        </w:rPr>
        <w:t>⑤</w:t>
      </w:r>
      <w:r>
        <w:rPr>
          <w:b/>
          <w:spacing w:val="-5"/>
          <w:sz w:val="21"/>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before="0" w:line="321" w:lineRule="auto"/>
        <w:ind w:left="851" w:right="327" w:firstLine="422"/>
        <w:jc w:val="both"/>
        <w:rPr>
          <w:b/>
          <w:sz w:val="21"/>
        </w:rPr>
      </w:pPr>
      <w:r>
        <w:rPr>
          <w:rFonts w:ascii="Calibri" w:hAnsi="Calibri" w:eastAsia="Calibri"/>
          <w:b/>
          <w:sz w:val="21"/>
        </w:rPr>
        <w:t>⑥</w:t>
      </w:r>
      <w:r>
        <w:rPr>
          <w:b/>
          <w:sz w:val="21"/>
          <w:u w:val="single"/>
        </w:rPr>
        <w:t>不管投标时有无承诺，施工现场必须配备能满足停电时施工所需要的发电机组。承包人应充分考虑发包人提供电源容量与施工所需机器设备用电是否相匹配，并采取包括自备</w:t>
      </w:r>
      <w:r>
        <w:rPr>
          <w:b/>
          <w:spacing w:val="-1"/>
          <w:sz w:val="21"/>
          <w:u w:val="single"/>
        </w:rPr>
        <w:t>电源在内的</w:t>
      </w:r>
      <w:r>
        <w:rPr>
          <w:b/>
          <w:sz w:val="21"/>
          <w:u w:val="single"/>
        </w:rPr>
        <w:t>必要措施解决施工用电的临时断电问题以保证施工的顺利进行。该笔费用已包含在合同价内，不再另行计取。</w:t>
      </w:r>
    </w:p>
    <w:p>
      <w:pPr>
        <w:spacing w:before="0" w:line="321" w:lineRule="auto"/>
        <w:ind w:left="851" w:right="333" w:firstLine="444"/>
        <w:jc w:val="left"/>
        <w:rPr>
          <w:b/>
          <w:sz w:val="21"/>
          <w:u w:val="single"/>
        </w:rPr>
      </w:pPr>
      <w:r>
        <w:rPr>
          <w:rFonts w:ascii="Calibri" w:hAnsi="Calibri" w:eastAsia="Calibri"/>
          <w:b/>
          <w:spacing w:val="-3"/>
          <w:sz w:val="21"/>
        </w:rPr>
        <w:t>⑦</w:t>
      </w:r>
      <w:r>
        <w:rPr>
          <w:b/>
          <w:spacing w:val="-1"/>
          <w:sz w:val="21"/>
          <w:u w:val="single"/>
        </w:rPr>
        <w:t>施工现场的标语、条幅和围挡图案、廉政文化宣传等制作，在悬挂和喷涂前</w:t>
      </w:r>
      <w:r>
        <w:rPr>
          <w:b/>
          <w:sz w:val="21"/>
          <w:u w:val="single"/>
        </w:rPr>
        <w:t>应征得发包人</w:t>
      </w:r>
      <w:r>
        <w:rPr>
          <w:b/>
          <w:spacing w:val="-1"/>
          <w:sz w:val="21"/>
          <w:u w:val="single"/>
        </w:rPr>
        <w:t>同</w:t>
      </w:r>
      <w:r>
        <w:rPr>
          <w:b/>
          <w:spacing w:val="-3"/>
          <w:sz w:val="21"/>
          <w:u w:val="single"/>
        </w:rPr>
        <w:t>意，如发包人提出修改意见，承包人应无条件修改，直到符合要求为止，合</w:t>
      </w:r>
      <w:r>
        <w:rPr>
          <w:b/>
          <w:sz w:val="21"/>
          <w:u w:val="single"/>
        </w:rPr>
        <w:t>同价款不予调整。</w:t>
      </w:r>
    </w:p>
    <w:p>
      <w:pPr>
        <w:spacing w:before="0" w:line="321" w:lineRule="auto"/>
        <w:ind w:left="851" w:right="333" w:firstLine="444"/>
        <w:jc w:val="left"/>
        <w:rPr>
          <w:b/>
          <w:sz w:val="21"/>
        </w:rPr>
      </w:pPr>
      <w:r>
        <w:rPr>
          <w:rFonts w:ascii="Calibri" w:hAnsi="Calibri" w:eastAsia="Calibri"/>
          <w:b/>
          <w:spacing w:val="-3"/>
          <w:sz w:val="21"/>
        </w:rPr>
        <w:t>⑧</w:t>
      </w:r>
      <w:r>
        <w:rPr>
          <w:b/>
          <w:spacing w:val="-1"/>
          <w:sz w:val="21"/>
          <w:u w:val="single"/>
        </w:rPr>
        <w:t>承包人进场后需对场地标高进行测量，测量过程应通知监理人及发包人代</w:t>
      </w:r>
      <w:r>
        <w:rPr>
          <w:b/>
          <w:sz w:val="21"/>
          <w:u w:val="single"/>
        </w:rPr>
        <w:t>表到场，并提</w:t>
      </w:r>
      <w:r>
        <w:rPr>
          <w:b/>
          <w:spacing w:val="-1"/>
          <w:sz w:val="21"/>
          <w:u w:val="single"/>
        </w:rPr>
        <w:t>供测</w:t>
      </w:r>
      <w:r>
        <w:rPr>
          <w:b/>
          <w:spacing w:val="-3"/>
          <w:sz w:val="21"/>
          <w:u w:val="single"/>
        </w:rPr>
        <w:t>量成果，此结果在得到监理人及发包人代表确认后做为土方工程计量的依据。</w:t>
      </w:r>
    </w:p>
    <w:p>
      <w:pPr>
        <w:spacing w:before="0" w:line="321" w:lineRule="auto"/>
        <w:ind w:left="851" w:right="333" w:firstLine="444"/>
        <w:jc w:val="left"/>
        <w:rPr>
          <w:b/>
          <w:sz w:val="21"/>
        </w:rPr>
      </w:pPr>
      <w:r>
        <w:rPr>
          <w:rFonts w:ascii="Calibri" w:hAnsi="Calibri" w:eastAsia="Calibri"/>
          <w:b/>
          <w:spacing w:val="-3"/>
          <w:sz w:val="21"/>
        </w:rPr>
        <w:t>⑨</w:t>
      </w:r>
      <w:r>
        <w:rPr>
          <w:b/>
          <w:spacing w:val="-1"/>
          <w:sz w:val="21"/>
          <w:u w:val="single"/>
        </w:rPr>
        <w:t>承包人在合同履行过程中，应严格遵守和执行发包人制定的各项管理制度和规定，严格执</w:t>
      </w:r>
      <w:r>
        <w:rPr>
          <w:b/>
          <w:spacing w:val="-192"/>
          <w:sz w:val="21"/>
          <w:u w:val="single"/>
        </w:rPr>
        <w:t>行</w:t>
      </w:r>
      <w:r>
        <w:rPr>
          <w:b/>
          <w:spacing w:val="-3"/>
          <w:sz w:val="21"/>
          <w:u w:val="single"/>
        </w:rPr>
        <w:t>发包人关于工程设计变更、签证等方面的审批程序及制度。</w:t>
      </w:r>
    </w:p>
    <w:p>
      <w:pPr>
        <w:spacing w:before="0" w:line="321" w:lineRule="auto"/>
        <w:ind w:left="851" w:right="330" w:firstLine="472"/>
        <w:jc w:val="left"/>
        <w:rPr>
          <w:b/>
          <w:sz w:val="21"/>
        </w:rPr>
      </w:pPr>
      <w:r>
        <w:rPr>
          <w:rFonts w:ascii="Calibri" w:hAnsi="Calibri" w:eastAsia="Calibri"/>
          <w:b/>
          <w:spacing w:val="-3"/>
          <w:sz w:val="21"/>
        </w:rPr>
        <w:t>⑩</w:t>
      </w:r>
      <w:r>
        <w:rPr>
          <w:b/>
          <w:spacing w:val="-6"/>
          <w:sz w:val="21"/>
          <w:u w:val="single"/>
        </w:rPr>
        <w:t>由承包人的质量安全职能部门每月对本工程施工现场的质量、安全文明、进度等进行全面督查，</w:t>
      </w:r>
      <w:r>
        <w:rPr>
          <w:b/>
          <w:spacing w:val="-2"/>
          <w:sz w:val="21"/>
          <w:u w:val="single"/>
        </w:rPr>
        <w:t>并将督查结果向发包人汇报。</w:t>
      </w:r>
    </w:p>
    <w:p>
      <w:pPr>
        <w:spacing w:after="0" w:line="321" w:lineRule="auto"/>
        <w:jc w:val="left"/>
        <w:rPr>
          <w:sz w:val="21"/>
        </w:rPr>
        <w:sectPr>
          <w:pgSz w:w="11910" w:h="16840"/>
          <w:pgMar w:top="1100" w:right="1080" w:bottom="1160" w:left="680" w:header="906" w:footer="821" w:gutter="0"/>
          <w:pgNumType w:fmt="decimal"/>
        </w:sectPr>
      </w:pPr>
    </w:p>
    <w:p>
      <w:pPr>
        <w:pStyle w:val="10"/>
        <w:spacing w:before="11"/>
        <w:rPr>
          <w:b/>
          <w:sz w:val="24"/>
        </w:rPr>
      </w:pPr>
    </w:p>
    <w:p>
      <w:pPr>
        <w:spacing w:before="71" w:line="321" w:lineRule="auto"/>
        <w:ind w:left="851" w:right="333" w:firstLine="422"/>
        <w:jc w:val="left"/>
        <w:rPr>
          <w:b/>
          <w:sz w:val="21"/>
        </w:rPr>
      </w:pPr>
      <w:r>
        <w:rPr>
          <w:rFonts w:ascii="Calibri" w:hAnsi="Calibri" w:eastAsia="Calibri"/>
          <w:b/>
          <w:color w:val="333333"/>
          <w:sz w:val="21"/>
        </w:rPr>
        <w:t>⑪</w:t>
      </w:r>
      <w:r>
        <w:rPr>
          <w:b/>
          <w:spacing w:val="-1"/>
          <w:sz w:val="21"/>
          <w:u w:val="single"/>
        </w:rPr>
        <w:t>已竣工工程未交付之前，承包人按协议条款约定负责已完工程的保护工作，保护期间发生</w:t>
      </w:r>
      <w:r>
        <w:rPr>
          <w:b/>
          <w:spacing w:val="-192"/>
          <w:sz w:val="21"/>
          <w:u w:val="single"/>
        </w:rPr>
        <w:t>损</w:t>
      </w:r>
      <w:r>
        <w:rPr>
          <w:b/>
          <w:spacing w:val="-2"/>
          <w:sz w:val="21"/>
          <w:u w:val="single"/>
        </w:rPr>
        <w:t>坏，责任方自费予以修复至符合验收条件。</w:t>
      </w:r>
    </w:p>
    <w:p>
      <w:pPr>
        <w:spacing w:before="71" w:line="321" w:lineRule="auto"/>
        <w:ind w:left="851" w:right="333" w:firstLine="422"/>
        <w:jc w:val="left"/>
        <w:rPr>
          <w:b/>
          <w:spacing w:val="-1"/>
          <w:sz w:val="21"/>
          <w:u w:val="none"/>
        </w:rPr>
      </w:pPr>
      <w:r>
        <w:rPr>
          <w:b/>
          <w:spacing w:val="-1"/>
          <w:sz w:val="21"/>
          <w:u w:val="none"/>
        </w:rPr>
        <w:t>f、农民工工资按三人社【201</w:t>
      </w:r>
      <w:r>
        <w:rPr>
          <w:rFonts w:hint="eastAsia"/>
          <w:b/>
          <w:spacing w:val="-1"/>
          <w:sz w:val="21"/>
          <w:u w:val="none"/>
          <w:lang w:val="en-US" w:eastAsia="zh-CN"/>
        </w:rPr>
        <w:t>9</w:t>
      </w:r>
      <w:r>
        <w:rPr>
          <w:b/>
          <w:spacing w:val="-1"/>
          <w:sz w:val="21"/>
          <w:u w:val="none"/>
        </w:rPr>
        <w:t>】</w:t>
      </w:r>
      <w:r>
        <w:rPr>
          <w:rFonts w:hint="eastAsia"/>
          <w:b/>
          <w:spacing w:val="-1"/>
          <w:sz w:val="21"/>
          <w:u w:val="none"/>
          <w:lang w:val="en-US" w:eastAsia="zh-CN"/>
        </w:rPr>
        <w:t>41</w:t>
      </w:r>
      <w:r>
        <w:rPr>
          <w:b/>
          <w:spacing w:val="-1"/>
          <w:sz w:val="21"/>
          <w:u w:val="none"/>
        </w:rPr>
        <w:t xml:space="preserve"> 号关于印发三门县建设领域民工工资管理办法（试行）</w:t>
      </w:r>
    </w:p>
    <w:p>
      <w:pPr>
        <w:spacing w:before="71" w:line="321" w:lineRule="auto"/>
        <w:ind w:right="333" w:firstLine="835" w:firstLineChars="400"/>
        <w:jc w:val="left"/>
        <w:rPr>
          <w:b/>
          <w:spacing w:val="-1"/>
          <w:sz w:val="21"/>
          <w:u w:val="none"/>
        </w:rPr>
      </w:pPr>
      <w:r>
        <w:rPr>
          <w:b/>
          <w:spacing w:val="-1"/>
          <w:sz w:val="21"/>
          <w:u w:val="none"/>
        </w:rPr>
        <w:t>的通知。</w:t>
      </w:r>
    </w:p>
    <w:p>
      <w:pPr>
        <w:pStyle w:val="21"/>
        <w:numPr>
          <w:ilvl w:val="0"/>
          <w:numId w:val="0"/>
        </w:numPr>
        <w:tabs>
          <w:tab w:val="left" w:pos="1909"/>
          <w:tab w:val="left" w:pos="7052"/>
          <w:tab w:val="left" w:pos="9443"/>
        </w:tabs>
        <w:spacing w:before="98" w:after="0" w:line="240" w:lineRule="auto"/>
        <w:ind w:left="1270" w:leftChars="0" w:right="0" w:rightChars="0"/>
        <w:jc w:val="left"/>
        <w:rPr>
          <w:sz w:val="21"/>
        </w:rPr>
      </w:pPr>
      <w:r>
        <w:rPr>
          <w:rFonts w:hint="eastAsia"/>
          <w:sz w:val="21"/>
          <w:lang w:eastAsia="zh-CN"/>
        </w:rPr>
        <w:t>（</w:t>
      </w:r>
      <w:r>
        <w:rPr>
          <w:rFonts w:hint="eastAsia"/>
          <w:sz w:val="21"/>
          <w:lang w:val="en-US" w:eastAsia="zh-CN"/>
        </w:rPr>
        <w:t>3</w:t>
      </w:r>
      <w:r>
        <w:rPr>
          <w:rFonts w:hint="eastAsia"/>
          <w:sz w:val="21"/>
          <w:lang w:eastAsia="zh-CN"/>
        </w:rPr>
        <w:t>）</w:t>
      </w:r>
      <w:r>
        <w:rPr>
          <w:sz w:val="21"/>
        </w:rPr>
        <w:t>承</w:t>
      </w:r>
      <w:r>
        <w:rPr>
          <w:spacing w:val="-3"/>
          <w:sz w:val="21"/>
        </w:rPr>
        <w:t>包</w:t>
      </w:r>
      <w:r>
        <w:rPr>
          <w:sz w:val="21"/>
        </w:rPr>
        <w:t>人</w:t>
      </w:r>
      <w:r>
        <w:rPr>
          <w:spacing w:val="-3"/>
          <w:sz w:val="21"/>
        </w:rPr>
        <w:t>诚</w:t>
      </w:r>
      <w:r>
        <w:rPr>
          <w:sz w:val="21"/>
        </w:rPr>
        <w:t>实</w:t>
      </w:r>
      <w:r>
        <w:rPr>
          <w:spacing w:val="-3"/>
          <w:sz w:val="21"/>
        </w:rPr>
        <w:t>信</w:t>
      </w:r>
      <w:r>
        <w:rPr>
          <w:sz w:val="21"/>
        </w:rPr>
        <w:t>用</w:t>
      </w:r>
      <w:r>
        <w:rPr>
          <w:spacing w:val="-3"/>
          <w:sz w:val="21"/>
        </w:rPr>
        <w:t>的</w:t>
      </w:r>
      <w:r>
        <w:rPr>
          <w:sz w:val="21"/>
        </w:rPr>
        <w:t>承诺</w:t>
      </w:r>
      <w:r>
        <w:rPr>
          <w:spacing w:val="-3"/>
          <w:sz w:val="21"/>
        </w:rPr>
        <w:t>：</w:t>
      </w:r>
      <w:r>
        <w:rPr>
          <w:spacing w:val="-3"/>
          <w:sz w:val="21"/>
          <w:u w:val="single"/>
        </w:rPr>
        <w:t xml:space="preserve"> </w:t>
      </w:r>
      <w:r>
        <w:rPr>
          <w:spacing w:val="-3"/>
          <w:sz w:val="21"/>
          <w:u w:val="single"/>
        </w:rPr>
        <w:tab/>
      </w:r>
      <w:r>
        <w:rPr>
          <w:rFonts w:ascii="Calibri" w:eastAsia="Calibri"/>
          <w:sz w:val="21"/>
          <w:u w:val="single"/>
        </w:rPr>
        <w:t>/</w:t>
      </w:r>
      <w:r>
        <w:rPr>
          <w:rFonts w:ascii="Calibri" w:eastAsia="Calibri"/>
          <w:sz w:val="21"/>
          <w:u w:val="single"/>
        </w:rPr>
        <w:tab/>
      </w:r>
      <w:r>
        <w:rPr>
          <w:sz w:val="21"/>
          <w:u w:val="single"/>
        </w:rPr>
        <w:t>。</w:t>
      </w:r>
    </w:p>
    <w:p>
      <w:pPr>
        <w:pStyle w:val="21"/>
        <w:numPr>
          <w:ilvl w:val="0"/>
          <w:numId w:val="0"/>
        </w:numPr>
        <w:tabs>
          <w:tab w:val="left" w:pos="1909"/>
          <w:tab w:val="left" w:pos="7892"/>
          <w:tab w:val="left" w:pos="9443"/>
        </w:tabs>
        <w:spacing w:before="91" w:after="0" w:line="240" w:lineRule="auto"/>
        <w:ind w:left="1270" w:leftChars="0" w:right="0" w:rightChars="0"/>
        <w:jc w:val="left"/>
        <w:rPr>
          <w:sz w:val="21"/>
        </w:rPr>
      </w:pPr>
      <w:r>
        <w:rPr>
          <w:rFonts w:hint="eastAsia"/>
          <w:sz w:val="21"/>
          <w:lang w:eastAsia="zh-CN"/>
        </w:rPr>
        <w:t>（</w:t>
      </w:r>
      <w:r>
        <w:rPr>
          <w:rFonts w:hint="eastAsia"/>
          <w:sz w:val="21"/>
          <w:lang w:val="en-US" w:eastAsia="zh-CN"/>
        </w:rPr>
        <w:t>4</w:t>
      </w:r>
      <w:r>
        <w:rPr>
          <w:rFonts w:hint="eastAsia"/>
          <w:sz w:val="21"/>
          <w:lang w:eastAsia="zh-CN"/>
        </w:rPr>
        <w:t>）</w:t>
      </w:r>
      <w:r>
        <w:rPr>
          <w:sz w:val="21"/>
        </w:rPr>
        <w:t>承</w:t>
      </w:r>
      <w:r>
        <w:rPr>
          <w:spacing w:val="-3"/>
          <w:sz w:val="21"/>
        </w:rPr>
        <w:t>包</w:t>
      </w:r>
      <w:r>
        <w:rPr>
          <w:sz w:val="21"/>
        </w:rPr>
        <w:t>人</w:t>
      </w:r>
      <w:r>
        <w:rPr>
          <w:spacing w:val="-3"/>
          <w:sz w:val="21"/>
        </w:rPr>
        <w:t>使</w:t>
      </w:r>
      <w:r>
        <w:rPr>
          <w:sz w:val="21"/>
        </w:rPr>
        <w:t>用</w:t>
      </w:r>
      <w:r>
        <w:rPr>
          <w:spacing w:val="-3"/>
          <w:sz w:val="21"/>
        </w:rPr>
        <w:t>新</w:t>
      </w:r>
      <w:r>
        <w:rPr>
          <w:sz w:val="21"/>
        </w:rPr>
        <w:t>技</w:t>
      </w:r>
      <w:r>
        <w:rPr>
          <w:spacing w:val="-3"/>
          <w:sz w:val="21"/>
        </w:rPr>
        <w:t>术</w:t>
      </w:r>
      <w:r>
        <w:rPr>
          <w:sz w:val="21"/>
        </w:rPr>
        <w:t>、工</w:t>
      </w:r>
      <w:r>
        <w:rPr>
          <w:spacing w:val="-3"/>
          <w:sz w:val="21"/>
        </w:rPr>
        <w:t>法</w:t>
      </w:r>
      <w:r>
        <w:rPr>
          <w:sz w:val="21"/>
        </w:rPr>
        <w:t>、</w:t>
      </w:r>
      <w:r>
        <w:rPr>
          <w:spacing w:val="-3"/>
          <w:sz w:val="21"/>
        </w:rPr>
        <w:t>工</w:t>
      </w:r>
      <w:r>
        <w:rPr>
          <w:sz w:val="21"/>
        </w:rPr>
        <w:t>艺</w:t>
      </w:r>
      <w:r>
        <w:rPr>
          <w:spacing w:val="-3"/>
          <w:sz w:val="21"/>
        </w:rPr>
        <w:t>的</w:t>
      </w:r>
      <w:r>
        <w:rPr>
          <w:sz w:val="21"/>
        </w:rPr>
        <w:t>承</w:t>
      </w:r>
      <w:r>
        <w:rPr>
          <w:spacing w:val="-3"/>
          <w:sz w:val="21"/>
        </w:rPr>
        <w:t>诺</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pPr>
        <w:pStyle w:val="21"/>
        <w:numPr>
          <w:ilvl w:val="1"/>
          <w:numId w:val="23"/>
        </w:numPr>
        <w:tabs>
          <w:tab w:val="left" w:pos="1644"/>
        </w:tabs>
        <w:spacing w:before="91" w:after="0" w:line="240" w:lineRule="auto"/>
        <w:ind w:left="1643" w:right="0" w:hanging="373"/>
        <w:jc w:val="left"/>
        <w:rPr>
          <w:sz w:val="21"/>
        </w:rPr>
      </w:pPr>
      <w:r>
        <w:rPr>
          <w:spacing w:val="-2"/>
          <w:sz w:val="21"/>
        </w:rPr>
        <w:t>项目经理</w:t>
      </w:r>
    </w:p>
    <w:p>
      <w:pPr>
        <w:pStyle w:val="21"/>
        <w:numPr>
          <w:ilvl w:val="2"/>
          <w:numId w:val="23"/>
        </w:numPr>
        <w:tabs>
          <w:tab w:val="left" w:pos="1802"/>
        </w:tabs>
        <w:spacing w:before="91" w:after="0" w:line="240" w:lineRule="auto"/>
        <w:ind w:left="1802" w:right="0" w:hanging="531"/>
        <w:jc w:val="left"/>
        <w:rPr>
          <w:sz w:val="21"/>
        </w:rPr>
      </w:pPr>
      <w:r>
        <w:rPr>
          <w:spacing w:val="-1"/>
          <w:sz w:val="21"/>
        </w:rPr>
        <w:t>项目经理：</w:t>
      </w:r>
    </w:p>
    <w:p>
      <w:pPr>
        <w:pStyle w:val="10"/>
        <w:tabs>
          <w:tab w:val="left" w:pos="5309"/>
        </w:tabs>
        <w:spacing w:before="91"/>
        <w:ind w:left="1271"/>
        <w:jc w:val="both"/>
        <w:rPr>
          <w:rFonts w:hint="default" w:eastAsia="宋体"/>
          <w:u w:val="single"/>
          <w:lang w:val="en-US" w:eastAsia="zh-CN"/>
        </w:rPr>
      </w:pPr>
      <w:r>
        <w:drawing>
          <wp:anchor distT="0" distB="0" distL="0" distR="0" simplePos="0" relativeHeight="247720960" behindDoc="1" locked="0" layoutInCell="1" allowOverlap="1">
            <wp:simplePos x="0" y="0"/>
            <wp:positionH relativeFrom="page">
              <wp:posOffset>1870075</wp:posOffset>
            </wp:positionH>
            <wp:positionV relativeFrom="paragraph">
              <wp:posOffset>74930</wp:posOffset>
            </wp:positionV>
            <wp:extent cx="1734185" cy="133985"/>
            <wp:effectExtent l="0" t="0" r="0" b="0"/>
            <wp:wrapNone/>
            <wp:docPr id="1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png"/>
                    <pic:cNvPicPr>
                      <a:picLocks noChangeAspect="1"/>
                    </pic:cNvPicPr>
                  </pic:nvPicPr>
                  <pic:blipFill>
                    <a:blip r:embed="rId31" cstate="print"/>
                    <a:stretch>
                      <a:fillRect/>
                    </a:stretch>
                  </pic:blipFill>
                  <pic:spPr>
                    <a:xfrm>
                      <a:off x="0" y="0"/>
                      <a:ext cx="1733930" cy="134111"/>
                    </a:xfrm>
                    <a:prstGeom prst="rect">
                      <a:avLst/>
                    </a:prstGeom>
                  </pic:spPr>
                </pic:pic>
              </a:graphicData>
            </a:graphic>
          </wp:anchor>
        </w:drawing>
      </w:r>
      <w:r>
        <w:drawing>
          <wp:anchor distT="0" distB="0" distL="0" distR="0" simplePos="0" relativeHeight="247721984" behindDoc="1" locked="0" layoutInCell="1" allowOverlap="1">
            <wp:simplePos x="0" y="0"/>
            <wp:positionH relativeFrom="page">
              <wp:posOffset>3670300</wp:posOffset>
            </wp:positionH>
            <wp:positionV relativeFrom="paragraph">
              <wp:posOffset>74930</wp:posOffset>
            </wp:positionV>
            <wp:extent cx="265430" cy="133985"/>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png"/>
                    <pic:cNvPicPr>
                      <a:picLocks noChangeAspect="1"/>
                    </pic:cNvPicPr>
                  </pic:nvPicPr>
                  <pic:blipFill>
                    <a:blip r:embed="rId22" cstate="print"/>
                    <a:stretch>
                      <a:fillRect/>
                    </a:stretch>
                  </pic:blipFill>
                  <pic:spPr>
                    <a:xfrm>
                      <a:off x="0" y="0"/>
                      <a:ext cx="265175" cy="134111"/>
                    </a:xfrm>
                    <a:prstGeom prst="rect">
                      <a:avLst/>
                    </a:prstGeom>
                  </pic:spPr>
                </pic:pic>
              </a:graphicData>
            </a:graphic>
          </wp:anchor>
        </w:drawing>
      </w:r>
      <w:r>
        <mc:AlternateContent>
          <mc:Choice Requires="wpg">
            <w:drawing>
              <wp:anchor distT="0" distB="0" distL="114300" distR="114300" simplePos="0" relativeHeight="251688960" behindDoc="0" locked="0" layoutInCell="1" allowOverlap="1">
                <wp:simplePos x="0" y="0"/>
                <wp:positionH relativeFrom="page">
                  <wp:posOffset>5996305</wp:posOffset>
                </wp:positionH>
                <wp:positionV relativeFrom="paragraph">
                  <wp:posOffset>74930</wp:posOffset>
                </wp:positionV>
                <wp:extent cx="733425" cy="135255"/>
                <wp:effectExtent l="0" t="0" r="0" b="0"/>
                <wp:wrapNone/>
                <wp:docPr id="99" name="组合 43"/>
                <wp:cNvGraphicFramePr/>
                <a:graphic xmlns:a="http://schemas.openxmlformats.org/drawingml/2006/main">
                  <a:graphicData uri="http://schemas.microsoft.com/office/word/2010/wordprocessingGroup">
                    <wpg:wgp>
                      <wpg:cNvGrpSpPr/>
                      <wpg:grpSpPr>
                        <a:xfrm>
                          <a:off x="0" y="0"/>
                          <a:ext cx="733425" cy="135255"/>
                          <a:chOff x="9444" y="119"/>
                          <a:chExt cx="1155" cy="213"/>
                        </a:xfrm>
                      </wpg:grpSpPr>
                      <pic:pic xmlns:pic="http://schemas.openxmlformats.org/drawingml/2006/picture">
                        <pic:nvPicPr>
                          <pic:cNvPr id="96" name="图片 44"/>
                          <pic:cNvPicPr>
                            <a:picLocks noChangeAspect="1"/>
                          </pic:cNvPicPr>
                        </pic:nvPicPr>
                        <pic:blipFill>
                          <a:blip r:embed="rId28"/>
                          <a:stretch>
                            <a:fillRect/>
                          </a:stretch>
                        </pic:blipFill>
                        <pic:spPr>
                          <a:xfrm>
                            <a:off x="9443" y="118"/>
                            <a:ext cx="842" cy="212"/>
                          </a:xfrm>
                          <a:prstGeom prst="rect">
                            <a:avLst/>
                          </a:prstGeom>
                          <a:noFill/>
                          <a:ln>
                            <a:noFill/>
                          </a:ln>
                        </pic:spPr>
                      </pic:pic>
                      <pic:pic xmlns:pic="http://schemas.openxmlformats.org/drawingml/2006/picture">
                        <pic:nvPicPr>
                          <pic:cNvPr id="97" name="图片 45"/>
                          <pic:cNvPicPr>
                            <a:picLocks noChangeAspect="1"/>
                          </pic:cNvPicPr>
                        </pic:nvPicPr>
                        <pic:blipFill>
                          <a:blip r:embed="rId22"/>
                          <a:stretch>
                            <a:fillRect/>
                          </a:stretch>
                        </pic:blipFill>
                        <pic:spPr>
                          <a:xfrm>
                            <a:off x="10180" y="118"/>
                            <a:ext cx="418" cy="212"/>
                          </a:xfrm>
                          <a:prstGeom prst="rect">
                            <a:avLst/>
                          </a:prstGeom>
                          <a:noFill/>
                          <a:ln>
                            <a:noFill/>
                          </a:ln>
                        </pic:spPr>
                      </pic:pic>
                      <wps:wsp>
                        <wps:cNvPr id="98" name="文本框 46"/>
                        <wps:cNvSpPr txBox="1"/>
                        <wps:spPr>
                          <a:xfrm>
                            <a:off x="9443" y="118"/>
                            <a:ext cx="1155" cy="213"/>
                          </a:xfrm>
                          <a:prstGeom prst="rect">
                            <a:avLst/>
                          </a:prstGeom>
                          <a:noFill/>
                          <a:ln>
                            <a:noFill/>
                          </a:ln>
                        </wps:spPr>
                        <wps:txbx>
                          <w:txbxContent>
                            <w:p>
                              <w:pPr>
                                <w:spacing w:before="0" w:line="212" w:lineRule="exact"/>
                                <w:ind w:left="-2463" w:right="-15" w:firstLine="0"/>
                                <w:jc w:val="left"/>
                                <w:rPr>
                                  <w:sz w:val="21"/>
                                </w:rPr>
                              </w:pPr>
                              <w:r>
                                <w:rPr>
                                  <w:sz w:val="21"/>
                                </w:rPr>
                                <w:t>：</w:t>
                              </w:r>
                              <w:r>
                                <w:rPr>
                                  <w:spacing w:val="49"/>
                                  <w:sz w:val="21"/>
                                </w:rPr>
                                <w:t xml:space="preserve"> </w:t>
                              </w:r>
                              <w:r>
                                <w:rPr>
                                  <w:sz w:val="21"/>
                                </w:rPr>
                                <w:t>；</w:t>
                              </w:r>
                            </w:p>
                          </w:txbxContent>
                        </wps:txbx>
                        <wps:bodyPr lIns="0" tIns="0" rIns="0" bIns="0" upright="1"/>
                      </wps:wsp>
                    </wpg:wgp>
                  </a:graphicData>
                </a:graphic>
              </wp:anchor>
            </w:drawing>
          </mc:Choice>
          <mc:Fallback>
            <w:pict>
              <v:group id="组合 43" o:spid="_x0000_s1026" o:spt="203" style="position:absolute;left:0pt;margin-left:472.15pt;margin-top:5.9pt;height:10.65pt;width:57.75pt;mso-position-horizontal-relative:page;z-index:251688960;mso-width-relative:page;mso-height-relative:page;" coordorigin="9444,119" coordsize="1155,213" o:gfxdata="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C5s8AC/AAAApQEAABkAAABkcnMvX3Jl&#10;bHMvZTJvRG9jLnhtbC5yZWxzvZDBisIwEIbvC/sOYe7btD0sspj2IoJXcR9gSKZpsJmEJIq+vYFl&#10;QUHw5nFm+L//Y9bjxS/iTCm7wAq6pgVBrINxbBX8HrZfKxC5IBtcApOCK2UYh8+P9Z4WLDWUZxez&#10;qBTOCuZS4o+UWc/kMTchEtfLFJLHUsdkZUR9REuyb9tvme4ZMDwwxc4oSDvTgzhcY21+zQ7T5DRt&#10;gj554vKkQjpfuysQk6WiwJNx+Lfsm8gW5HOH7j0O3b+DfHju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">
                <o:lock v:ext="edit" aspectratio="f"/>
                <v:shape id="图片 44" o:spid="_x0000_s1026" o:spt="75" type="#_x0000_t75" style="position:absolute;left:9443;top:118;height:212;width:842;" filled="f" o:preferrelative="t" stroked="f" coordsize="21600,21600" o:gfxdata="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5KZu8AAAA&#10;2wAAAA8AAAAAAAAAAQAgAAAAIgAAAGRycy9kb3ducmV2LnhtbFBLAQIUABQAAAAIAIdO4kAzLwWe&#10;OwAAADkAAAAQAAAAAAAAAAEAIAAAAAsBAABkcnMvc2hhcGV4bWwueG1sUEsFBgAAAAAGAAYAWwEA&#10;ALUDAAAAAA==&#10;">
                  <v:fill on="f" focussize="0,0"/>
                  <v:stroke on="f"/>
                  <v:imagedata r:id="rId28" o:title=""/>
                  <o:lock v:ext="edit" aspectratio="t"/>
                </v:shape>
                <v:shape id="图片 45" o:spid="_x0000_s1026" o:spt="75" type="#_x0000_t75" style="position:absolute;left:10180;top:118;height:212;width:418;" filled="f" o:preferrelative="t" stroked="f" coordsize="21600,21600" o:gfxdata="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CXaCvQAA&#10;ANsAAAAPAAAAAAAAAAEAIAAAACIAAABkcnMvZG93bnJldi54bWxQSwECFAAUAAAACACHTuJAMy8F&#10;njsAAAA5AAAAEAAAAAAAAAABACAAAAAMAQAAZHJzL3NoYXBleG1sLnhtbFBLBQYAAAAABgAGAFsB&#10;AAC2AwAAAAA=&#10;">
                  <v:fill on="f" focussize="0,0"/>
                  <v:stroke on="f"/>
                  <v:imagedata r:id="rId22" o:title=""/>
                  <o:lock v:ext="edit" aspectratio="t"/>
                </v:shape>
                <v:shape id="文本框 46" o:spid="_x0000_s1026" o:spt="202" type="#_x0000_t202" style="position:absolute;left:9443;top:118;height:213;width:1155;"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12" w:lineRule="exact"/>
                          <w:ind w:left="-2463" w:right="-15" w:firstLine="0"/>
                          <w:jc w:val="left"/>
                          <w:rPr>
                            <w:sz w:val="21"/>
                          </w:rPr>
                        </w:pPr>
                        <w:r>
                          <w:rPr>
                            <w:sz w:val="21"/>
                          </w:rPr>
                          <w:t>：</w:t>
                        </w:r>
                        <w:r>
                          <w:rPr>
                            <w:spacing w:val="49"/>
                            <w:sz w:val="21"/>
                          </w:rPr>
                          <w:t xml:space="preserve"> </w:t>
                        </w:r>
                        <w:r>
                          <w:rPr>
                            <w:sz w:val="21"/>
                          </w:rPr>
                          <w:t>；</w:t>
                        </w:r>
                      </w:p>
                    </w:txbxContent>
                  </v:textbox>
                </v:shape>
              </v:group>
            </w:pict>
          </mc:Fallback>
        </mc:AlternateContent>
      </w:r>
      <w:r>
        <w:t xml:space="preserve">姓   </w:t>
      </w:r>
      <w:r>
        <w:rPr>
          <w:spacing w:val="1"/>
        </w:rPr>
        <w:t xml:space="preserve"> </w:t>
      </w:r>
      <w:r>
        <w:rPr>
          <w:spacing w:val="-3"/>
        </w:rPr>
        <w:t>名</w:t>
      </w:r>
      <w:r>
        <w:rPr>
          <w:u w:val="single"/>
        </w:rPr>
        <w:t>：</w:t>
      </w:r>
      <w:r>
        <w:rPr>
          <w:u w:val="single"/>
        </w:rPr>
        <w:tab/>
      </w:r>
      <w:r>
        <w:rPr>
          <w:spacing w:val="-60"/>
        </w:rPr>
        <w:t>；</w:t>
      </w:r>
      <w:r>
        <w:t>身</w:t>
      </w:r>
      <w:r>
        <w:rPr>
          <w:spacing w:val="-3"/>
        </w:rPr>
        <w:t>份</w:t>
      </w:r>
      <w:r>
        <w:t xml:space="preserve">证号 </w:t>
      </w:r>
      <w:r>
        <w:rPr>
          <w:rFonts w:hint="eastAsia"/>
          <w:u w:val="single"/>
          <w:lang w:val="en-US" w:eastAsia="zh-CN"/>
        </w:rPr>
        <w:t xml:space="preserve">                               </w:t>
      </w:r>
      <w:r>
        <w:rPr>
          <w:rFonts w:hint="eastAsia"/>
          <w:u w:val="none"/>
          <w:lang w:val="en-US" w:eastAsia="zh-CN"/>
        </w:rPr>
        <w:t>；</w:t>
      </w:r>
    </w:p>
    <w:p>
      <w:pPr>
        <w:pStyle w:val="10"/>
        <w:tabs>
          <w:tab w:val="left" w:pos="5309"/>
          <w:tab w:val="left" w:pos="5345"/>
          <w:tab w:val="left" w:pos="9709"/>
        </w:tabs>
        <w:spacing w:before="91" w:line="321" w:lineRule="auto"/>
        <w:ind w:left="1271" w:right="223"/>
        <w:jc w:val="both"/>
      </w:pPr>
      <w:r>
        <mc:AlternateContent>
          <mc:Choice Requires="wpg">
            <w:drawing>
              <wp:anchor distT="0" distB="0" distL="114300" distR="114300" simplePos="0" relativeHeight="247725056" behindDoc="1" locked="0" layoutInCell="1" allowOverlap="1">
                <wp:simplePos x="0" y="0"/>
                <wp:positionH relativeFrom="page">
                  <wp:posOffset>2559050</wp:posOffset>
                </wp:positionH>
                <wp:positionV relativeFrom="paragraph">
                  <wp:posOffset>74930</wp:posOffset>
                </wp:positionV>
                <wp:extent cx="1399540" cy="134620"/>
                <wp:effectExtent l="0" t="0" r="0" b="0"/>
                <wp:wrapNone/>
                <wp:docPr id="41" name="组合 47"/>
                <wp:cNvGraphicFramePr/>
                <a:graphic xmlns:a="http://schemas.openxmlformats.org/drawingml/2006/main">
                  <a:graphicData uri="http://schemas.microsoft.com/office/word/2010/wordprocessingGroup">
                    <wpg:wgp>
                      <wpg:cNvGrpSpPr/>
                      <wpg:grpSpPr>
                        <a:xfrm>
                          <a:off x="0" y="0"/>
                          <a:ext cx="1399540" cy="134620"/>
                          <a:chOff x="4031" y="119"/>
                          <a:chExt cx="2204" cy="212"/>
                        </a:xfrm>
                      </wpg:grpSpPr>
                      <pic:pic xmlns:pic="http://schemas.openxmlformats.org/drawingml/2006/picture">
                        <pic:nvPicPr>
                          <pic:cNvPr id="39" name="图片 48"/>
                          <pic:cNvPicPr>
                            <a:picLocks noChangeAspect="1"/>
                          </pic:cNvPicPr>
                        </pic:nvPicPr>
                        <pic:blipFill>
                          <a:blip r:embed="rId30"/>
                          <a:stretch>
                            <a:fillRect/>
                          </a:stretch>
                        </pic:blipFill>
                        <pic:spPr>
                          <a:xfrm>
                            <a:off x="4030" y="118"/>
                            <a:ext cx="1890" cy="212"/>
                          </a:xfrm>
                          <a:prstGeom prst="rect">
                            <a:avLst/>
                          </a:prstGeom>
                          <a:noFill/>
                          <a:ln>
                            <a:noFill/>
                          </a:ln>
                        </pic:spPr>
                      </pic:pic>
                      <pic:pic xmlns:pic="http://schemas.openxmlformats.org/drawingml/2006/picture">
                        <pic:nvPicPr>
                          <pic:cNvPr id="40" name="图片 49"/>
                          <pic:cNvPicPr>
                            <a:picLocks noChangeAspect="1"/>
                          </pic:cNvPicPr>
                        </pic:nvPicPr>
                        <pic:blipFill>
                          <a:blip r:embed="rId22"/>
                          <a:stretch>
                            <a:fillRect/>
                          </a:stretch>
                        </pic:blipFill>
                        <pic:spPr>
                          <a:xfrm>
                            <a:off x="5816" y="118"/>
                            <a:ext cx="418" cy="212"/>
                          </a:xfrm>
                          <a:prstGeom prst="rect">
                            <a:avLst/>
                          </a:prstGeom>
                          <a:noFill/>
                          <a:ln>
                            <a:noFill/>
                          </a:ln>
                        </pic:spPr>
                      </pic:pic>
                    </wpg:wgp>
                  </a:graphicData>
                </a:graphic>
              </wp:anchor>
            </w:drawing>
          </mc:Choice>
          <mc:Fallback>
            <w:pict>
              <v:group id="组合 47" o:spid="_x0000_s1026" o:spt="203" style="position:absolute;left:0pt;margin-left:201.5pt;margin-top:5.9pt;height:10.6pt;width:110.2pt;mso-position-horizontal-relative:page;z-index:-255591424;mso-width-relative:page;mso-height-relative:page;" coordorigin="4031,119" coordsize="2204,212" o:gfxdata="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">
                <o:lock v:ext="edit" aspectratio="f"/>
                <v:shape id="图片 48" o:spid="_x0000_s1026" o:spt="75" type="#_x0000_t75" style="position:absolute;left:4030;top:118;height:212;width:1890;" filled="f" o:preferrelative="t" stroked="f" coordsize="21600,21600" o:gfxdata="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UxEC8AAAA&#10;2wAAAA8AAAAAAAAAAQAgAAAAIgAAAGRycy9kb3ducmV2LnhtbFBLAQIUABQAAAAIAIdO4kAzLwWe&#10;OwAAADkAAAAQAAAAAAAAAAEAIAAAAAsBAABkcnMvc2hhcGV4bWwueG1sUEsFBgAAAAAGAAYAWwEA&#10;ALUDAAAAAA==&#10;">
                  <v:fill on="f" focussize="0,0"/>
                  <v:stroke on="f"/>
                  <v:imagedata r:id="rId30" o:title=""/>
                  <o:lock v:ext="edit" aspectratio="t"/>
                </v:shape>
                <v:shape id="图片 49" o:spid="_x0000_s1026" o:spt="75" type="#_x0000_t75" style="position:absolute;left:5816;top:118;height:212;width:418;" filled="f" o:preferrelative="t" stroked="f" coordsize="21600,21600" o:gfxdata="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AwrG5AAAA2wAA&#10;AA8AAAAAAAAAAQAgAAAAIgAAAGRycy9kb3ducmV2LnhtbFBLAQIUABQAAAAIAIdO4kAzLwWeOwAA&#10;ADkAAAAQAAAAAAAAAAEAIAAAAAgBAABkcnMvc2hhcGV4bWwueG1sUEsFBgAAAAAGAAYAWwEAALID&#10;AAAAAA==&#10;">
                  <v:fill on="f" focussize="0,0"/>
                  <v:stroke on="f"/>
                  <v:imagedata r:id="rId22" o:title=""/>
                  <o:lock v:ext="edit" aspectratio="t"/>
                </v:shape>
              </v:group>
            </w:pict>
          </mc:Fallback>
        </mc:AlternateContent>
      </w:r>
      <w:r>
        <w:drawing>
          <wp:anchor distT="0" distB="0" distL="0" distR="0" simplePos="0" relativeHeight="247726080" behindDoc="1" locked="0" layoutInCell="1" allowOverlap="1">
            <wp:simplePos x="0" y="0"/>
            <wp:positionH relativeFrom="page">
              <wp:posOffset>5128895</wp:posOffset>
            </wp:positionH>
            <wp:positionV relativeFrom="paragraph">
              <wp:posOffset>74930</wp:posOffset>
            </wp:positionV>
            <wp:extent cx="666750" cy="133985"/>
            <wp:effectExtent l="0" t="0" r="0" b="0"/>
            <wp:wrapNone/>
            <wp:docPr id="2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0.png"/>
                    <pic:cNvPicPr>
                      <a:picLocks noChangeAspect="1"/>
                    </pic:cNvPicPr>
                  </pic:nvPicPr>
                  <pic:blipFill>
                    <a:blip r:embed="rId32" cstate="print"/>
                    <a:stretch>
                      <a:fillRect/>
                    </a:stretch>
                  </pic:blipFill>
                  <pic:spPr>
                    <a:xfrm>
                      <a:off x="0" y="0"/>
                      <a:ext cx="666750" cy="134111"/>
                    </a:xfrm>
                    <a:prstGeom prst="rect">
                      <a:avLst/>
                    </a:prstGeom>
                  </pic:spPr>
                </pic:pic>
              </a:graphicData>
            </a:graphic>
          </wp:anchor>
        </w:drawing>
      </w:r>
      <w:r>
        <mc:AlternateContent>
          <mc:Choice Requires="wpg">
            <w:drawing>
              <wp:anchor distT="0" distB="0" distL="114300" distR="114300" simplePos="0" relativeHeight="247727104" behindDoc="1" locked="0" layoutInCell="1" allowOverlap="1">
                <wp:simplePos x="0" y="0"/>
                <wp:positionH relativeFrom="page">
                  <wp:posOffset>5862320</wp:posOffset>
                </wp:positionH>
                <wp:positionV relativeFrom="paragraph">
                  <wp:posOffset>74930</wp:posOffset>
                </wp:positionV>
                <wp:extent cx="869315" cy="134620"/>
                <wp:effectExtent l="0" t="0" r="0" b="0"/>
                <wp:wrapNone/>
                <wp:docPr id="44" name="组合 50"/>
                <wp:cNvGraphicFramePr/>
                <a:graphic xmlns:a="http://schemas.openxmlformats.org/drawingml/2006/main">
                  <a:graphicData uri="http://schemas.microsoft.com/office/word/2010/wordprocessingGroup">
                    <wpg:wgp>
                      <wpg:cNvGrpSpPr/>
                      <wpg:grpSpPr>
                        <a:xfrm>
                          <a:off x="0" y="0"/>
                          <a:ext cx="869315" cy="134620"/>
                          <a:chOff x="9232" y="119"/>
                          <a:chExt cx="1369" cy="212"/>
                        </a:xfrm>
                      </wpg:grpSpPr>
                      <pic:pic xmlns:pic="http://schemas.openxmlformats.org/drawingml/2006/picture">
                        <pic:nvPicPr>
                          <pic:cNvPr id="42" name="图片 51"/>
                          <pic:cNvPicPr>
                            <a:picLocks noChangeAspect="1"/>
                          </pic:cNvPicPr>
                        </pic:nvPicPr>
                        <pic:blipFill>
                          <a:blip r:embed="rId32"/>
                          <a:stretch>
                            <a:fillRect/>
                          </a:stretch>
                        </pic:blipFill>
                        <pic:spPr>
                          <a:xfrm>
                            <a:off x="9232" y="118"/>
                            <a:ext cx="1050" cy="212"/>
                          </a:xfrm>
                          <a:prstGeom prst="rect">
                            <a:avLst/>
                          </a:prstGeom>
                          <a:noFill/>
                          <a:ln>
                            <a:noFill/>
                          </a:ln>
                        </pic:spPr>
                      </pic:pic>
                      <pic:pic xmlns:pic="http://schemas.openxmlformats.org/drawingml/2006/picture">
                        <pic:nvPicPr>
                          <pic:cNvPr id="43" name="图片 52"/>
                          <pic:cNvPicPr>
                            <a:picLocks noChangeAspect="1"/>
                          </pic:cNvPicPr>
                        </pic:nvPicPr>
                        <pic:blipFill>
                          <a:blip r:embed="rId21"/>
                          <a:stretch>
                            <a:fillRect/>
                          </a:stretch>
                        </pic:blipFill>
                        <pic:spPr>
                          <a:xfrm>
                            <a:off x="10178" y="118"/>
                            <a:ext cx="423" cy="212"/>
                          </a:xfrm>
                          <a:prstGeom prst="rect">
                            <a:avLst/>
                          </a:prstGeom>
                          <a:noFill/>
                          <a:ln>
                            <a:noFill/>
                          </a:ln>
                        </pic:spPr>
                      </pic:pic>
                    </wpg:wgp>
                  </a:graphicData>
                </a:graphic>
              </wp:anchor>
            </w:drawing>
          </mc:Choice>
          <mc:Fallback>
            <w:pict>
              <v:group id="组合 50" o:spid="_x0000_s1026" o:spt="203" style="position:absolute;left:0pt;margin-left:461.6pt;margin-top:5.9pt;height:10.6pt;width:68.45pt;mso-position-horizontal-relative:page;z-index:-255589376;mso-width-relative:page;mso-height-relative:page;" coordorigin="9232,119" coordsize="1369,212" o:gfxdata="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">
                <o:lock v:ext="edit" aspectratio="f"/>
                <v:shape id="图片 51" o:spid="_x0000_s1026" o:spt="75" type="#_x0000_t75" style="position:absolute;left:9232;top:118;height:212;width:1050;" filled="f" o:preferrelative="t" stroked="f" coordsize="21600,21600" o:gfxdata="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lNb2vQAA&#10;ANsAAAAPAAAAAAAAAAEAIAAAACIAAABkcnMvZG93bnJldi54bWxQSwECFAAUAAAACACHTuJAMy8F&#10;njsAAAA5AAAAEAAAAAAAAAABACAAAAAMAQAAZHJzL3NoYXBleG1sLnhtbFBLBQYAAAAABgAGAFsB&#10;AAC2AwAAAAA=&#10;">
                  <v:fill on="f" focussize="0,0"/>
                  <v:stroke on="f"/>
                  <v:imagedata r:id="rId32" o:title=""/>
                  <o:lock v:ext="edit" aspectratio="t"/>
                </v:shape>
                <v:shape id="图片 52" o:spid="_x0000_s1026" o:spt="75" type="#_x0000_t75" style="position:absolute;left:10178;top:118;height:212;width:423;" filled="f" o:preferrelative="t" stroked="f" coordsize="21600,21600" o:gfxdata="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NuIy8AAAA&#10;2wAAAA8AAAAAAAAAAQAgAAAAIgAAAGRycy9kb3ducmV2LnhtbFBLAQIUABQAAAAIAIdO4kAzLwWe&#10;OwAAADkAAAAQAAAAAAAAAAEAIAAAAAsBAABkcnMvc2hhcGV4bWwueG1sUEsFBgAAAAAGAAYAWwEA&#10;ALUDAAAAAA==&#10;">
                  <v:fill on="f" focussize="0,0"/>
                  <v:stroke on="f"/>
                  <v:imagedata r:id="rId21" o:title=""/>
                  <o:lock v:ext="edit" aspectratio="t"/>
                </v:shape>
              </v:group>
            </w:pict>
          </mc:Fallback>
        </mc:AlternateContent>
      </w:r>
      <w:r>
        <mc:AlternateContent>
          <mc:Choice Requires="wpg">
            <w:drawing>
              <wp:anchor distT="0" distB="0" distL="114300" distR="114300" simplePos="0" relativeHeight="247728128" behindDoc="1" locked="0" layoutInCell="1" allowOverlap="1">
                <wp:simplePos x="0" y="0"/>
                <wp:positionH relativeFrom="page">
                  <wp:posOffset>2403475</wp:posOffset>
                </wp:positionH>
                <wp:positionV relativeFrom="paragraph">
                  <wp:posOffset>303530</wp:posOffset>
                </wp:positionV>
                <wp:extent cx="1532255" cy="134620"/>
                <wp:effectExtent l="0" t="0" r="0" b="0"/>
                <wp:wrapNone/>
                <wp:docPr id="47" name="组合 53"/>
                <wp:cNvGraphicFramePr/>
                <a:graphic xmlns:a="http://schemas.openxmlformats.org/drawingml/2006/main">
                  <a:graphicData uri="http://schemas.microsoft.com/office/word/2010/wordprocessingGroup">
                    <wpg:wgp>
                      <wpg:cNvGrpSpPr/>
                      <wpg:grpSpPr>
                        <a:xfrm>
                          <a:off x="0" y="0"/>
                          <a:ext cx="1532255" cy="134620"/>
                          <a:chOff x="3786" y="479"/>
                          <a:chExt cx="2413" cy="212"/>
                        </a:xfrm>
                      </wpg:grpSpPr>
                      <pic:pic xmlns:pic="http://schemas.openxmlformats.org/drawingml/2006/picture">
                        <pic:nvPicPr>
                          <pic:cNvPr id="45" name="图片 54"/>
                          <pic:cNvPicPr>
                            <a:picLocks noChangeAspect="1"/>
                          </pic:cNvPicPr>
                        </pic:nvPicPr>
                        <pic:blipFill>
                          <a:blip r:embed="rId33"/>
                          <a:stretch>
                            <a:fillRect/>
                          </a:stretch>
                        </pic:blipFill>
                        <pic:spPr>
                          <a:xfrm>
                            <a:off x="3785" y="478"/>
                            <a:ext cx="2100" cy="212"/>
                          </a:xfrm>
                          <a:prstGeom prst="rect">
                            <a:avLst/>
                          </a:prstGeom>
                          <a:noFill/>
                          <a:ln>
                            <a:noFill/>
                          </a:ln>
                        </pic:spPr>
                      </pic:pic>
                      <pic:pic xmlns:pic="http://schemas.openxmlformats.org/drawingml/2006/picture">
                        <pic:nvPicPr>
                          <pic:cNvPr id="46" name="图片 55"/>
                          <pic:cNvPicPr>
                            <a:picLocks noChangeAspect="1"/>
                          </pic:cNvPicPr>
                        </pic:nvPicPr>
                        <pic:blipFill>
                          <a:blip r:embed="rId22"/>
                          <a:stretch>
                            <a:fillRect/>
                          </a:stretch>
                        </pic:blipFill>
                        <pic:spPr>
                          <a:xfrm>
                            <a:off x="5780" y="478"/>
                            <a:ext cx="418" cy="212"/>
                          </a:xfrm>
                          <a:prstGeom prst="rect">
                            <a:avLst/>
                          </a:prstGeom>
                          <a:noFill/>
                          <a:ln>
                            <a:noFill/>
                          </a:ln>
                        </pic:spPr>
                      </pic:pic>
                    </wpg:wgp>
                  </a:graphicData>
                </a:graphic>
              </wp:anchor>
            </w:drawing>
          </mc:Choice>
          <mc:Fallback>
            <w:pict>
              <v:group id="组合 53" o:spid="_x0000_s1026" o:spt="203" style="position:absolute;left:0pt;margin-left:189.25pt;margin-top:23.9pt;height:10.6pt;width:120.65pt;mso-position-horizontal-relative:page;z-index:-255588352;mso-width-relative:page;mso-height-relative:page;" coordorigin="3786,479" coordsize="2413,212" o:gfxdata="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C5s8AC/AAAApQEAABkAAABkcnMvX3JlbHMvZTJv&#10;RG9jLnhtbC5yZWxzvZDBisIwEIbvC/sOYe7btD0sspj2IoJXcR9gSKZpsJmEJIq+vYFlQUHw5nFm&#10;+L//Y9bjxS/iTCm7wAq6pgVBrINxbBX8HrZfKxC5IBtcApOCK2UYh8+P9Z4WLDWUZxezqBTOCuZS&#10;4o+UWc/kMTchEtfLFJLHUsdkZUR9REuyb9tvme4ZMDwwxc4oSDvTgzhcY21+zQ7T5DRtgj554vKk&#10;QjpfuysQk6WiwJNx+Lfsm8gW5HOH7j0O3b+DfHjucAN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">
                <o:lock v:ext="edit" aspectratio="f"/>
                <v:shape id="图片 54" o:spid="_x0000_s1026" o:spt="75" type="#_x0000_t75" style="position:absolute;left:3785;top:478;height:212;width:2100;" filled="f" o:preferrelative="t" stroked="f" coordsize="21600,21600" o:gfxdata="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nerYLsAAADb&#10;AAAADwAAAAAAAAABACAAAAAiAAAAZHJzL2Rvd25yZXYueG1sUEsBAhQAFAAAAAgAh07iQDMvBZ47&#10;AAAAOQAAABAAAAAAAAAAAQAgAAAACgEAAGRycy9zaGFwZXhtbC54bWxQSwUGAAAAAAYABgBbAQAA&#10;tAMAAAAA&#10;">
                  <v:fill on="f" focussize="0,0"/>
                  <v:stroke on="f"/>
                  <v:imagedata r:id="rId33" o:title=""/>
                  <o:lock v:ext="edit" aspectratio="t"/>
                </v:shape>
                <v:shape id="图片 55" o:spid="_x0000_s1026" o:spt="75" type="#_x0000_t75" style="position:absolute;left:5780;top:478;height:212;width:418;" filled="f" o:preferrelative="t" stroked="f" coordsize="21600,21600" o:gfxdata="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l/168AAAA&#10;2wAAAA8AAAAAAAAAAQAgAAAAIgAAAGRycy9kb3ducmV2LnhtbFBLAQIUABQAAAAIAIdO4kAzLwWe&#10;OwAAADkAAAAQAAAAAAAAAAEAIAAAAAsBAABkcnMvc2hhcGV4bWwueG1sUEsFBgAAAAAGAAYAWwEA&#10;ALUDAAAAAA==&#10;">
                  <v:fill on="f" focussize="0,0"/>
                  <v:stroke on="f"/>
                  <v:imagedata r:id="rId22" o:title=""/>
                  <o:lock v:ext="edit" aspectratio="t"/>
                </v:shape>
              </v:group>
            </w:pict>
          </mc:Fallback>
        </mc:AlternateContent>
      </w:r>
      <w:r>
        <mc:AlternateContent>
          <mc:Choice Requires="wpg">
            <w:drawing>
              <wp:anchor distT="0" distB="0" distL="114300" distR="114300" simplePos="0" relativeHeight="247729152" behindDoc="1" locked="0" layoutInCell="1" allowOverlap="1">
                <wp:simplePos x="0" y="0"/>
                <wp:positionH relativeFrom="page">
                  <wp:posOffset>5462905</wp:posOffset>
                </wp:positionH>
                <wp:positionV relativeFrom="paragraph">
                  <wp:posOffset>303530</wp:posOffset>
                </wp:positionV>
                <wp:extent cx="1268730" cy="134620"/>
                <wp:effectExtent l="0" t="0" r="0" b="0"/>
                <wp:wrapNone/>
                <wp:docPr id="50" name="组合 56"/>
                <wp:cNvGraphicFramePr/>
                <a:graphic xmlns:a="http://schemas.openxmlformats.org/drawingml/2006/main">
                  <a:graphicData uri="http://schemas.microsoft.com/office/word/2010/wordprocessingGroup">
                    <wpg:wgp>
                      <wpg:cNvGrpSpPr/>
                      <wpg:grpSpPr>
                        <a:xfrm>
                          <a:off x="0" y="0"/>
                          <a:ext cx="1268730" cy="134620"/>
                          <a:chOff x="8604" y="479"/>
                          <a:chExt cx="1998" cy="212"/>
                        </a:xfrm>
                      </wpg:grpSpPr>
                      <pic:pic xmlns:pic="http://schemas.openxmlformats.org/drawingml/2006/picture">
                        <pic:nvPicPr>
                          <pic:cNvPr id="48" name="图片 57"/>
                          <pic:cNvPicPr>
                            <a:picLocks noChangeAspect="1"/>
                          </pic:cNvPicPr>
                        </pic:nvPicPr>
                        <pic:blipFill>
                          <a:blip r:embed="rId25"/>
                          <a:stretch>
                            <a:fillRect/>
                          </a:stretch>
                        </pic:blipFill>
                        <pic:spPr>
                          <a:xfrm>
                            <a:off x="8603" y="478"/>
                            <a:ext cx="1682" cy="212"/>
                          </a:xfrm>
                          <a:prstGeom prst="rect">
                            <a:avLst/>
                          </a:prstGeom>
                          <a:noFill/>
                          <a:ln>
                            <a:noFill/>
                          </a:ln>
                        </pic:spPr>
                      </pic:pic>
                      <pic:pic xmlns:pic="http://schemas.openxmlformats.org/drawingml/2006/picture">
                        <pic:nvPicPr>
                          <pic:cNvPr id="49" name="图片 58"/>
                          <pic:cNvPicPr>
                            <a:picLocks noChangeAspect="1"/>
                          </pic:cNvPicPr>
                        </pic:nvPicPr>
                        <pic:blipFill>
                          <a:blip r:embed="rId21"/>
                          <a:stretch>
                            <a:fillRect/>
                          </a:stretch>
                        </pic:blipFill>
                        <pic:spPr>
                          <a:xfrm>
                            <a:off x="10178" y="478"/>
                            <a:ext cx="423" cy="212"/>
                          </a:xfrm>
                          <a:prstGeom prst="rect">
                            <a:avLst/>
                          </a:prstGeom>
                          <a:noFill/>
                          <a:ln>
                            <a:noFill/>
                          </a:ln>
                        </pic:spPr>
                      </pic:pic>
                    </wpg:wgp>
                  </a:graphicData>
                </a:graphic>
              </wp:anchor>
            </w:drawing>
          </mc:Choice>
          <mc:Fallback>
            <w:pict>
              <v:group id="组合 56" o:spid="_x0000_s1026" o:spt="203" style="position:absolute;left:0pt;margin-left:430.15pt;margin-top:23.9pt;height:10.6pt;width:99.9pt;mso-position-horizontal-relative:page;z-index:-255587328;mso-width-relative:page;mso-height-relative:page;" coordorigin="8604,479" coordsize="1998,212" o:gfxdata="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AubPAAvwAAAKUBAAAZAAAAZHJzL19yZWxz&#10;L2Uyb0RvYy54bWwucmVsc72QwYrCMBCG7wv7DmHu27Q9LLKY9iKCV3EfYEimabCZhCSKvr2BZUFB&#10;8OZxZvi//2PW48Uv4kwpu8AKuqYFQayDcWwV/B62XysQuSAbXAKTgitlGIfPj/WeFiw1lGcXs6gU&#10;zgrmUuKPlFnP5DE3IRLXyxSSx1LHZGVEfURLsm/bb5nuGTA8MMXOKEg704M4XGNtfs0O0+Q0bYI+&#10;eeLypEI6X7srEJOlosCTcfi37JvIFuRzh+49Dt2/g3x47n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">
                <o:lock v:ext="edit" aspectratio="f"/>
                <v:shape id="图片 57" o:spid="_x0000_s1026" o:spt="75" type="#_x0000_t75" style="position:absolute;left:8603;top:478;height:212;width:1682;" filled="f" o:preferrelative="t" stroked="f" coordsize="21600,21600" o:gfxdata="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0JXe65AAAA2wAA&#10;AA8AAAAAAAAAAQAgAAAAIgAAAGRycy9kb3ducmV2LnhtbFBLAQIUABQAAAAIAIdO4kAzLwWeOwAA&#10;ADkAAAAQAAAAAAAAAAEAIAAAAAgBAABkcnMvc2hhcGV4bWwueG1sUEsFBgAAAAAGAAYAWwEAALID&#10;AAAAAA==&#10;">
                  <v:fill on="f" focussize="0,0"/>
                  <v:stroke on="f"/>
                  <v:imagedata r:id="rId25" o:title=""/>
                  <o:lock v:ext="edit" aspectratio="t"/>
                </v:shape>
                <v:shape id="图片 58" o:spid="_x0000_s1026" o:spt="75" type="#_x0000_t75" style="position:absolute;left:10178;top:478;height:212;width:423;" filled="f" o:preferrelative="t" stroked="f" coordsize="21600,21600" o:gfxdata="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lj2a8AAAA&#10;2wAAAA8AAAAAAAAAAQAgAAAAIgAAAGRycy9kb3ducmV2LnhtbFBLAQIUABQAAAAIAIdO4kAzLwWe&#10;OwAAADkAAAAQAAAAAAAAAAEAIAAAAAsBAABkcnMvc2hhcGV4bWwueG1sUEsFBgAAAAAGAAYAWwEA&#10;ALUDAAAAAA==&#10;">
                  <v:fill on="f" focussize="0,0"/>
                  <v:stroke on="f"/>
                  <v:imagedata r:id="rId21" o:title=""/>
                  <o:lock v:ext="edit" aspectratio="t"/>
                </v:shape>
              </v:group>
            </w:pict>
          </mc:Fallback>
        </mc:AlternateContent>
      </w:r>
      <w:r>
        <w:drawing>
          <wp:anchor distT="0" distB="0" distL="0" distR="0" simplePos="0" relativeHeight="247730176" behindDoc="1" locked="0" layoutInCell="1" allowOverlap="1">
            <wp:simplePos x="0" y="0"/>
            <wp:positionH relativeFrom="page">
              <wp:posOffset>1870075</wp:posOffset>
            </wp:positionH>
            <wp:positionV relativeFrom="paragraph">
              <wp:posOffset>532765</wp:posOffset>
            </wp:positionV>
            <wp:extent cx="1599565" cy="133985"/>
            <wp:effectExtent l="0" t="0" r="0" b="0"/>
            <wp:wrapNone/>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3.png"/>
                    <pic:cNvPicPr>
                      <a:picLocks noChangeAspect="1"/>
                    </pic:cNvPicPr>
                  </pic:nvPicPr>
                  <pic:blipFill>
                    <a:blip r:embed="rId20" cstate="print"/>
                    <a:stretch>
                      <a:fillRect/>
                    </a:stretch>
                  </pic:blipFill>
                  <pic:spPr>
                    <a:xfrm>
                      <a:off x="0" y="0"/>
                      <a:ext cx="1599819" cy="134111"/>
                    </a:xfrm>
                    <a:prstGeom prst="rect">
                      <a:avLst/>
                    </a:prstGeom>
                  </pic:spPr>
                </pic:pic>
              </a:graphicData>
            </a:graphic>
          </wp:anchor>
        </w:drawing>
      </w:r>
      <w:r>
        <w:drawing>
          <wp:anchor distT="0" distB="0" distL="0" distR="0" simplePos="0" relativeHeight="247731200" behindDoc="1" locked="0" layoutInCell="1" allowOverlap="1">
            <wp:simplePos x="0" y="0"/>
            <wp:positionH relativeFrom="page">
              <wp:posOffset>3670300</wp:posOffset>
            </wp:positionH>
            <wp:positionV relativeFrom="paragraph">
              <wp:posOffset>532765</wp:posOffset>
            </wp:positionV>
            <wp:extent cx="265430" cy="133985"/>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7.png"/>
                    <pic:cNvPicPr>
                      <a:picLocks noChangeAspect="1"/>
                    </pic:cNvPicPr>
                  </pic:nvPicPr>
                  <pic:blipFill>
                    <a:blip r:embed="rId22" cstate="print"/>
                    <a:stretch>
                      <a:fillRect/>
                    </a:stretch>
                  </pic:blipFill>
                  <pic:spPr>
                    <a:xfrm>
                      <a:off x="0" y="0"/>
                      <a:ext cx="265175" cy="134111"/>
                    </a:xfrm>
                    <a:prstGeom prst="rect">
                      <a:avLst/>
                    </a:prstGeom>
                  </pic:spPr>
                </pic:pic>
              </a:graphicData>
            </a:graphic>
          </wp:anchor>
        </w:drawing>
      </w:r>
      <w:r>
        <mc:AlternateContent>
          <mc:Choice Requires="wpg">
            <w:drawing>
              <wp:anchor distT="0" distB="0" distL="114300" distR="114300" simplePos="0" relativeHeight="247733248" behindDoc="1" locked="0" layoutInCell="1" allowOverlap="1">
                <wp:simplePos x="0" y="0"/>
                <wp:positionH relativeFrom="page">
                  <wp:posOffset>5729605</wp:posOffset>
                </wp:positionH>
                <wp:positionV relativeFrom="paragraph">
                  <wp:posOffset>532765</wp:posOffset>
                </wp:positionV>
                <wp:extent cx="1000125" cy="135255"/>
                <wp:effectExtent l="0" t="0" r="0" b="0"/>
                <wp:wrapNone/>
                <wp:docPr id="54" name="组合 59"/>
                <wp:cNvGraphicFramePr/>
                <a:graphic xmlns:a="http://schemas.openxmlformats.org/drawingml/2006/main">
                  <a:graphicData uri="http://schemas.microsoft.com/office/word/2010/wordprocessingGroup">
                    <wpg:wgp>
                      <wpg:cNvGrpSpPr/>
                      <wpg:grpSpPr>
                        <a:xfrm>
                          <a:off x="0" y="0"/>
                          <a:ext cx="1000125" cy="135255"/>
                          <a:chOff x="9024" y="839"/>
                          <a:chExt cx="1575" cy="213"/>
                        </a:xfrm>
                      </wpg:grpSpPr>
                      <pic:pic xmlns:pic="http://schemas.openxmlformats.org/drawingml/2006/picture">
                        <pic:nvPicPr>
                          <pic:cNvPr id="51" name="图片 60"/>
                          <pic:cNvPicPr>
                            <a:picLocks noChangeAspect="1"/>
                          </pic:cNvPicPr>
                        </pic:nvPicPr>
                        <pic:blipFill>
                          <a:blip r:embed="rId34"/>
                          <a:stretch>
                            <a:fillRect/>
                          </a:stretch>
                        </pic:blipFill>
                        <pic:spPr>
                          <a:xfrm>
                            <a:off x="9023" y="839"/>
                            <a:ext cx="1262" cy="212"/>
                          </a:xfrm>
                          <a:prstGeom prst="rect">
                            <a:avLst/>
                          </a:prstGeom>
                          <a:noFill/>
                          <a:ln>
                            <a:noFill/>
                          </a:ln>
                        </pic:spPr>
                      </pic:pic>
                      <pic:pic xmlns:pic="http://schemas.openxmlformats.org/drawingml/2006/picture">
                        <pic:nvPicPr>
                          <pic:cNvPr id="52" name="图片 61"/>
                          <pic:cNvPicPr>
                            <a:picLocks noChangeAspect="1"/>
                          </pic:cNvPicPr>
                        </pic:nvPicPr>
                        <pic:blipFill>
                          <a:blip r:embed="rId22"/>
                          <a:stretch>
                            <a:fillRect/>
                          </a:stretch>
                        </pic:blipFill>
                        <pic:spPr>
                          <a:xfrm>
                            <a:off x="10180" y="839"/>
                            <a:ext cx="418" cy="212"/>
                          </a:xfrm>
                          <a:prstGeom prst="rect">
                            <a:avLst/>
                          </a:prstGeom>
                          <a:noFill/>
                          <a:ln>
                            <a:noFill/>
                          </a:ln>
                        </pic:spPr>
                      </pic:pic>
                      <wps:wsp>
                        <wps:cNvPr id="53" name="文本框 62"/>
                        <wps:cNvSpPr txBox="1"/>
                        <wps:spPr>
                          <a:xfrm>
                            <a:off x="9023" y="839"/>
                            <a:ext cx="1575" cy="213"/>
                          </a:xfrm>
                          <a:prstGeom prst="rect">
                            <a:avLst/>
                          </a:prstGeom>
                          <a:noFill/>
                          <a:ln>
                            <a:noFill/>
                          </a:ln>
                        </wps:spPr>
                        <wps:txbx>
                          <w:txbxContent>
                            <w:p>
                              <w:pPr>
                                <w:spacing w:before="0" w:line="212" w:lineRule="exact"/>
                                <w:ind w:left="-2043" w:right="-15" w:firstLine="0"/>
                                <w:jc w:val="left"/>
                                <w:rPr>
                                  <w:sz w:val="21"/>
                                </w:rPr>
                              </w:pPr>
                              <w:r>
                                <w:rPr>
                                  <w:sz w:val="21"/>
                                </w:rPr>
                                <w:t>：</w:t>
                              </w:r>
                              <w:r>
                                <w:rPr>
                                  <w:spacing w:val="49"/>
                                  <w:sz w:val="21"/>
                                </w:rPr>
                                <w:t xml:space="preserve"> </w:t>
                              </w:r>
                              <w:r>
                                <w:rPr>
                                  <w:sz w:val="21"/>
                                </w:rPr>
                                <w:t>；</w:t>
                              </w:r>
                            </w:p>
                          </w:txbxContent>
                        </wps:txbx>
                        <wps:bodyPr lIns="0" tIns="0" rIns="0" bIns="0" upright="1"/>
                      </wps:wsp>
                    </wpg:wgp>
                  </a:graphicData>
                </a:graphic>
              </wp:anchor>
            </w:drawing>
          </mc:Choice>
          <mc:Fallback>
            <w:pict>
              <v:group id="组合 59" o:spid="_x0000_s1026" o:spt="203" style="position:absolute;left:0pt;margin-left:451.15pt;margin-top:41.95pt;height:10.65pt;width:78.75pt;mso-position-horizontal-relative:page;z-index:-255583232;mso-width-relative:page;mso-height-relative:page;" coordorigin="9024,839" coordsize="1575,213" o:gfxdata="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">
                <o:lock v:ext="edit" aspectratio="f"/>
                <v:shape id="图片 60" o:spid="_x0000_s1026" o:spt="75" type="#_x0000_t75" style="position:absolute;left:9023;top:839;height:212;width:1262;" filled="f" o:preferrelative="t" stroked="f" coordsize="21600,21600" o:gfxdata="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3MplvQAA&#10;ANsAAAAPAAAAAAAAAAEAIAAAACIAAABkcnMvZG93bnJldi54bWxQSwECFAAUAAAACACHTuJAMy8F&#10;njsAAAA5AAAAEAAAAAAAAAABACAAAAAMAQAAZHJzL3NoYXBleG1sLnhtbFBLBQYAAAAABgAGAFsB&#10;AAC2AwAAAAA=&#10;">
                  <v:fill on="f" focussize="0,0"/>
                  <v:stroke on="f"/>
                  <v:imagedata r:id="rId34" o:title=""/>
                  <o:lock v:ext="edit" aspectratio="t"/>
                </v:shape>
                <v:shape id="图片 61" o:spid="_x0000_s1026" o:spt="75" type="#_x0000_t75" style="position:absolute;left:10180;top:839;height:212;width:418;" filled="f" o:preferrelative="t" stroked="f" coordsize="21600,21600" o:gfxdata="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dvgL4A&#10;AADbAAAADwAAAAAAAAABACAAAAAiAAAAZHJzL2Rvd25yZXYueG1sUEsBAhQAFAAAAAgAh07iQDMv&#10;BZ47AAAAOQAAABAAAAAAAAAAAQAgAAAADQEAAGRycy9zaGFwZXhtbC54bWxQSwUGAAAAAAYABgBb&#10;AQAAtwMAAAAA&#10;">
                  <v:fill on="f" focussize="0,0"/>
                  <v:stroke on="f"/>
                  <v:imagedata r:id="rId22" o:title=""/>
                  <o:lock v:ext="edit" aspectratio="t"/>
                </v:shape>
                <v:shape id="文本框 62" o:spid="_x0000_s1026" o:spt="202" type="#_x0000_t202" style="position:absolute;left:9023;top:839;height:213;width:1575;"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12" w:lineRule="exact"/>
                          <w:ind w:left="-2043" w:right="-15" w:firstLine="0"/>
                          <w:jc w:val="left"/>
                          <w:rPr>
                            <w:sz w:val="21"/>
                          </w:rPr>
                        </w:pPr>
                        <w:r>
                          <w:rPr>
                            <w:sz w:val="21"/>
                          </w:rPr>
                          <w:t>：</w:t>
                        </w:r>
                        <w:r>
                          <w:rPr>
                            <w:spacing w:val="49"/>
                            <w:sz w:val="21"/>
                          </w:rPr>
                          <w:t xml:space="preserve"> </w:t>
                        </w:r>
                        <w:r>
                          <w:rPr>
                            <w:sz w:val="21"/>
                          </w:rPr>
                          <w:t>；</w:t>
                        </w:r>
                      </w:p>
                    </w:txbxContent>
                  </v:textbox>
                </v:shape>
              </v:group>
            </w:pict>
          </mc:Fallback>
        </mc:AlternateContent>
      </w:r>
      <w:r>
        <w:t>建造</w:t>
      </w:r>
      <w:r>
        <w:rPr>
          <w:spacing w:val="-3"/>
        </w:rPr>
        <w:t>师</w:t>
      </w:r>
      <w:r>
        <w:t>执</w:t>
      </w:r>
      <w:r>
        <w:rPr>
          <w:spacing w:val="-3"/>
        </w:rPr>
        <w:t>业</w:t>
      </w:r>
      <w:r>
        <w:t>资</w:t>
      </w:r>
      <w:r>
        <w:rPr>
          <w:spacing w:val="-3"/>
        </w:rPr>
        <w:t>格</w:t>
      </w:r>
      <w:r>
        <w:t>等</w:t>
      </w:r>
      <w:r>
        <w:rPr>
          <w:spacing w:val="-3"/>
        </w:rPr>
        <w:t>级</w:t>
      </w:r>
      <w:r>
        <w:rPr>
          <w:spacing w:val="-24"/>
        </w:rPr>
        <w:t>：</w:t>
      </w:r>
      <w:r>
        <w:rPr>
          <w:spacing w:val="-24"/>
          <w:u w:val="single"/>
        </w:rPr>
        <w:t xml:space="preserve"> </w:t>
      </w:r>
      <w:r>
        <w:rPr>
          <w:spacing w:val="-24"/>
          <w:u w:val="single"/>
        </w:rPr>
        <w:tab/>
      </w:r>
      <w:r>
        <w:rPr>
          <w:spacing w:val="-24"/>
          <w:u w:val="single"/>
        </w:rPr>
        <w:tab/>
      </w:r>
      <w:r>
        <w:rPr>
          <w:spacing w:val="-25"/>
        </w:rPr>
        <w:t>；</w:t>
      </w:r>
      <w:r>
        <w:rPr>
          <w:spacing w:val="-3"/>
        </w:rPr>
        <w:t>建造</w:t>
      </w:r>
      <w:r>
        <w:t>师注</w:t>
      </w:r>
      <w:r>
        <w:rPr>
          <w:spacing w:val="-3"/>
        </w:rPr>
        <w:t>册</w:t>
      </w:r>
      <w:r>
        <w:t>证</w:t>
      </w:r>
      <w:r>
        <w:rPr>
          <w:spacing w:val="-3"/>
        </w:rPr>
        <w:t>书</w:t>
      </w:r>
      <w:r>
        <w:t>号</w:t>
      </w:r>
      <w:r>
        <w:rPr>
          <w:spacing w:val="-27"/>
        </w:rPr>
        <w:t>：</w:t>
      </w:r>
      <w:r>
        <w:rPr>
          <w:spacing w:val="-27"/>
          <w:u w:val="single"/>
        </w:rPr>
        <w:t xml:space="preserve"> </w:t>
      </w:r>
      <w:r>
        <w:rPr>
          <w:spacing w:val="-27"/>
          <w:u w:val="single"/>
        </w:rPr>
        <w:tab/>
      </w:r>
      <w:r>
        <w:rPr>
          <w:spacing w:val="-17"/>
        </w:rPr>
        <w:t xml:space="preserve">； </w:t>
      </w:r>
      <w:r>
        <w:t>建造</w:t>
      </w:r>
      <w:r>
        <w:rPr>
          <w:spacing w:val="-3"/>
        </w:rPr>
        <w:t>师</w:t>
      </w:r>
      <w:r>
        <w:t>执</w:t>
      </w:r>
      <w:r>
        <w:rPr>
          <w:spacing w:val="-3"/>
        </w:rPr>
        <w:t>业</w:t>
      </w:r>
      <w:r>
        <w:t>印</w:t>
      </w:r>
      <w:r>
        <w:rPr>
          <w:spacing w:val="-3"/>
        </w:rPr>
        <w:t>章号</w:t>
      </w:r>
      <w:r>
        <w:t>：</w:t>
      </w:r>
      <w:r>
        <w:rPr>
          <w:u w:val="single"/>
        </w:rPr>
        <w:tab/>
      </w:r>
      <w:r>
        <w:rPr>
          <w:spacing w:val="-60"/>
        </w:rPr>
        <w:t>；</w:t>
      </w:r>
      <w:r>
        <w:t>安</w:t>
      </w:r>
      <w:r>
        <w:rPr>
          <w:spacing w:val="-3"/>
        </w:rPr>
        <w:t>全</w:t>
      </w:r>
      <w:r>
        <w:t>生产</w:t>
      </w:r>
      <w:r>
        <w:rPr>
          <w:spacing w:val="-3"/>
        </w:rPr>
        <w:t>考</w:t>
      </w:r>
      <w:r>
        <w:t>核</w:t>
      </w:r>
      <w:r>
        <w:rPr>
          <w:spacing w:val="-3"/>
        </w:rPr>
        <w:t>合</w:t>
      </w:r>
      <w:r>
        <w:t>格</w:t>
      </w:r>
      <w:r>
        <w:rPr>
          <w:spacing w:val="-3"/>
        </w:rPr>
        <w:t>证</w:t>
      </w:r>
      <w:r>
        <w:t>书</w:t>
      </w:r>
      <w:r>
        <w:rPr>
          <w:spacing w:val="-3"/>
        </w:rPr>
        <w:t>号</w:t>
      </w:r>
      <w:r>
        <w:t>：</w:t>
      </w:r>
      <w:r>
        <w:rPr>
          <w:u w:val="single"/>
        </w:rPr>
        <w:tab/>
      </w:r>
      <w:r>
        <w:rPr>
          <w:spacing w:val="-17"/>
        </w:rPr>
        <w:t xml:space="preserve">； </w:t>
      </w:r>
      <w:r>
        <w:t>联系</w:t>
      </w:r>
      <w:r>
        <w:rPr>
          <w:spacing w:val="-3"/>
        </w:rPr>
        <w:t>电话</w:t>
      </w:r>
      <w:r>
        <w:t>：</w:t>
      </w:r>
      <w:r>
        <w:rPr>
          <w:u w:val="single"/>
        </w:rPr>
        <w:tab/>
      </w:r>
      <w:r>
        <w:rPr>
          <w:spacing w:val="-60"/>
        </w:rPr>
        <w:t>；</w:t>
      </w:r>
      <w:r>
        <w:t>电</w:t>
      </w:r>
      <w:r>
        <w:rPr>
          <w:spacing w:val="-3"/>
        </w:rPr>
        <w:t>子</w:t>
      </w:r>
      <w:r>
        <w:t>信箱</w:t>
      </w:r>
      <w:r>
        <w:rPr>
          <w:rFonts w:hint="eastAsia"/>
          <w:u w:val="single"/>
          <w:lang w:val="en-US" w:eastAsia="zh-CN"/>
        </w:rPr>
        <w:t xml:space="preserve">                                </w:t>
      </w:r>
      <w:r>
        <w:rPr>
          <w:rFonts w:hint="eastAsia"/>
          <w:u w:val="none"/>
          <w:lang w:val="en-US" w:eastAsia="zh-CN"/>
        </w:rPr>
        <w:t>；</w:t>
      </w:r>
      <w:r>
        <w:t xml:space="preserve"> </w:t>
      </w:r>
    </w:p>
    <w:p>
      <w:pPr>
        <w:pStyle w:val="10"/>
        <w:spacing w:line="268" w:lineRule="exact"/>
        <w:ind w:left="1271"/>
        <w:rPr>
          <w:rFonts w:hint="default" w:eastAsia="宋体"/>
          <w:u w:val="single"/>
          <w:lang w:val="en-US" w:eastAsia="zh-CN"/>
        </w:rPr>
      </w:pPr>
      <w:r>
        <w:t>通信地址：</w:t>
      </w:r>
      <w:r>
        <w:rPr>
          <w:rFonts w:hint="eastAsia"/>
          <w:u w:val="single"/>
          <w:lang w:val="en-US" w:eastAsia="zh-CN"/>
        </w:rPr>
        <w:t xml:space="preserve">                                                                      </w:t>
      </w:r>
      <w:r>
        <w:rPr>
          <w:rFonts w:hint="eastAsia"/>
          <w:u w:val="none"/>
          <w:lang w:val="en-US" w:eastAsia="zh-CN"/>
        </w:rPr>
        <w:t>。</w:t>
      </w:r>
    </w:p>
    <w:p>
      <w:pPr>
        <w:pStyle w:val="10"/>
        <w:tabs>
          <w:tab w:val="left" w:pos="6420"/>
          <w:tab w:val="left" w:pos="9651"/>
        </w:tabs>
        <w:spacing w:before="91" w:line="321" w:lineRule="auto"/>
        <w:ind w:left="1271" w:right="281"/>
        <w:jc w:val="right"/>
      </w:pPr>
      <w:r>
        <w:t>承包</w:t>
      </w:r>
      <w:r>
        <w:rPr>
          <w:spacing w:val="-3"/>
        </w:rPr>
        <w:t>人</w:t>
      </w:r>
      <w:r>
        <w:t>对</w:t>
      </w:r>
      <w:r>
        <w:rPr>
          <w:spacing w:val="-3"/>
        </w:rPr>
        <w:t>项</w:t>
      </w:r>
      <w:r>
        <w:t>目</w:t>
      </w:r>
      <w:r>
        <w:rPr>
          <w:spacing w:val="-3"/>
        </w:rPr>
        <w:t>经</w:t>
      </w:r>
      <w:r>
        <w:t>理</w:t>
      </w:r>
      <w:r>
        <w:rPr>
          <w:spacing w:val="-3"/>
        </w:rPr>
        <w:t>的</w:t>
      </w:r>
      <w:r>
        <w:t>授</w:t>
      </w:r>
      <w:r>
        <w:rPr>
          <w:spacing w:val="-3"/>
        </w:rPr>
        <w:t>权</w:t>
      </w:r>
      <w:r>
        <w:t>范围</w:t>
      </w:r>
      <w:r>
        <w:rPr>
          <w:spacing w:val="-3"/>
        </w:rPr>
        <w:t>如</w:t>
      </w:r>
      <w:r>
        <w:t>下</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rPr>
          <w:spacing w:val="-17"/>
        </w:rPr>
        <w:t>。</w:t>
      </w:r>
      <w:r>
        <w:t>关于</w:t>
      </w:r>
      <w:r>
        <w:rPr>
          <w:spacing w:val="-3"/>
        </w:rPr>
        <w:t>项</w:t>
      </w:r>
      <w:r>
        <w:t>目</w:t>
      </w:r>
      <w:r>
        <w:rPr>
          <w:spacing w:val="-3"/>
        </w:rPr>
        <w:t>经</w:t>
      </w:r>
      <w:r>
        <w:t>理</w:t>
      </w:r>
      <w:r>
        <w:rPr>
          <w:spacing w:val="-3"/>
        </w:rPr>
        <w:t>每</w:t>
      </w:r>
      <w:r>
        <w:t>月</w:t>
      </w:r>
      <w:r>
        <w:rPr>
          <w:spacing w:val="-3"/>
        </w:rPr>
        <w:t>在</w:t>
      </w:r>
      <w:r>
        <w:t>施</w:t>
      </w:r>
      <w:r>
        <w:rPr>
          <w:spacing w:val="-3"/>
        </w:rPr>
        <w:t>工</w:t>
      </w:r>
      <w:r>
        <w:t>现场</w:t>
      </w:r>
      <w:r>
        <w:rPr>
          <w:spacing w:val="-3"/>
        </w:rPr>
        <w:t>的</w:t>
      </w:r>
      <w:r>
        <w:t>时</w:t>
      </w:r>
      <w:r>
        <w:rPr>
          <w:spacing w:val="-3"/>
        </w:rPr>
        <w:t>间</w:t>
      </w:r>
      <w:r>
        <w:t>要</w:t>
      </w:r>
      <w:r>
        <w:rPr>
          <w:spacing w:val="-3"/>
        </w:rPr>
        <w:t>求</w:t>
      </w:r>
      <w:r>
        <w:rPr>
          <w:spacing w:val="-36"/>
        </w:rPr>
        <w:t>：</w:t>
      </w:r>
      <w:r>
        <w:rPr>
          <w:spacing w:val="13"/>
          <w:u w:val="single"/>
        </w:rPr>
        <w:t xml:space="preserve"> </w:t>
      </w:r>
      <w:r>
        <w:rPr>
          <w:u w:val="single"/>
        </w:rPr>
        <w:t>月</w:t>
      </w:r>
      <w:r>
        <w:rPr>
          <w:spacing w:val="-3"/>
          <w:u w:val="single"/>
        </w:rPr>
        <w:t>到</w:t>
      </w:r>
      <w:r>
        <w:rPr>
          <w:u w:val="single"/>
        </w:rPr>
        <w:t>岗率</w:t>
      </w:r>
      <w:r>
        <w:rPr>
          <w:spacing w:val="-3"/>
          <w:u w:val="single"/>
        </w:rPr>
        <w:t>须</w:t>
      </w:r>
      <w:r>
        <w:rPr>
          <w:u w:val="single"/>
        </w:rPr>
        <w:t>达</w:t>
      </w:r>
      <w:r>
        <w:rPr>
          <w:spacing w:val="-39"/>
          <w:u w:val="single"/>
        </w:rPr>
        <w:t>到</w:t>
      </w:r>
      <w:r>
        <w:rPr>
          <w:u w:val="single"/>
        </w:rPr>
        <w:t>《</w:t>
      </w:r>
      <w:r>
        <w:rPr>
          <w:spacing w:val="-3"/>
          <w:u w:val="single"/>
        </w:rPr>
        <w:t>台</w:t>
      </w:r>
      <w:r>
        <w:rPr>
          <w:u w:val="single"/>
        </w:rPr>
        <w:t>州</w:t>
      </w:r>
      <w:r>
        <w:rPr>
          <w:spacing w:val="-3"/>
          <w:u w:val="single"/>
        </w:rPr>
        <w:t>市</w:t>
      </w:r>
      <w:r>
        <w:rPr>
          <w:u w:val="single"/>
        </w:rPr>
        <w:t>住</w:t>
      </w:r>
      <w:r>
        <w:rPr>
          <w:spacing w:val="-3"/>
          <w:u w:val="single"/>
        </w:rPr>
        <w:t>房</w:t>
      </w:r>
      <w:r>
        <w:rPr>
          <w:u w:val="single"/>
        </w:rPr>
        <w:t>和城</w:t>
      </w:r>
      <w:r>
        <w:rPr>
          <w:spacing w:val="-3"/>
          <w:u w:val="single"/>
        </w:rPr>
        <w:t>乡</w:t>
      </w:r>
      <w:r>
        <w:rPr>
          <w:u w:val="single"/>
        </w:rPr>
        <w:t>建</w:t>
      </w:r>
      <w:r>
        <w:rPr>
          <w:spacing w:val="-3"/>
          <w:u w:val="single"/>
        </w:rPr>
        <w:t>设</w:t>
      </w:r>
      <w:r>
        <w:rPr>
          <w:u w:val="single"/>
        </w:rPr>
        <w:t>规</w:t>
      </w:r>
      <w:r>
        <w:rPr>
          <w:spacing w:val="-3"/>
          <w:u w:val="single"/>
        </w:rPr>
        <w:t>划</w:t>
      </w:r>
      <w:r>
        <w:rPr>
          <w:u w:val="single"/>
        </w:rPr>
        <w:t>局</w:t>
      </w:r>
    </w:p>
    <w:p>
      <w:pPr>
        <w:pStyle w:val="10"/>
        <w:spacing w:line="321" w:lineRule="auto"/>
        <w:ind w:left="1271" w:right="326" w:hanging="420"/>
        <w:jc w:val="right"/>
      </w:pPr>
      <w:r>
        <w:rPr>
          <w:spacing w:val="-3"/>
          <w:u w:val="single"/>
        </w:rPr>
        <w:t>关于印发台州市建设工程施工现场关键岗位人员管理办法的通知》</w:t>
      </w:r>
      <w:r>
        <w:rPr>
          <w:u w:val="single"/>
        </w:rPr>
        <w:t>（</w:t>
      </w:r>
      <w:r>
        <w:rPr>
          <w:spacing w:val="-2"/>
          <w:u w:val="single"/>
        </w:rPr>
        <w:t>台建规</w:t>
      </w:r>
      <w:r>
        <w:rPr>
          <w:rFonts w:ascii="Calibri" w:eastAsia="Calibri"/>
          <w:u w:val="single"/>
        </w:rPr>
        <w:t xml:space="preserve">[2018]110 </w:t>
      </w:r>
      <w:r>
        <w:rPr>
          <w:spacing w:val="-3"/>
          <w:u w:val="single"/>
        </w:rPr>
        <w:t>号</w:t>
      </w:r>
      <w:r>
        <w:rPr>
          <w:u w:val="single"/>
        </w:rPr>
        <w:t>）</w:t>
      </w:r>
      <w:r>
        <w:rPr>
          <w:spacing w:val="-3"/>
          <w:u w:val="single"/>
        </w:rPr>
        <w:t>要求</w:t>
      </w:r>
      <w:r>
        <w:t>。</w:t>
      </w:r>
      <w:r>
        <w:rPr>
          <w:spacing w:val="-8"/>
        </w:rPr>
        <w:t>承包人未提交劳动合同，以及没有为项目经理缴纳社会保险证明的违约责任：</w:t>
      </w:r>
      <w:r>
        <w:rPr>
          <w:spacing w:val="-3"/>
          <w:u w:val="single"/>
        </w:rPr>
        <w:t>发包人有权要求</w:t>
      </w:r>
    </w:p>
    <w:p>
      <w:pPr>
        <w:pStyle w:val="10"/>
        <w:spacing w:line="268" w:lineRule="exact"/>
        <w:ind w:left="851"/>
      </w:pPr>
      <w:r>
        <w:rPr>
          <w:u w:val="single"/>
        </w:rPr>
        <w:t>更换项目经理，由此增加的费用和（或）延误的工期由承包人承担，并承担违约责任</w:t>
      </w:r>
      <w:r>
        <w:t>。</w:t>
      </w:r>
    </w:p>
    <w:p>
      <w:pPr>
        <w:pStyle w:val="10"/>
        <w:spacing w:before="90" w:line="321" w:lineRule="auto"/>
        <w:ind w:left="851" w:right="327" w:firstLine="420"/>
        <w:jc w:val="both"/>
      </w:pPr>
      <w:r>
        <w:rPr>
          <w:spacing w:val="-7"/>
        </w:rPr>
        <w:t>项目经理未经批准，擅自离开施工现场的违约责任：</w:t>
      </w:r>
      <w:r>
        <w:rPr>
          <w:spacing w:val="-7"/>
          <w:u w:val="single"/>
        </w:rPr>
        <w:t>月到岗率须达到《台州市住房和城乡建设规划局</w:t>
      </w:r>
      <w:r>
        <w:rPr>
          <w:spacing w:val="-3"/>
          <w:u w:val="single"/>
        </w:rPr>
        <w:t>关于印发台州市建设工程施工现场关键岗位人员管理办法的通知》（</w:t>
      </w:r>
      <w:r>
        <w:rPr>
          <w:spacing w:val="-1"/>
          <w:u w:val="single"/>
        </w:rPr>
        <w:t>台建规</w:t>
      </w:r>
      <w:r>
        <w:rPr>
          <w:rFonts w:ascii="Calibri" w:eastAsia="Calibri"/>
          <w:u w:val="single"/>
        </w:rPr>
        <w:t xml:space="preserve">[2018]110  </w:t>
      </w:r>
      <w:r>
        <w:rPr>
          <w:spacing w:val="-3"/>
          <w:u w:val="single"/>
        </w:rPr>
        <w:t>号）</w:t>
      </w:r>
      <w:r>
        <w:rPr>
          <w:spacing w:val="1"/>
          <w:u w:val="single"/>
        </w:rPr>
        <w:t xml:space="preserve">要求，不足天数，每天扣除履约担保金额的 </w:t>
      </w:r>
      <w:r>
        <w:rPr>
          <w:rFonts w:ascii="Calibri" w:eastAsia="Calibri"/>
          <w:u w:val="single"/>
        </w:rPr>
        <w:t>0.1%</w:t>
      </w:r>
      <w:r>
        <w:rPr>
          <w:spacing w:val="-1"/>
          <w:u w:val="single"/>
        </w:rPr>
        <w:t>，每月结算，在当期工程款支付时扣除；连续三个月</w:t>
      </w:r>
      <w:r>
        <w:rPr>
          <w:spacing w:val="-7"/>
          <w:u w:val="single"/>
        </w:rPr>
        <w:t>达不到要求且项目经理不能到岗的，发包人有权终止合同，没收全部履约担保金，同时由承包人</w:t>
      </w:r>
      <w:r>
        <w:rPr>
          <w:spacing w:val="-8"/>
          <w:u w:val="single"/>
        </w:rPr>
        <w:t>赔偿发包人由此造成的损失。另遇有工程检查、验收或参观等活动时，无特殊原因不得离开施工现场。</w:t>
      </w:r>
    </w:p>
    <w:p>
      <w:pPr>
        <w:pStyle w:val="21"/>
        <w:numPr>
          <w:ilvl w:val="2"/>
          <w:numId w:val="31"/>
        </w:numPr>
        <w:tabs>
          <w:tab w:val="left" w:pos="1805"/>
        </w:tabs>
        <w:spacing w:before="0" w:after="0" w:line="321" w:lineRule="auto"/>
        <w:ind w:left="851" w:right="255" w:firstLine="420"/>
        <w:jc w:val="left"/>
        <w:rPr>
          <w:sz w:val="21"/>
        </w:rPr>
      </w:pPr>
      <w:r>
        <w:rPr>
          <w:spacing w:val="-2"/>
          <w:sz w:val="21"/>
        </w:rPr>
        <w:t>承包人擅自更换项目经理的违约责任：</w:t>
      </w:r>
      <w:r>
        <w:rPr>
          <w:spacing w:val="-3"/>
          <w:sz w:val="21"/>
          <w:u w:val="single"/>
        </w:rPr>
        <w:t>项目经理因发生重大安全事故不适合再任、生病</w:t>
      </w:r>
      <w:r>
        <w:rPr>
          <w:spacing w:val="-146"/>
          <w:sz w:val="21"/>
          <w:u w:val="single"/>
        </w:rPr>
        <w:t>住</w:t>
      </w:r>
      <w:r>
        <w:rPr>
          <w:spacing w:val="-58"/>
          <w:sz w:val="21"/>
          <w:u w:val="single"/>
        </w:rPr>
        <w:t xml:space="preserve"> </w:t>
      </w:r>
      <w:r>
        <w:rPr>
          <w:spacing w:val="-22"/>
          <w:sz w:val="21"/>
          <w:u w:val="single"/>
        </w:rPr>
        <w:t>院、终止劳动合同关系</w:t>
      </w:r>
      <w:r>
        <w:rPr>
          <w:sz w:val="21"/>
          <w:u w:val="single"/>
        </w:rPr>
        <w:t>（</w:t>
      </w:r>
      <w:r>
        <w:rPr>
          <w:spacing w:val="-3"/>
          <w:sz w:val="21"/>
          <w:u w:val="single"/>
        </w:rPr>
        <w:t>提供相关部门或单位证明材料</w:t>
      </w:r>
      <w:r>
        <w:rPr>
          <w:sz w:val="21"/>
          <w:u w:val="single"/>
        </w:rPr>
        <w:t>）</w:t>
      </w:r>
      <w:r>
        <w:rPr>
          <w:spacing w:val="-3"/>
          <w:sz w:val="21"/>
          <w:u w:val="single"/>
        </w:rPr>
        <w:t xml:space="preserve">、被责令停止执业、羁押或判刑情形，无 </w:t>
      </w:r>
      <w:r>
        <w:rPr>
          <w:spacing w:val="-8"/>
          <w:sz w:val="21"/>
          <w:u w:val="single"/>
        </w:rPr>
        <w:t>法继续担任项目经理，承包人向发包人提出申请，发包人应同意更换，并报所在地建设行</w:t>
      </w:r>
      <w:r>
        <w:rPr>
          <w:spacing w:val="-3"/>
          <w:sz w:val="21"/>
          <w:u w:val="single"/>
        </w:rPr>
        <w:t>政主管部门批</w:t>
      </w:r>
      <w:r>
        <w:rPr>
          <w:spacing w:val="-10"/>
          <w:sz w:val="21"/>
          <w:u w:val="single"/>
        </w:rPr>
        <w:t>准、备案，更换到位的项目经理资质、信用等级不低于原项目经理；除上述情形外不允许更换</w:t>
      </w:r>
      <w:r>
        <w:rPr>
          <w:spacing w:val="-8"/>
          <w:sz w:val="21"/>
          <w:u w:val="single"/>
        </w:rPr>
        <w:t xml:space="preserve">，如承包人擅自更换，按每更换一人次扣除履约担保金额的 </w:t>
      </w:r>
      <w:r>
        <w:rPr>
          <w:rFonts w:ascii="Calibri" w:eastAsia="Calibri"/>
          <w:spacing w:val="-7"/>
          <w:sz w:val="21"/>
          <w:u w:val="single"/>
        </w:rPr>
        <w:t>20%</w:t>
      </w:r>
      <w:r>
        <w:rPr>
          <w:spacing w:val="-4"/>
          <w:sz w:val="21"/>
          <w:u w:val="single"/>
        </w:rPr>
        <w:t>；及至发包人可通知承包人全部解</w:t>
      </w:r>
      <w:r>
        <w:rPr>
          <w:spacing w:val="-119"/>
          <w:sz w:val="21"/>
          <w:u w:val="single"/>
        </w:rPr>
        <w:t>除</w:t>
      </w:r>
      <w:r>
        <w:rPr>
          <w:spacing w:val="-3"/>
          <w:sz w:val="21"/>
          <w:u w:val="single"/>
        </w:rPr>
        <w:t>合同，所有履约担保金归发包人，并赔偿发包人损失。</w:t>
      </w:r>
    </w:p>
    <w:p>
      <w:pPr>
        <w:pStyle w:val="21"/>
        <w:numPr>
          <w:ilvl w:val="2"/>
          <w:numId w:val="31"/>
        </w:numPr>
        <w:tabs>
          <w:tab w:val="left" w:pos="1805"/>
        </w:tabs>
        <w:spacing w:before="0" w:after="0" w:line="321" w:lineRule="auto"/>
        <w:ind w:left="851" w:right="329" w:firstLine="420"/>
        <w:jc w:val="left"/>
        <w:rPr>
          <w:sz w:val="21"/>
        </w:rPr>
      </w:pPr>
      <w:r>
        <w:rPr>
          <w:spacing w:val="-3"/>
          <w:sz w:val="21"/>
        </w:rPr>
        <w:t>承包人无正当理由拒绝更换项目经理的违约责任：</w:t>
      </w:r>
      <w:r>
        <w:rPr>
          <w:spacing w:val="-3"/>
          <w:sz w:val="21"/>
          <w:u w:val="single"/>
        </w:rPr>
        <w:t>发包人可通知承包人全部解除合同，所 有</w:t>
      </w:r>
      <w:r>
        <w:rPr>
          <w:spacing w:val="-16"/>
          <w:sz w:val="21"/>
          <w:u w:val="single"/>
        </w:rPr>
        <w:t>履约担保金归发包人，同时赔偿发包人损失。</w:t>
      </w:r>
    </w:p>
    <w:p>
      <w:pPr>
        <w:pStyle w:val="21"/>
        <w:numPr>
          <w:ilvl w:val="1"/>
          <w:numId w:val="23"/>
        </w:numPr>
        <w:tabs>
          <w:tab w:val="left" w:pos="1644"/>
        </w:tabs>
        <w:spacing w:before="0" w:after="0" w:line="269" w:lineRule="exact"/>
        <w:ind w:left="1643" w:right="0" w:hanging="373"/>
        <w:jc w:val="left"/>
        <w:rPr>
          <w:sz w:val="21"/>
        </w:rPr>
      </w:pPr>
      <w:r>
        <w:rPr>
          <w:spacing w:val="-3"/>
          <w:sz w:val="21"/>
        </w:rPr>
        <w:t>承包人人员</w:t>
      </w:r>
    </w:p>
    <w:p>
      <w:pPr>
        <w:pStyle w:val="21"/>
        <w:numPr>
          <w:ilvl w:val="2"/>
          <w:numId w:val="23"/>
        </w:numPr>
        <w:tabs>
          <w:tab w:val="left" w:pos="1802"/>
        </w:tabs>
        <w:spacing w:before="85" w:after="0" w:line="321" w:lineRule="auto"/>
        <w:ind w:left="851" w:right="326" w:firstLine="420"/>
        <w:jc w:val="left"/>
        <w:rPr>
          <w:sz w:val="21"/>
        </w:rPr>
      </w:pPr>
      <w:r>
        <w:rPr>
          <w:spacing w:val="-5"/>
          <w:sz w:val="21"/>
        </w:rPr>
        <w:t>承包人提交项目管理机构及施工现场管理人员安排报告的期限：</w:t>
      </w:r>
      <w:r>
        <w:rPr>
          <w:spacing w:val="-15"/>
          <w:sz w:val="21"/>
          <w:u w:val="single"/>
        </w:rPr>
        <w:t xml:space="preserve">  接到开工通知</w:t>
      </w:r>
      <w:r>
        <w:rPr>
          <w:sz w:val="21"/>
          <w:u w:val="single"/>
        </w:rPr>
        <w:t>（</w:t>
      </w:r>
      <w:r>
        <w:rPr>
          <w:spacing w:val="-2"/>
          <w:sz w:val="21"/>
          <w:u w:val="single"/>
        </w:rPr>
        <w:t>或确定</w:t>
      </w:r>
      <w:r>
        <w:rPr>
          <w:spacing w:val="-212"/>
          <w:sz w:val="21"/>
          <w:u w:val="single"/>
        </w:rPr>
        <w:t>开</w:t>
      </w:r>
      <w:r>
        <w:rPr>
          <w:spacing w:val="-15"/>
          <w:sz w:val="21"/>
          <w:u w:val="single"/>
        </w:rPr>
        <w:t>工日期）</w:t>
      </w:r>
      <w:r>
        <w:rPr>
          <w:spacing w:val="-28"/>
          <w:sz w:val="21"/>
          <w:u w:val="single"/>
        </w:rPr>
        <w:t xml:space="preserve">后 </w:t>
      </w:r>
      <w:r>
        <w:rPr>
          <w:rFonts w:ascii="Calibri" w:eastAsia="Calibri"/>
          <w:sz w:val="21"/>
          <w:u w:val="single"/>
        </w:rPr>
        <w:t>7</w:t>
      </w:r>
      <w:r>
        <w:rPr>
          <w:rFonts w:ascii="Calibri" w:eastAsia="Calibri"/>
          <w:spacing w:val="6"/>
          <w:sz w:val="21"/>
          <w:u w:val="single"/>
        </w:rPr>
        <w:t xml:space="preserve"> </w:t>
      </w:r>
      <w:r>
        <w:rPr>
          <w:spacing w:val="-2"/>
          <w:sz w:val="21"/>
          <w:u w:val="single"/>
        </w:rPr>
        <w:t>天内</w:t>
      </w:r>
      <w:r>
        <w:rPr>
          <w:spacing w:val="-1"/>
          <w:sz w:val="21"/>
        </w:rPr>
        <w:t xml:space="preserve"> 。</w:t>
      </w:r>
    </w:p>
    <w:p>
      <w:pPr>
        <w:pStyle w:val="21"/>
        <w:numPr>
          <w:ilvl w:val="2"/>
          <w:numId w:val="32"/>
        </w:numPr>
        <w:tabs>
          <w:tab w:val="left" w:pos="1805"/>
        </w:tabs>
        <w:spacing w:before="0" w:after="0" w:line="321" w:lineRule="auto"/>
        <w:ind w:left="851" w:right="329" w:firstLine="420"/>
        <w:jc w:val="left"/>
        <w:rPr>
          <w:sz w:val="21"/>
        </w:rPr>
      </w:pPr>
      <w:r>
        <w:rPr>
          <w:spacing w:val="-3"/>
          <w:sz w:val="21"/>
        </w:rPr>
        <w:t>承包人无正当理由拒绝撤换主要施工管理人员的违约责任：</w:t>
      </w:r>
      <w:r>
        <w:rPr>
          <w:spacing w:val="-3"/>
          <w:sz w:val="21"/>
          <w:u w:val="single"/>
        </w:rPr>
        <w:t>发包人可通知承包人全部解除 合</w:t>
      </w:r>
      <w:r>
        <w:rPr>
          <w:spacing w:val="-16"/>
          <w:sz w:val="21"/>
          <w:u w:val="single"/>
        </w:rPr>
        <w:t>同，所有履约担保金归发</w:t>
      </w:r>
      <w:r>
        <w:rPr>
          <w:spacing w:val="-3"/>
          <w:sz w:val="21"/>
          <w:u w:val="single"/>
        </w:rPr>
        <w:t>包人，同时赔偿发包人损失。</w:t>
      </w:r>
    </w:p>
    <w:p>
      <w:pPr>
        <w:pStyle w:val="21"/>
        <w:numPr>
          <w:ilvl w:val="2"/>
          <w:numId w:val="32"/>
        </w:numPr>
        <w:tabs>
          <w:tab w:val="left" w:pos="1802"/>
        </w:tabs>
        <w:spacing w:before="0" w:after="0" w:line="321" w:lineRule="auto"/>
        <w:ind w:left="851" w:right="221" w:firstLine="420"/>
        <w:jc w:val="left"/>
        <w:rPr>
          <w:sz w:val="21"/>
        </w:rPr>
      </w:pPr>
      <w:r>
        <w:rPr>
          <w:spacing w:val="-5"/>
          <w:sz w:val="21"/>
        </w:rPr>
        <w:t>承包人主要施工管理人员离开施工现场的批准要求：</w:t>
      </w:r>
      <w:r>
        <w:rPr>
          <w:spacing w:val="-8"/>
          <w:sz w:val="21"/>
          <w:u w:val="single"/>
        </w:rPr>
        <w:t>按通用条款执行；另遇有</w:t>
      </w:r>
      <w:r>
        <w:rPr>
          <w:spacing w:val="-3"/>
          <w:sz w:val="21"/>
          <w:u w:val="single"/>
        </w:rPr>
        <w:t>工程检查、验 收或</w:t>
      </w:r>
      <w:r>
        <w:rPr>
          <w:spacing w:val="-8"/>
          <w:sz w:val="21"/>
          <w:u w:val="single"/>
        </w:rPr>
        <w:t>参观等活动时，无特殊原因</w:t>
      </w:r>
      <w:r>
        <w:rPr>
          <w:spacing w:val="-16"/>
          <w:sz w:val="21"/>
          <w:u w:val="single"/>
        </w:rPr>
        <w:t>不得请假</w:t>
      </w:r>
      <w:r>
        <w:rPr>
          <w:sz w:val="21"/>
        </w:rPr>
        <w:t>。</w:t>
      </w:r>
    </w:p>
    <w:p>
      <w:pPr>
        <w:spacing w:after="0" w:line="321"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21"/>
        <w:numPr>
          <w:ilvl w:val="2"/>
          <w:numId w:val="32"/>
        </w:numPr>
        <w:tabs>
          <w:tab w:val="left" w:pos="1805"/>
        </w:tabs>
        <w:spacing w:before="71" w:after="0" w:line="321" w:lineRule="auto"/>
        <w:ind w:left="851" w:right="221" w:firstLine="420"/>
        <w:jc w:val="left"/>
        <w:rPr>
          <w:sz w:val="21"/>
        </w:rPr>
      </w:pPr>
      <w:r>
        <w:rPr>
          <w:spacing w:val="-3"/>
          <w:sz w:val="21"/>
        </w:rPr>
        <w:t>承包人擅自更换主要施工管理人员的违约责任：</w:t>
      </w:r>
      <w:r>
        <w:rPr>
          <w:spacing w:val="-12"/>
          <w:sz w:val="21"/>
          <w:u w:val="single"/>
        </w:rPr>
        <w:t>因发生重大安全事故不适合再任、因生病 住</w:t>
      </w:r>
      <w:r>
        <w:rPr>
          <w:spacing w:val="-11"/>
          <w:sz w:val="21"/>
          <w:u w:val="single"/>
        </w:rPr>
        <w:t>院、终止劳动合同关系</w:t>
      </w:r>
      <w:r>
        <w:rPr>
          <w:sz w:val="21"/>
          <w:u w:val="single"/>
        </w:rPr>
        <w:t>（</w:t>
      </w:r>
      <w:r>
        <w:rPr>
          <w:spacing w:val="-3"/>
          <w:sz w:val="21"/>
          <w:u w:val="single"/>
        </w:rPr>
        <w:t>提供相关部门或单位证明材料</w:t>
      </w:r>
      <w:r>
        <w:rPr>
          <w:spacing w:val="-36"/>
          <w:sz w:val="21"/>
          <w:u w:val="single"/>
        </w:rPr>
        <w:t>）</w:t>
      </w:r>
      <w:r>
        <w:rPr>
          <w:spacing w:val="-11"/>
          <w:sz w:val="21"/>
          <w:u w:val="single"/>
        </w:rPr>
        <w:t xml:space="preserve">、被责令停止执业、羁押或判刑情形，无 </w:t>
      </w:r>
      <w:r>
        <w:rPr>
          <w:spacing w:val="-9"/>
          <w:sz w:val="21"/>
          <w:u w:val="single"/>
        </w:rPr>
        <w:t>法继续担任相应岗位工作，承包人向发包人提出申请，发包人应同意更换，并报工程所在地建设行政主管部门批准、备案，对更换到位的技术负责人资质、信用等级应不低于原技术负责人。除上述</w:t>
      </w:r>
      <w:r>
        <w:rPr>
          <w:spacing w:val="-7"/>
          <w:sz w:val="21"/>
          <w:u w:val="single"/>
        </w:rPr>
        <w:t xml:space="preserve">情形外不允许更换，如承包人擅自更换，按技术负责人每更换一人次扣除履约担保金的  </w:t>
      </w:r>
      <w:r>
        <w:rPr>
          <w:rFonts w:ascii="Calibri" w:eastAsia="Calibri"/>
          <w:spacing w:val="-7"/>
          <w:sz w:val="21"/>
          <w:u w:val="single"/>
        </w:rPr>
        <w:t>10%</w:t>
      </w:r>
      <w:r>
        <w:rPr>
          <w:spacing w:val="-10"/>
          <w:sz w:val="21"/>
          <w:u w:val="single"/>
        </w:rPr>
        <w:t>；其他</w:t>
      </w:r>
      <w:r>
        <w:rPr>
          <w:spacing w:val="-7"/>
          <w:sz w:val="21"/>
          <w:u w:val="single"/>
        </w:rPr>
        <w:t xml:space="preserve">关键岗位人员每更换一人次扣除履约担保金额的 </w:t>
      </w:r>
      <w:r>
        <w:rPr>
          <w:rFonts w:ascii="Calibri" w:eastAsia="Calibri"/>
          <w:sz w:val="21"/>
          <w:u w:val="single"/>
        </w:rPr>
        <w:t>5%</w:t>
      </w:r>
      <w:r>
        <w:rPr>
          <w:sz w:val="21"/>
          <w:u w:val="single"/>
        </w:rPr>
        <w:t>。</w:t>
      </w:r>
    </w:p>
    <w:p>
      <w:pPr>
        <w:pStyle w:val="10"/>
        <w:spacing w:line="321" w:lineRule="auto"/>
        <w:ind w:left="851" w:right="326" w:firstLine="420"/>
        <w:jc w:val="both"/>
      </w:pPr>
      <w:r>
        <w:rPr>
          <w:spacing w:val="-6"/>
        </w:rPr>
        <w:t>承包人主要施工管理人员擅自离开施工现场的违约责任：</w:t>
      </w:r>
      <w:r>
        <w:rPr>
          <w:spacing w:val="-3"/>
          <w:u w:val="single"/>
        </w:rPr>
        <w:t>《台州市住房和城乡建</w:t>
      </w:r>
      <w:r>
        <w:rPr>
          <w:rFonts w:ascii="宋体" w:hAnsi="宋体" w:eastAsia="宋体" w:cs="宋体"/>
          <w:spacing w:val="-9"/>
          <w:sz w:val="21"/>
          <w:szCs w:val="22"/>
          <w:u w:val="single"/>
          <w:lang w:val="zh-CN" w:eastAsia="zh-CN" w:bidi="zh-CN"/>
        </w:rPr>
        <w:t>设规划局关于</w:t>
      </w:r>
      <w:r>
        <w:rPr>
          <w:spacing w:val="-3"/>
          <w:u w:val="single"/>
        </w:rPr>
        <w:t>印发台州市建设工程施工现场关键岗位人员管理办法的通知》</w:t>
      </w:r>
      <w:r>
        <w:rPr>
          <w:u w:val="single"/>
        </w:rPr>
        <w:t>（</w:t>
      </w:r>
      <w:r>
        <w:rPr>
          <w:spacing w:val="-2"/>
          <w:u w:val="single"/>
        </w:rPr>
        <w:t>台建规</w:t>
      </w:r>
      <w:r>
        <w:rPr>
          <w:rFonts w:ascii="Calibri" w:eastAsia="Calibri"/>
          <w:u w:val="single"/>
        </w:rPr>
        <w:t xml:space="preserve">[2018]110 </w:t>
      </w:r>
      <w:r>
        <w:rPr>
          <w:rFonts w:ascii="宋体" w:hAnsi="宋体" w:eastAsia="宋体" w:cs="宋体"/>
          <w:spacing w:val="-9"/>
          <w:sz w:val="21"/>
          <w:szCs w:val="22"/>
          <w:u w:val="single"/>
          <w:lang w:val="zh-CN" w:eastAsia="zh-CN" w:bidi="zh-CN"/>
        </w:rPr>
        <w:t>号）规定的关键</w:t>
      </w:r>
      <w:r>
        <w:rPr>
          <w:spacing w:val="-3"/>
          <w:u w:val="single"/>
        </w:rPr>
        <w:t>岗位</w:t>
      </w:r>
      <w:r>
        <w:rPr>
          <w:spacing w:val="-5"/>
          <w:u w:val="single"/>
        </w:rPr>
        <w:t>人员到岗率达不到合同约定的天数的，不足天数每人次每天扣除履约担保金额</w:t>
      </w:r>
      <w:r>
        <w:rPr>
          <w:rFonts w:ascii="宋体" w:hAnsi="宋体" w:eastAsia="宋体" w:cs="宋体"/>
          <w:spacing w:val="-9"/>
          <w:sz w:val="21"/>
          <w:szCs w:val="22"/>
          <w:u w:val="single"/>
          <w:lang w:val="zh-CN" w:eastAsia="zh-CN" w:bidi="zh-CN"/>
        </w:rPr>
        <w:t>的 0.05%，每月结</w:t>
      </w:r>
      <w:r>
        <w:rPr>
          <w:spacing w:val="-2"/>
          <w:u w:val="single"/>
        </w:rPr>
        <w:t>算</w:t>
      </w:r>
      <w:r>
        <w:rPr>
          <w:spacing w:val="-3"/>
          <w:u w:val="single"/>
        </w:rPr>
        <w:t>，在当期工程款支付时扣除。</w:t>
      </w:r>
    </w:p>
    <w:p>
      <w:pPr>
        <w:pStyle w:val="21"/>
        <w:numPr>
          <w:ilvl w:val="1"/>
          <w:numId w:val="33"/>
        </w:numPr>
        <w:tabs>
          <w:tab w:val="left" w:pos="1644"/>
        </w:tabs>
        <w:spacing w:before="0" w:after="0" w:line="267" w:lineRule="exact"/>
        <w:ind w:left="1643" w:right="0" w:hanging="373"/>
        <w:jc w:val="left"/>
        <w:rPr>
          <w:sz w:val="21"/>
        </w:rPr>
      </w:pPr>
      <w:r>
        <w:rPr>
          <w:sz w:val="21"/>
        </w:rPr>
        <w:t>分包</w:t>
      </w:r>
    </w:p>
    <w:p>
      <w:pPr>
        <w:pStyle w:val="21"/>
        <w:numPr>
          <w:ilvl w:val="2"/>
          <w:numId w:val="33"/>
        </w:numPr>
        <w:tabs>
          <w:tab w:val="left" w:pos="1802"/>
        </w:tabs>
        <w:spacing w:before="89" w:after="0" w:line="240" w:lineRule="auto"/>
        <w:ind w:left="1802" w:right="0" w:hanging="531"/>
        <w:jc w:val="left"/>
        <w:rPr>
          <w:sz w:val="21"/>
        </w:rPr>
      </w:pPr>
      <w:r>
        <w:rPr>
          <w:spacing w:val="-2"/>
          <w:sz w:val="21"/>
        </w:rPr>
        <w:t>分包的一般约定</w:t>
      </w:r>
    </w:p>
    <w:p>
      <w:pPr>
        <w:pStyle w:val="10"/>
        <w:tabs>
          <w:tab w:val="left" w:pos="3686"/>
          <w:tab w:val="left" w:pos="5054"/>
          <w:tab w:val="left" w:pos="6605"/>
          <w:tab w:val="left" w:pos="6841"/>
        </w:tabs>
        <w:spacing w:before="91" w:line="321" w:lineRule="auto"/>
        <w:ind w:left="1271" w:right="3092"/>
      </w:pPr>
      <w:r>
        <w:t>禁止</w:t>
      </w:r>
      <w:r>
        <w:rPr>
          <w:spacing w:val="-3"/>
        </w:rPr>
        <w:t>分</w:t>
      </w:r>
      <w:r>
        <w:t>包</w:t>
      </w:r>
      <w:r>
        <w:rPr>
          <w:spacing w:val="-3"/>
        </w:rPr>
        <w:t>的</w:t>
      </w:r>
      <w:r>
        <w:t>工</w:t>
      </w:r>
      <w:r>
        <w:rPr>
          <w:spacing w:val="-3"/>
        </w:rPr>
        <w:t>程</w:t>
      </w:r>
      <w:r>
        <w:t>包</w:t>
      </w:r>
      <w:r>
        <w:rPr>
          <w:spacing w:val="-3"/>
        </w:rPr>
        <w:t>括</w:t>
      </w:r>
      <w:r>
        <w:t>：</w:t>
      </w:r>
      <w:r>
        <w:rPr>
          <w:u w:val="single"/>
        </w:rPr>
        <w:t xml:space="preserve"> </w:t>
      </w:r>
      <w:r>
        <w:rPr>
          <w:u w:val="single"/>
        </w:rPr>
        <w:tab/>
      </w:r>
      <w:r>
        <w:rPr>
          <w:u w:val="single"/>
        </w:rPr>
        <w:t>工程</w:t>
      </w:r>
      <w:r>
        <w:rPr>
          <w:spacing w:val="-3"/>
          <w:u w:val="single"/>
        </w:rPr>
        <w:t>主</w:t>
      </w:r>
      <w:r>
        <w:rPr>
          <w:u w:val="single"/>
        </w:rPr>
        <w:t>体</w:t>
      </w:r>
      <w:r>
        <w:rPr>
          <w:spacing w:val="-3"/>
          <w:u w:val="single"/>
        </w:rPr>
        <w:t>结</w:t>
      </w:r>
      <w:r>
        <w:rPr>
          <w:u w:val="single"/>
        </w:rPr>
        <w:t>构</w:t>
      </w:r>
      <w:r>
        <w:rPr>
          <w:spacing w:val="-3"/>
          <w:u w:val="single"/>
        </w:rPr>
        <w:t>、</w:t>
      </w:r>
      <w:r>
        <w:rPr>
          <w:u w:val="single"/>
        </w:rPr>
        <w:t>关</w:t>
      </w:r>
      <w:r>
        <w:rPr>
          <w:spacing w:val="-3"/>
          <w:u w:val="single"/>
        </w:rPr>
        <w:t>键</w:t>
      </w:r>
      <w:r>
        <w:rPr>
          <w:u w:val="single"/>
        </w:rPr>
        <w:t>性</w:t>
      </w:r>
      <w:r>
        <w:rPr>
          <w:spacing w:val="-3"/>
          <w:u w:val="single"/>
        </w:rPr>
        <w:t>工</w:t>
      </w:r>
      <w:r>
        <w:rPr>
          <w:u w:val="single"/>
        </w:rPr>
        <w:t>作</w:t>
      </w:r>
      <w:r>
        <w:rPr>
          <w:u w:val="single"/>
        </w:rPr>
        <w:tab/>
      </w:r>
      <w:r>
        <w:rPr>
          <w:u w:val="single"/>
        </w:rPr>
        <w:tab/>
      </w:r>
      <w:r>
        <w:rPr>
          <w:spacing w:val="-18"/>
        </w:rPr>
        <w:t>。</w:t>
      </w:r>
      <w:r>
        <w:t>主体</w:t>
      </w:r>
      <w:r>
        <w:rPr>
          <w:spacing w:val="-3"/>
        </w:rPr>
        <w:t>结</w:t>
      </w:r>
      <w:r>
        <w:t>构</w:t>
      </w:r>
      <w:r>
        <w:rPr>
          <w:spacing w:val="-3"/>
        </w:rPr>
        <w:t>、</w:t>
      </w:r>
      <w:r>
        <w:t>关</w:t>
      </w:r>
      <w:r>
        <w:rPr>
          <w:spacing w:val="-3"/>
        </w:rPr>
        <w:t>键</w:t>
      </w:r>
      <w:r>
        <w:t>性</w:t>
      </w:r>
      <w:r>
        <w:rPr>
          <w:spacing w:val="-3"/>
        </w:rPr>
        <w:t>工</w:t>
      </w:r>
      <w:r>
        <w:t>作</w:t>
      </w:r>
      <w:r>
        <w:rPr>
          <w:spacing w:val="-3"/>
        </w:rPr>
        <w:t>的</w:t>
      </w:r>
      <w:r>
        <w:t>范围</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21"/>
        <w:numPr>
          <w:ilvl w:val="2"/>
          <w:numId w:val="33"/>
        </w:numPr>
        <w:tabs>
          <w:tab w:val="left" w:pos="2172"/>
        </w:tabs>
        <w:spacing w:before="0" w:after="0" w:line="268" w:lineRule="exact"/>
        <w:ind w:left="2171" w:right="0" w:hanging="481"/>
        <w:jc w:val="left"/>
        <w:rPr>
          <w:sz w:val="21"/>
        </w:rPr>
      </w:pPr>
      <w:r>
        <w:rPr>
          <w:spacing w:val="-3"/>
          <w:sz w:val="21"/>
        </w:rPr>
        <w:t>分包的确定</w:t>
      </w:r>
    </w:p>
    <w:p>
      <w:pPr>
        <w:pStyle w:val="10"/>
        <w:tabs>
          <w:tab w:val="left" w:pos="4634"/>
          <w:tab w:val="left" w:pos="6209"/>
        </w:tabs>
        <w:spacing w:before="91"/>
        <w:ind w:left="1271"/>
      </w:pPr>
      <w:r>
        <w:t>允许</w:t>
      </w:r>
      <w:r>
        <w:rPr>
          <w:spacing w:val="-3"/>
        </w:rPr>
        <w:t>分</w:t>
      </w:r>
      <w:r>
        <w:t>包</w:t>
      </w:r>
      <w:r>
        <w:rPr>
          <w:spacing w:val="-3"/>
        </w:rPr>
        <w:t>的</w:t>
      </w:r>
      <w:r>
        <w:t>专</w:t>
      </w:r>
      <w:r>
        <w:rPr>
          <w:spacing w:val="-3"/>
        </w:rPr>
        <w:t>业</w:t>
      </w:r>
      <w:r>
        <w:t>工</w:t>
      </w:r>
      <w:r>
        <w:rPr>
          <w:spacing w:val="-3"/>
        </w:rPr>
        <w:t>程</w:t>
      </w:r>
      <w:r>
        <w:t>包</w:t>
      </w:r>
      <w:r>
        <w:rPr>
          <w:spacing w:val="-3"/>
        </w:rPr>
        <w:t>括</w:t>
      </w:r>
      <w:r>
        <w:t>：</w:t>
      </w:r>
      <w:r>
        <w:rPr>
          <w:u w:val="single"/>
        </w:rPr>
        <w:t xml:space="preserve"> </w:t>
      </w:r>
      <w:r>
        <w:rPr>
          <w:u w:val="single"/>
        </w:rPr>
        <w:tab/>
      </w:r>
      <w:r>
        <w:rPr>
          <w:u w:val="single"/>
        </w:rPr>
        <w:t>/</w:t>
      </w:r>
      <w:r>
        <w:rPr>
          <w:u w:val="single"/>
        </w:rPr>
        <w:tab/>
      </w:r>
      <w:r>
        <w:t>。</w:t>
      </w:r>
    </w:p>
    <w:p>
      <w:pPr>
        <w:pStyle w:val="10"/>
        <w:tabs>
          <w:tab w:val="left" w:pos="5054"/>
          <w:tab w:val="left" w:pos="7023"/>
        </w:tabs>
        <w:spacing w:before="91"/>
        <w:ind w:left="1271"/>
      </w:pPr>
      <w:r>
        <w:t>其他</w:t>
      </w:r>
      <w:r>
        <w:rPr>
          <w:spacing w:val="-3"/>
        </w:rPr>
        <w:t>关</w:t>
      </w:r>
      <w:r>
        <w:t>于</w:t>
      </w:r>
      <w:r>
        <w:rPr>
          <w:spacing w:val="-3"/>
        </w:rPr>
        <w:t>分</w:t>
      </w:r>
      <w:r>
        <w:t>包</w:t>
      </w:r>
      <w:r>
        <w:rPr>
          <w:spacing w:val="-3"/>
        </w:rPr>
        <w:t>的</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10"/>
        <w:spacing w:before="91"/>
        <w:ind w:left="1271"/>
      </w:pPr>
      <w:r>
        <w:rPr>
          <w:rFonts w:ascii="Calibri" w:eastAsia="Calibri"/>
        </w:rPr>
        <w:t xml:space="preserve">3.5.4 </w:t>
      </w:r>
      <w:r>
        <w:t>分包合同价款</w:t>
      </w:r>
    </w:p>
    <w:p>
      <w:pPr>
        <w:pStyle w:val="10"/>
        <w:tabs>
          <w:tab w:val="left" w:pos="4740"/>
          <w:tab w:val="left" w:pos="6605"/>
        </w:tabs>
        <w:spacing w:before="91"/>
        <w:ind w:left="1271"/>
      </w:pPr>
      <w:r>
        <w:t>关于</w:t>
      </w:r>
      <w:r>
        <w:rPr>
          <w:spacing w:val="-3"/>
        </w:rPr>
        <w:t>分</w:t>
      </w:r>
      <w:r>
        <w:t>包</w:t>
      </w:r>
      <w:r>
        <w:rPr>
          <w:spacing w:val="-3"/>
        </w:rPr>
        <w:t>合</w:t>
      </w:r>
      <w:r>
        <w:t>同</w:t>
      </w:r>
      <w:r>
        <w:rPr>
          <w:spacing w:val="-3"/>
        </w:rPr>
        <w:t>价</w:t>
      </w:r>
      <w:r>
        <w:t>款</w:t>
      </w:r>
      <w:r>
        <w:rPr>
          <w:spacing w:val="-3"/>
        </w:rPr>
        <w:t>支</w:t>
      </w:r>
      <w:r>
        <w:t>付</w:t>
      </w:r>
      <w:r>
        <w:rPr>
          <w:spacing w:val="-3"/>
        </w:rPr>
        <w:t>的</w:t>
      </w:r>
      <w:r>
        <w:t>约定</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21"/>
        <w:numPr>
          <w:ilvl w:val="1"/>
          <w:numId w:val="33"/>
        </w:numPr>
        <w:tabs>
          <w:tab w:val="left" w:pos="1644"/>
        </w:tabs>
        <w:spacing w:before="91" w:after="0" w:line="240" w:lineRule="auto"/>
        <w:ind w:left="1643" w:right="0" w:hanging="373"/>
        <w:jc w:val="left"/>
        <w:rPr>
          <w:sz w:val="21"/>
        </w:rPr>
      </w:pPr>
      <w:r>
        <w:rPr>
          <w:spacing w:val="-3"/>
          <w:sz w:val="21"/>
        </w:rPr>
        <w:t>工程照管与成品、半成品保护</w:t>
      </w:r>
    </w:p>
    <w:p>
      <w:pPr>
        <w:pStyle w:val="10"/>
        <w:spacing w:before="90"/>
        <w:ind w:left="1271"/>
      </w:pPr>
      <w:r>
        <w:t>承包人负责照管工程及工程相关的材料、工程设备的起始时间：</w:t>
      </w:r>
      <w:r>
        <w:rPr>
          <w:u w:val="single"/>
        </w:rPr>
        <w:t>按合同通用条款执行</w:t>
      </w:r>
      <w:r>
        <w:t>。</w:t>
      </w:r>
    </w:p>
    <w:p>
      <w:pPr>
        <w:pStyle w:val="21"/>
        <w:numPr>
          <w:ilvl w:val="1"/>
          <w:numId w:val="33"/>
        </w:numPr>
        <w:tabs>
          <w:tab w:val="left" w:pos="1644"/>
        </w:tabs>
        <w:spacing w:before="92" w:after="0" w:line="240" w:lineRule="auto"/>
        <w:ind w:left="1643" w:right="0" w:hanging="373"/>
        <w:jc w:val="left"/>
        <w:rPr>
          <w:sz w:val="21"/>
        </w:rPr>
      </w:pPr>
      <w:r>
        <w:rPr>
          <w:spacing w:val="-2"/>
          <w:sz w:val="21"/>
        </w:rPr>
        <w:t>履约担保</w:t>
      </w:r>
    </w:p>
    <w:p>
      <w:pPr>
        <w:pStyle w:val="10"/>
        <w:spacing w:before="91"/>
        <w:ind w:left="1271"/>
        <w:jc w:val="both"/>
      </w:pPr>
      <w:r>
        <w:t>承包人是否提供履约担保：</w:t>
      </w:r>
      <w:r>
        <w:rPr>
          <w:u w:val="single"/>
        </w:rPr>
        <w:t xml:space="preserve"> 是  </w:t>
      </w:r>
      <w:r>
        <w:t>。</w:t>
      </w:r>
    </w:p>
    <w:p>
      <w:pPr>
        <w:pStyle w:val="10"/>
        <w:spacing w:before="91" w:line="321" w:lineRule="auto"/>
        <w:ind w:left="851" w:right="327" w:firstLine="420"/>
        <w:jc w:val="both"/>
      </w:pPr>
      <w:r>
        <w:rPr>
          <w:spacing w:val="-7"/>
        </w:rPr>
        <w:t>承包人提供履约担保的形式、金额：</w:t>
      </w:r>
      <w:r>
        <w:rPr>
          <w:spacing w:val="-4"/>
          <w:u w:val="single"/>
        </w:rPr>
        <w:t>承包人应按招标文件要求的担保形式提供履约保证金，履约担</w:t>
      </w:r>
      <w:r>
        <w:rPr>
          <w:spacing w:val="-9"/>
          <w:u w:val="single"/>
        </w:rPr>
        <w:t>保均不计息退还。如采用保函的，因工程延期竣工导致履约担保失效的，承包人应</w:t>
      </w:r>
      <w:r>
        <w:rPr>
          <w:spacing w:val="-4"/>
          <w:u w:val="single"/>
        </w:rPr>
        <w:t>在履约担保有</w:t>
      </w:r>
      <w:r>
        <w:rPr>
          <w:spacing w:val="-9"/>
          <w:u w:val="single"/>
        </w:rPr>
        <w:t>效</w:t>
      </w:r>
      <w:r>
        <w:rPr>
          <w:spacing w:val="-3"/>
          <w:u w:val="single"/>
        </w:rPr>
        <w:t>期截止日</w:t>
      </w:r>
      <w:r>
        <w:rPr>
          <w:rFonts w:ascii="Calibri" w:eastAsia="Calibri"/>
          <w:u w:val="single"/>
        </w:rPr>
        <w:t>15</w:t>
      </w:r>
      <w:r>
        <w:rPr>
          <w:spacing w:val="-9"/>
          <w:u w:val="single"/>
        </w:rPr>
        <w:t>日历天前重新办理履约担保，否则发包人将从承包人未支付的工程款中扣</w:t>
      </w:r>
      <w:r>
        <w:rPr>
          <w:spacing w:val="-4"/>
          <w:u w:val="single"/>
        </w:rPr>
        <w:t>回履约担保，</w:t>
      </w:r>
      <w:r>
        <w:rPr>
          <w:spacing w:val="-10"/>
          <w:u w:val="single"/>
        </w:rPr>
        <w:t>无论因何种原因导致的工程延期，重新办理履约担保导致的费用增加均由承包人自行在投</w:t>
      </w:r>
      <w:r>
        <w:rPr>
          <w:spacing w:val="-4"/>
          <w:u w:val="single"/>
        </w:rPr>
        <w:t>标报价时综</w:t>
      </w:r>
      <w:r>
        <w:rPr>
          <w:spacing w:val="-10"/>
          <w:u w:val="single"/>
        </w:rPr>
        <w:t>合</w:t>
      </w:r>
      <w:r>
        <w:rPr>
          <w:spacing w:val="-3"/>
          <w:u w:val="single"/>
        </w:rPr>
        <w:t>考虑</w:t>
      </w:r>
      <w:r>
        <w:t>。</w:t>
      </w:r>
    </w:p>
    <w:p>
      <w:pPr>
        <w:pStyle w:val="10"/>
        <w:spacing w:line="266" w:lineRule="exact"/>
        <w:ind w:left="1271"/>
      </w:pPr>
      <w:r>
        <w:t>承包人提供履约担保的期限：</w:t>
      </w:r>
      <w:r>
        <w:rPr>
          <w:u w:val="single"/>
        </w:rPr>
        <w:t>发包人在工程竣工验收后</w:t>
      </w:r>
      <w:r>
        <w:rPr>
          <w:rFonts w:ascii="Calibri" w:eastAsia="Calibri"/>
          <w:u w:val="single"/>
        </w:rPr>
        <w:t>14</w:t>
      </w:r>
      <w:r>
        <w:rPr>
          <w:u w:val="single"/>
        </w:rPr>
        <w:t>天内退还履约担保</w:t>
      </w:r>
      <w:r>
        <w:t>。</w:t>
      </w:r>
    </w:p>
    <w:p>
      <w:pPr>
        <w:pStyle w:val="8"/>
        <w:numPr>
          <w:ilvl w:val="0"/>
          <w:numId w:val="23"/>
        </w:numPr>
        <w:tabs>
          <w:tab w:val="left" w:pos="1536"/>
        </w:tabs>
        <w:spacing w:before="91" w:after="0" w:line="240" w:lineRule="auto"/>
        <w:ind w:left="1535" w:right="0" w:hanging="262"/>
        <w:jc w:val="left"/>
        <w:rPr>
          <w:rFonts w:hint="eastAsia" w:ascii="黑体" w:eastAsia="黑体"/>
          <w:u w:val="none"/>
        </w:rPr>
      </w:pPr>
      <w:r>
        <w:rPr>
          <w:rFonts w:hint="eastAsia" w:ascii="黑体" w:eastAsia="黑体"/>
          <w:u w:val="none"/>
        </w:rPr>
        <w:t>监理人</w:t>
      </w:r>
    </w:p>
    <w:p>
      <w:pPr>
        <w:pStyle w:val="21"/>
        <w:numPr>
          <w:ilvl w:val="1"/>
          <w:numId w:val="23"/>
        </w:numPr>
        <w:tabs>
          <w:tab w:val="left" w:pos="1541"/>
        </w:tabs>
        <w:spacing w:before="91" w:after="0" w:line="240" w:lineRule="auto"/>
        <w:ind w:left="1540" w:right="0" w:hanging="270"/>
        <w:jc w:val="left"/>
        <w:rPr>
          <w:sz w:val="21"/>
        </w:rPr>
      </w:pPr>
      <w:r>
        <w:rPr>
          <w:spacing w:val="-3"/>
          <w:sz w:val="21"/>
        </w:rPr>
        <w:t>监理人的一般规定</w:t>
      </w:r>
    </w:p>
    <w:p>
      <w:pPr>
        <w:pStyle w:val="10"/>
        <w:spacing w:before="91"/>
        <w:ind w:left="1271"/>
      </w:pPr>
      <w:r>
        <w:t>关于监理人的监理内容：</w:t>
      </w:r>
      <w:r>
        <w:rPr>
          <w:u w:val="single"/>
        </w:rPr>
        <w:t xml:space="preserve"> 按本工程监理合同约定内容</w:t>
      </w:r>
      <w:r>
        <w:t>。</w:t>
      </w:r>
    </w:p>
    <w:p>
      <w:pPr>
        <w:pStyle w:val="10"/>
        <w:spacing w:before="91" w:line="321" w:lineRule="auto"/>
        <w:ind w:left="851" w:right="329" w:firstLine="420"/>
      </w:pPr>
      <w:r>
        <w:rPr>
          <w:spacing w:val="-6"/>
        </w:rPr>
        <w:t>关于监理人的监理权限：〔</w:t>
      </w:r>
      <w:r>
        <w:rPr>
          <w:spacing w:val="-6"/>
          <w:u w:val="single"/>
        </w:rPr>
        <w:t>按本工程监理合同约定内容，涉及工程变更</w:t>
      </w:r>
      <w:r>
        <w:rPr>
          <w:u w:val="single"/>
        </w:rPr>
        <w:t>（</w:t>
      </w:r>
      <w:r>
        <w:rPr>
          <w:spacing w:val="-3"/>
          <w:u w:val="single"/>
        </w:rPr>
        <w:t>含设计变更等参建各方变更</w:t>
      </w:r>
      <w:r>
        <w:rPr>
          <w:u w:val="single"/>
        </w:rPr>
        <w:t>）</w:t>
      </w:r>
      <w:r>
        <w:rPr>
          <w:spacing w:val="-3"/>
          <w:u w:val="single"/>
        </w:rPr>
        <w:t>均需报发包人审批后生效</w:t>
      </w:r>
      <w:r>
        <w:rPr>
          <w:spacing w:val="-3"/>
        </w:rPr>
        <w:t>〕。</w:t>
      </w:r>
    </w:p>
    <w:p>
      <w:pPr>
        <w:pStyle w:val="10"/>
        <w:spacing w:line="321" w:lineRule="auto"/>
        <w:ind w:left="851" w:right="329" w:firstLine="420"/>
      </w:pPr>
      <w:r>
        <w:rPr>
          <w:spacing w:val="-3"/>
        </w:rPr>
        <w:t>关于监理人在施工现场的办公场所、生活场所的提供和费用承担的约定：</w:t>
      </w:r>
      <w:r>
        <w:rPr>
          <w:spacing w:val="2"/>
          <w:u w:val="single"/>
        </w:rPr>
        <w:t xml:space="preserve"> 由承包人免费提供</w:t>
      </w:r>
      <w:r>
        <w:rPr>
          <w:spacing w:val="-192"/>
          <w:u w:val="single"/>
        </w:rPr>
        <w:t>办</w:t>
      </w:r>
      <w:r>
        <w:rPr>
          <w:spacing w:val="-2"/>
          <w:u w:val="single"/>
        </w:rPr>
        <w:t>公室</w:t>
      </w:r>
      <w:r>
        <w:rPr>
          <w:rFonts w:ascii="Calibri" w:eastAsia="Calibri"/>
          <w:u w:val="single"/>
        </w:rPr>
        <w:t>1</w:t>
      </w:r>
      <w:r>
        <w:rPr>
          <w:spacing w:val="-2"/>
          <w:u w:val="single"/>
        </w:rPr>
        <w:t>间使用。</w:t>
      </w:r>
    </w:p>
    <w:p>
      <w:pPr>
        <w:pStyle w:val="21"/>
        <w:numPr>
          <w:ilvl w:val="1"/>
          <w:numId w:val="23"/>
        </w:numPr>
        <w:tabs>
          <w:tab w:val="left" w:pos="1644"/>
        </w:tabs>
        <w:spacing w:before="0" w:after="0" w:line="321" w:lineRule="auto"/>
        <w:ind w:left="1271" w:right="7398" w:firstLine="0"/>
        <w:jc w:val="left"/>
        <w:rPr>
          <w:sz w:val="21"/>
        </w:rPr>
      </w:pPr>
      <w:r>
        <w:rPr>
          <w:spacing w:val="-2"/>
          <w:sz w:val="21"/>
        </w:rPr>
        <w:t xml:space="preserve">监理人员 </w:t>
      </w:r>
      <w:r>
        <w:rPr>
          <w:spacing w:val="-5"/>
          <w:sz w:val="21"/>
        </w:rPr>
        <w:t>总监理工程师：</w:t>
      </w:r>
    </w:p>
    <w:p>
      <w:pPr>
        <w:spacing w:after="0" w:line="321"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10"/>
        <w:spacing w:before="71"/>
        <w:ind w:left="1271"/>
        <w:rPr>
          <w:rFonts w:hint="default" w:eastAsia="宋体"/>
          <w:u w:val="single"/>
          <w:lang w:val="en-US" w:eastAsia="zh-CN"/>
        </w:rPr>
      </w:pPr>
      <w:r>
        <w:rPr>
          <w:w w:val="100"/>
        </w:rPr>
        <w:t>姓</w:t>
      </w:r>
      <w:r>
        <w:rPr>
          <w:rFonts w:hint="eastAsia"/>
          <w:w w:val="100"/>
          <w:lang w:val="en-US" w:eastAsia="zh-CN"/>
        </w:rPr>
        <w:t xml:space="preserve">    名：</w:t>
      </w:r>
      <w:r>
        <w:rPr>
          <w:rFonts w:hint="eastAsia"/>
          <w:w w:val="100"/>
          <w:u w:val="single"/>
          <w:lang w:val="en-US" w:eastAsia="zh-CN"/>
        </w:rPr>
        <w:t xml:space="preserve">                              </w:t>
      </w:r>
      <w:r>
        <w:rPr>
          <w:rFonts w:hint="eastAsia"/>
          <w:w w:val="100"/>
          <w:u w:val="none"/>
          <w:lang w:val="en-US" w:eastAsia="zh-CN"/>
        </w:rPr>
        <w:t>；职    务：</w:t>
      </w:r>
      <w:r>
        <w:rPr>
          <w:rFonts w:hint="eastAsia"/>
          <w:w w:val="100"/>
          <w:u w:val="single"/>
          <w:lang w:val="en-US" w:eastAsia="zh-CN"/>
        </w:rPr>
        <w:t xml:space="preserve">                            </w:t>
      </w:r>
      <w:r>
        <w:rPr>
          <w:rFonts w:hint="eastAsia"/>
          <w:w w:val="100"/>
          <w:u w:val="none"/>
          <w:lang w:val="en-US" w:eastAsia="zh-CN"/>
        </w:rPr>
        <w:t>；</w:t>
      </w:r>
    </w:p>
    <w:p>
      <w:pPr>
        <w:pStyle w:val="10"/>
        <w:tabs>
          <w:tab w:val="left" w:pos="5520"/>
          <w:tab w:val="left" w:pos="5556"/>
          <w:tab w:val="left" w:pos="9709"/>
        </w:tabs>
        <w:spacing w:before="92" w:line="321" w:lineRule="auto"/>
        <w:ind w:left="1271" w:right="223"/>
        <w:jc w:val="both"/>
      </w:pPr>
      <w:r>
        <mc:AlternateContent>
          <mc:Choice Requires="wpg">
            <w:drawing>
              <wp:anchor distT="0" distB="0" distL="114300" distR="114300" simplePos="0" relativeHeight="247740416" behindDoc="1" locked="0" layoutInCell="1" allowOverlap="1">
                <wp:simplePos x="0" y="0"/>
                <wp:positionH relativeFrom="page">
                  <wp:posOffset>2936875</wp:posOffset>
                </wp:positionH>
                <wp:positionV relativeFrom="paragraph">
                  <wp:posOffset>75565</wp:posOffset>
                </wp:positionV>
                <wp:extent cx="1132840" cy="134620"/>
                <wp:effectExtent l="0" t="0" r="0" b="0"/>
                <wp:wrapNone/>
                <wp:docPr id="57" name="组合 78"/>
                <wp:cNvGraphicFramePr/>
                <a:graphic xmlns:a="http://schemas.openxmlformats.org/drawingml/2006/main">
                  <a:graphicData uri="http://schemas.microsoft.com/office/word/2010/wordprocessingGroup">
                    <wpg:wgp>
                      <wpg:cNvGrpSpPr/>
                      <wpg:grpSpPr>
                        <a:xfrm>
                          <a:off x="0" y="0"/>
                          <a:ext cx="1132840" cy="134620"/>
                          <a:chOff x="4626" y="120"/>
                          <a:chExt cx="1784" cy="212"/>
                        </a:xfrm>
                      </wpg:grpSpPr>
                      <pic:pic xmlns:pic="http://schemas.openxmlformats.org/drawingml/2006/picture">
                        <pic:nvPicPr>
                          <pic:cNvPr id="55" name="图片 79"/>
                          <pic:cNvPicPr>
                            <a:picLocks noChangeAspect="1"/>
                          </pic:cNvPicPr>
                        </pic:nvPicPr>
                        <pic:blipFill>
                          <a:blip r:embed="rId23"/>
                          <a:stretch>
                            <a:fillRect/>
                          </a:stretch>
                        </pic:blipFill>
                        <pic:spPr>
                          <a:xfrm>
                            <a:off x="4625" y="119"/>
                            <a:ext cx="1471" cy="212"/>
                          </a:xfrm>
                          <a:prstGeom prst="rect">
                            <a:avLst/>
                          </a:prstGeom>
                          <a:noFill/>
                          <a:ln>
                            <a:noFill/>
                          </a:ln>
                        </pic:spPr>
                      </pic:pic>
                      <pic:pic xmlns:pic="http://schemas.openxmlformats.org/drawingml/2006/picture">
                        <pic:nvPicPr>
                          <pic:cNvPr id="56" name="图片 80"/>
                          <pic:cNvPicPr>
                            <a:picLocks noChangeAspect="1"/>
                          </pic:cNvPicPr>
                        </pic:nvPicPr>
                        <pic:blipFill>
                          <a:blip r:embed="rId22"/>
                          <a:stretch>
                            <a:fillRect/>
                          </a:stretch>
                        </pic:blipFill>
                        <pic:spPr>
                          <a:xfrm>
                            <a:off x="5991" y="119"/>
                            <a:ext cx="418" cy="212"/>
                          </a:xfrm>
                          <a:prstGeom prst="rect">
                            <a:avLst/>
                          </a:prstGeom>
                          <a:noFill/>
                          <a:ln>
                            <a:noFill/>
                          </a:ln>
                        </pic:spPr>
                      </pic:pic>
                    </wpg:wgp>
                  </a:graphicData>
                </a:graphic>
              </wp:anchor>
            </w:drawing>
          </mc:Choice>
          <mc:Fallback>
            <w:pict>
              <v:group id="组合 78" o:spid="_x0000_s1026" o:spt="203" style="position:absolute;left:0pt;margin-left:231.25pt;margin-top:5.95pt;height:10.6pt;width:89.2pt;mso-position-horizontal-relative:page;z-index:-255576064;mso-width-relative:page;mso-height-relative:page;" coordorigin="4626,120" coordsize="1784,212" o:gfxdata="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5s8AC/AAAApQEAABkAAABkcnMvX3JlbHMv&#10;ZTJvRG9jLnhtbC5yZWxzvZDBisIwEIbvC/sOYe7btD0sspj2IoJXcR9gSKZpsJmEJIq+vYFlQUHw&#10;5nFm+L//Y9bjxS/iTCm7wAq6pgVBrINxbBX8HrZfKxC5IBtcApOCK2UYh8+P9Z4WLDWUZxezqBTO&#10;CuZS4o+UWc/kMTchEtfLFJLHUsdkZUR9REuyb9tvme4ZMDwwxc4oSDvTgzhcY21+zQ7T5DRtgj55&#10;4vKkQjpfuysQk6WiwJNx+Lfsm8gW5HOH7j0O3b+DfHjucAN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">
                <o:lock v:ext="edit" aspectratio="f"/>
                <v:shape id="图片 79" o:spid="_x0000_s1026" o:spt="75" type="#_x0000_t75" style="position:absolute;left:4625;top:119;height:212;width:1471;" filled="f" o:preferrelative="t" stroked="f" coordsize="21600,21600" o:gfxdata="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D80q8AAAA&#10;2wAAAA8AAAAAAAAAAQAgAAAAIgAAAGRycy9kb3ducmV2LnhtbFBLAQIUABQAAAAIAIdO4kAzLwWe&#10;OwAAADkAAAAQAAAAAAAAAAEAIAAAAAsBAABkcnMvc2hhcGV4bWwueG1sUEsFBgAAAAAGAAYAWwEA&#10;ALUDAAAAAA==&#10;">
                  <v:fill on="f" focussize="0,0"/>
                  <v:stroke on="f"/>
                  <v:imagedata r:id="rId23" o:title=""/>
                  <o:lock v:ext="edit" aspectratio="t"/>
                </v:shape>
                <v:shape id="图片 80" o:spid="_x0000_s1026" o:spt="75" type="#_x0000_t75" style="position:absolute;left:5991;top:119;height:212;width:418;" filled="f" o:preferrelative="t" stroked="f" coordsize="21600,21600" o:gfxdata="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8aYO8AAAA&#10;2wAAAA8AAAAAAAAAAQAgAAAAIgAAAGRycy9kb3ducmV2LnhtbFBLAQIUABQAAAAIAIdO4kAzLwWe&#10;OwAAADkAAAAQAAAAAAAAAAEAIAAAAAsBAABkcnMvc2hhcGV4bWwueG1sUEsFBgAAAAAGAAYAWwEA&#10;ALUDAAAAAA==&#10;">
                  <v:fill on="f" focussize="0,0"/>
                  <v:stroke on="f"/>
                  <v:imagedata r:id="rId22" o:title=""/>
                  <o:lock v:ext="edit" aspectratio="t"/>
                </v:shape>
              </v:group>
            </w:pict>
          </mc:Fallback>
        </mc:AlternateContent>
      </w:r>
      <w:r>
        <mc:AlternateContent>
          <mc:Choice Requires="wpg">
            <w:drawing>
              <wp:anchor distT="0" distB="0" distL="114300" distR="114300" simplePos="0" relativeHeight="247741440" behindDoc="1" locked="0" layoutInCell="1" allowOverlap="1">
                <wp:simplePos x="0" y="0"/>
                <wp:positionH relativeFrom="page">
                  <wp:posOffset>4662170</wp:posOffset>
                </wp:positionH>
                <wp:positionV relativeFrom="paragraph">
                  <wp:posOffset>75565</wp:posOffset>
                </wp:positionV>
                <wp:extent cx="2068830" cy="134620"/>
                <wp:effectExtent l="0" t="0" r="0" b="0"/>
                <wp:wrapNone/>
                <wp:docPr id="60" name="组合 81"/>
                <wp:cNvGraphicFramePr/>
                <a:graphic xmlns:a="http://schemas.openxmlformats.org/drawingml/2006/main">
                  <a:graphicData uri="http://schemas.microsoft.com/office/word/2010/wordprocessingGroup">
                    <wpg:wgp>
                      <wpg:cNvGrpSpPr/>
                      <wpg:grpSpPr>
                        <a:xfrm>
                          <a:off x="0" y="0"/>
                          <a:ext cx="2068830" cy="134620"/>
                          <a:chOff x="7343" y="120"/>
                          <a:chExt cx="3258" cy="212"/>
                        </a:xfrm>
                      </wpg:grpSpPr>
                      <pic:pic xmlns:pic="http://schemas.openxmlformats.org/drawingml/2006/picture">
                        <pic:nvPicPr>
                          <pic:cNvPr id="58" name="图片 82"/>
                          <pic:cNvPicPr>
                            <a:picLocks noChangeAspect="1"/>
                          </pic:cNvPicPr>
                        </pic:nvPicPr>
                        <pic:blipFill>
                          <a:blip r:embed="rId35"/>
                          <a:stretch>
                            <a:fillRect/>
                          </a:stretch>
                        </pic:blipFill>
                        <pic:spPr>
                          <a:xfrm>
                            <a:off x="7343" y="119"/>
                            <a:ext cx="2944" cy="212"/>
                          </a:xfrm>
                          <a:prstGeom prst="rect">
                            <a:avLst/>
                          </a:prstGeom>
                          <a:noFill/>
                          <a:ln>
                            <a:noFill/>
                          </a:ln>
                        </pic:spPr>
                      </pic:pic>
                      <pic:pic xmlns:pic="http://schemas.openxmlformats.org/drawingml/2006/picture">
                        <pic:nvPicPr>
                          <pic:cNvPr id="59" name="图片 83"/>
                          <pic:cNvPicPr>
                            <a:picLocks noChangeAspect="1"/>
                          </pic:cNvPicPr>
                        </pic:nvPicPr>
                        <pic:blipFill>
                          <a:blip r:embed="rId21"/>
                          <a:stretch>
                            <a:fillRect/>
                          </a:stretch>
                        </pic:blipFill>
                        <pic:spPr>
                          <a:xfrm>
                            <a:off x="10178" y="119"/>
                            <a:ext cx="423" cy="212"/>
                          </a:xfrm>
                          <a:prstGeom prst="rect">
                            <a:avLst/>
                          </a:prstGeom>
                          <a:noFill/>
                          <a:ln>
                            <a:noFill/>
                          </a:ln>
                        </pic:spPr>
                      </pic:pic>
                    </wpg:wgp>
                  </a:graphicData>
                </a:graphic>
              </wp:anchor>
            </w:drawing>
          </mc:Choice>
          <mc:Fallback>
            <w:pict>
              <v:group id="组合 81" o:spid="_x0000_s1026" o:spt="203" style="position:absolute;left:0pt;margin-left:367.1pt;margin-top:5.95pt;height:10.6pt;width:162.9pt;mso-position-horizontal-relative:page;z-index:-255575040;mso-width-relative:page;mso-height-relative:page;" coordorigin="7343,120" coordsize="3258,212" o:gfxdata="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">
                <o:lock v:ext="edit" aspectratio="f"/>
                <v:shape id="图片 82" o:spid="_x0000_s1026" o:spt="75" type="#_x0000_t75" style="position:absolute;left:7343;top:119;height:212;width:2944;" filled="f" o:preferrelative="t" stroked="f" coordsize="21600,21600" o:gfxdata="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45ESO5AAAA2wAA&#10;AA8AAAAAAAAAAQAgAAAAIgAAAGRycy9kb3ducmV2LnhtbFBLAQIUABQAAAAIAIdO4kAzLwWeOwAA&#10;ADkAAAAQAAAAAAAAAAEAIAAAAAgBAABkcnMvc2hhcGV4bWwueG1sUEsFBgAAAAAGAAYAWwEAALID&#10;AAAAAA==&#10;">
                  <v:fill on="f" focussize="0,0"/>
                  <v:stroke on="f"/>
                  <v:imagedata r:id="rId35" o:title=""/>
                  <o:lock v:ext="edit" aspectratio="t"/>
                </v:shape>
                <v:shape id="图片 83" o:spid="_x0000_s1026" o:spt="75" type="#_x0000_t75" style="position:absolute;left:10178;top:119;height:212;width:423;" filled="f" o:preferrelative="t" stroked="f" coordsize="21600,21600" o:gfxdata="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wZu7sAAADb&#10;AAAADwAAAAAAAAABACAAAAAiAAAAZHJzL2Rvd25yZXYueG1sUEsBAhQAFAAAAAgAh07iQDMvBZ47&#10;AAAAOQAAABAAAAAAAAAAAQAgAAAACgEAAGRycy9zaGFwZXhtbC54bWxQSwUGAAAAAAYABgBbAQAA&#10;tAMAAAAA&#10;">
                  <v:fill on="f" focussize="0,0"/>
                  <v:stroke on="f"/>
                  <v:imagedata r:id="rId21" o:title=""/>
                  <o:lock v:ext="edit" aspectratio="t"/>
                </v:shape>
              </v:group>
            </w:pict>
          </mc:Fallback>
        </mc:AlternateContent>
      </w:r>
      <w:r>
        <mc:AlternateContent>
          <mc:Choice Requires="wpg">
            <w:drawing>
              <wp:anchor distT="0" distB="0" distL="114300" distR="114300" simplePos="0" relativeHeight="247742464" behindDoc="1" locked="0" layoutInCell="1" allowOverlap="1">
                <wp:simplePos x="0" y="0"/>
                <wp:positionH relativeFrom="page">
                  <wp:posOffset>1891030</wp:posOffset>
                </wp:positionH>
                <wp:positionV relativeFrom="paragraph">
                  <wp:posOffset>304165</wp:posOffset>
                </wp:positionV>
                <wp:extent cx="2202815" cy="134620"/>
                <wp:effectExtent l="0" t="0" r="0" b="0"/>
                <wp:wrapNone/>
                <wp:docPr id="63" name="组合 84"/>
                <wp:cNvGraphicFramePr/>
                <a:graphic xmlns:a="http://schemas.openxmlformats.org/drawingml/2006/main">
                  <a:graphicData uri="http://schemas.microsoft.com/office/word/2010/wordprocessingGroup">
                    <wpg:wgp>
                      <wpg:cNvGrpSpPr/>
                      <wpg:grpSpPr>
                        <a:xfrm>
                          <a:off x="0" y="0"/>
                          <a:ext cx="2202815" cy="134620"/>
                          <a:chOff x="2979" y="480"/>
                          <a:chExt cx="3469" cy="212"/>
                        </a:xfrm>
                      </wpg:grpSpPr>
                      <pic:pic xmlns:pic="http://schemas.openxmlformats.org/drawingml/2006/picture">
                        <pic:nvPicPr>
                          <pic:cNvPr id="61" name="图片 85"/>
                          <pic:cNvPicPr>
                            <a:picLocks noChangeAspect="1"/>
                          </pic:cNvPicPr>
                        </pic:nvPicPr>
                        <pic:blipFill>
                          <a:blip r:embed="rId36"/>
                          <a:stretch>
                            <a:fillRect/>
                          </a:stretch>
                        </pic:blipFill>
                        <pic:spPr>
                          <a:xfrm>
                            <a:off x="2978" y="479"/>
                            <a:ext cx="3154" cy="212"/>
                          </a:xfrm>
                          <a:prstGeom prst="rect">
                            <a:avLst/>
                          </a:prstGeom>
                          <a:noFill/>
                          <a:ln>
                            <a:noFill/>
                          </a:ln>
                        </pic:spPr>
                      </pic:pic>
                      <pic:pic xmlns:pic="http://schemas.openxmlformats.org/drawingml/2006/picture">
                        <pic:nvPicPr>
                          <pic:cNvPr id="62" name="图片 86"/>
                          <pic:cNvPicPr>
                            <a:picLocks noChangeAspect="1"/>
                          </pic:cNvPicPr>
                        </pic:nvPicPr>
                        <pic:blipFill>
                          <a:blip r:embed="rId21"/>
                          <a:stretch>
                            <a:fillRect/>
                          </a:stretch>
                        </pic:blipFill>
                        <pic:spPr>
                          <a:xfrm>
                            <a:off x="6025" y="479"/>
                            <a:ext cx="423" cy="212"/>
                          </a:xfrm>
                          <a:prstGeom prst="rect">
                            <a:avLst/>
                          </a:prstGeom>
                          <a:noFill/>
                          <a:ln>
                            <a:noFill/>
                          </a:ln>
                        </pic:spPr>
                      </pic:pic>
                    </wpg:wgp>
                  </a:graphicData>
                </a:graphic>
              </wp:anchor>
            </w:drawing>
          </mc:Choice>
          <mc:Fallback>
            <w:pict>
              <v:group id="组合 84" o:spid="_x0000_s1026" o:spt="203" style="position:absolute;left:0pt;margin-left:148.9pt;margin-top:23.95pt;height:10.6pt;width:173.45pt;mso-position-horizontal-relative:page;z-index:-255574016;mso-width-relative:page;mso-height-relative:page;" coordorigin="2979,480" coordsize="3469,212" o:gfxdata="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">
                <o:lock v:ext="edit" aspectratio="f"/>
                <v:shape id="图片 85" o:spid="_x0000_s1026" o:spt="75" type="#_x0000_t75" style="position:absolute;left:2978;top:479;height:212;width:3154;" filled="f" o:preferrelative="t" stroked="f" coordsize="21600,21600" o:gfxdata="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UJlm8AAAA&#10;2wAAAA8AAAAAAAAAAQAgAAAAIgAAAGRycy9kb3ducmV2LnhtbFBLAQIUABQAAAAIAIdO4kAzLwWe&#10;OwAAADkAAAAQAAAAAAAAAAEAIAAAAAsBAABkcnMvc2hhcGV4bWwueG1sUEsFBgAAAAAGAAYAWwEA&#10;ALUDAAAAAA==&#10;">
                  <v:fill on="f" focussize="0,0"/>
                  <v:stroke on="f"/>
                  <v:imagedata r:id="rId36" o:title=""/>
                  <o:lock v:ext="edit" aspectratio="t"/>
                </v:shape>
                <v:shape id="图片 86" o:spid="_x0000_s1026" o:spt="75" type="#_x0000_t75" style="position:absolute;left:6025;top:479;height:212;width:423;" filled="f" o:preferrelative="t" stroked="f" coordsize="21600,21600" o:gfxdata="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tEF3vQAA&#10;ANsAAAAPAAAAAAAAAAEAIAAAACIAAABkcnMvZG93bnJldi54bWxQSwECFAAUAAAACACHTuJAMy8F&#10;njsAAAA5AAAAEAAAAAAAAAABACAAAAAMAQAAZHJzL3NoYXBleG1sLnhtbFBLBQYAAAAABgAGAFsB&#10;AAC2AwAAAAA=&#10;">
                  <v:fill on="f" focussize="0,0"/>
                  <v:stroke on="f"/>
                  <v:imagedata r:id="rId21" o:title=""/>
                  <o:lock v:ext="edit" aspectratio="t"/>
                </v:shape>
              </v:group>
            </w:pict>
          </mc:Fallback>
        </mc:AlternateContent>
      </w:r>
      <w:r>
        <mc:AlternateContent>
          <mc:Choice Requires="wpg">
            <w:drawing>
              <wp:anchor distT="0" distB="0" distL="114300" distR="114300" simplePos="0" relativeHeight="247743488" behindDoc="1" locked="0" layoutInCell="1" allowOverlap="1">
                <wp:simplePos x="0" y="0"/>
                <wp:positionH relativeFrom="page">
                  <wp:posOffset>4729480</wp:posOffset>
                </wp:positionH>
                <wp:positionV relativeFrom="paragraph">
                  <wp:posOffset>304165</wp:posOffset>
                </wp:positionV>
                <wp:extent cx="2002155" cy="134620"/>
                <wp:effectExtent l="0" t="0" r="0" b="0"/>
                <wp:wrapNone/>
                <wp:docPr id="68" name="组合 87"/>
                <wp:cNvGraphicFramePr/>
                <a:graphic xmlns:a="http://schemas.openxmlformats.org/drawingml/2006/main">
                  <a:graphicData uri="http://schemas.microsoft.com/office/word/2010/wordprocessingGroup">
                    <wpg:wgp>
                      <wpg:cNvGrpSpPr/>
                      <wpg:grpSpPr>
                        <a:xfrm>
                          <a:off x="0" y="0"/>
                          <a:ext cx="2002155" cy="134620"/>
                          <a:chOff x="7449" y="480"/>
                          <a:chExt cx="3153" cy="212"/>
                        </a:xfrm>
                      </wpg:grpSpPr>
                      <pic:pic xmlns:pic="http://schemas.openxmlformats.org/drawingml/2006/picture">
                        <pic:nvPicPr>
                          <pic:cNvPr id="64" name="图片 88"/>
                          <pic:cNvPicPr>
                            <a:picLocks noChangeAspect="1"/>
                          </pic:cNvPicPr>
                        </pic:nvPicPr>
                        <pic:blipFill>
                          <a:blip r:embed="rId26"/>
                          <a:stretch>
                            <a:fillRect/>
                          </a:stretch>
                        </pic:blipFill>
                        <pic:spPr>
                          <a:xfrm>
                            <a:off x="7448" y="479"/>
                            <a:ext cx="1259" cy="212"/>
                          </a:xfrm>
                          <a:prstGeom prst="rect">
                            <a:avLst/>
                          </a:prstGeom>
                          <a:noFill/>
                          <a:ln>
                            <a:noFill/>
                          </a:ln>
                        </pic:spPr>
                      </pic:pic>
                      <pic:pic xmlns:pic="http://schemas.openxmlformats.org/drawingml/2006/picture">
                        <pic:nvPicPr>
                          <pic:cNvPr id="65" name="图片 89"/>
                          <pic:cNvPicPr>
                            <a:picLocks noChangeAspect="1"/>
                          </pic:cNvPicPr>
                        </pic:nvPicPr>
                        <pic:blipFill>
                          <a:blip r:embed="rId27"/>
                          <a:stretch>
                            <a:fillRect/>
                          </a:stretch>
                        </pic:blipFill>
                        <pic:spPr>
                          <a:xfrm>
                            <a:off x="8498" y="479"/>
                            <a:ext cx="630" cy="212"/>
                          </a:xfrm>
                          <a:prstGeom prst="rect">
                            <a:avLst/>
                          </a:prstGeom>
                          <a:noFill/>
                          <a:ln>
                            <a:noFill/>
                          </a:ln>
                        </pic:spPr>
                      </pic:pic>
                      <pic:pic xmlns:pic="http://schemas.openxmlformats.org/drawingml/2006/picture">
                        <pic:nvPicPr>
                          <pic:cNvPr id="66" name="图片 90"/>
                          <pic:cNvPicPr>
                            <a:picLocks noChangeAspect="1"/>
                          </pic:cNvPicPr>
                        </pic:nvPicPr>
                        <pic:blipFill>
                          <a:blip r:embed="rId34"/>
                          <a:stretch>
                            <a:fillRect/>
                          </a:stretch>
                        </pic:blipFill>
                        <pic:spPr>
                          <a:xfrm>
                            <a:off x="9021" y="479"/>
                            <a:ext cx="1262" cy="212"/>
                          </a:xfrm>
                          <a:prstGeom prst="rect">
                            <a:avLst/>
                          </a:prstGeom>
                          <a:noFill/>
                          <a:ln>
                            <a:noFill/>
                          </a:ln>
                        </pic:spPr>
                      </pic:pic>
                      <pic:pic xmlns:pic="http://schemas.openxmlformats.org/drawingml/2006/picture">
                        <pic:nvPicPr>
                          <pic:cNvPr id="67" name="图片 91"/>
                          <pic:cNvPicPr>
                            <a:picLocks noChangeAspect="1"/>
                          </pic:cNvPicPr>
                        </pic:nvPicPr>
                        <pic:blipFill>
                          <a:blip r:embed="rId21"/>
                          <a:stretch>
                            <a:fillRect/>
                          </a:stretch>
                        </pic:blipFill>
                        <pic:spPr>
                          <a:xfrm>
                            <a:off x="10178" y="479"/>
                            <a:ext cx="423" cy="212"/>
                          </a:xfrm>
                          <a:prstGeom prst="rect">
                            <a:avLst/>
                          </a:prstGeom>
                          <a:noFill/>
                          <a:ln>
                            <a:noFill/>
                          </a:ln>
                        </pic:spPr>
                      </pic:pic>
                    </wpg:wgp>
                  </a:graphicData>
                </a:graphic>
              </wp:anchor>
            </w:drawing>
          </mc:Choice>
          <mc:Fallback>
            <w:pict>
              <v:group id="组合 87" o:spid="_x0000_s1026" o:spt="203" style="position:absolute;left:0pt;margin-left:372.4pt;margin-top:23.95pt;height:10.6pt;width:157.65pt;mso-position-horizontal-relative:page;z-index:-255572992;mso-width-relative:page;mso-height-relative:page;" coordorigin="7449,480" coordsize="3153,212" o:gfxdata="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">
                <o:lock v:ext="edit" aspectratio="f"/>
                <v:shape id="图片 88" o:spid="_x0000_s1026" o:spt="75" type="#_x0000_t75" style="position:absolute;left:7448;top:479;height:212;width:1259;" filled="f" o:preferrelative="t" stroked="f" coordsize="21600,21600" o:gfxdata="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M3vQAA&#10;ANsAAAAPAAAAAAAAAAEAIAAAACIAAABkcnMvZG93bnJldi54bWxQSwECFAAUAAAACACHTuJAMy8F&#10;njsAAAA5AAAAEAAAAAAAAAABACAAAAAMAQAAZHJzL3NoYXBleG1sLnhtbFBLBQYAAAAABgAGAFsB&#10;AAC2AwAAAAA=&#10;">
                  <v:fill on="f" focussize="0,0"/>
                  <v:stroke on="f"/>
                  <v:imagedata r:id="rId26" o:title=""/>
                  <o:lock v:ext="edit" aspectratio="t"/>
                </v:shape>
                <v:shape id="图片 89" o:spid="_x0000_s1026" o:spt="75" type="#_x0000_t75" style="position:absolute;left:8498;top:479;height:212;width:630;" filled="f" o:preferrelative="t" stroked="f" coordsize="21600,21600" o:gfxdata="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nssr4A&#10;AADbAAAADwAAAAAAAAABACAAAAAiAAAAZHJzL2Rvd25yZXYueG1sUEsBAhQAFAAAAAgAh07iQDMv&#10;BZ47AAAAOQAAABAAAAAAAAAAAQAgAAAADQEAAGRycy9zaGFwZXhtbC54bWxQSwUGAAAAAAYABgBb&#10;AQAAtwMAAAAA&#10;">
                  <v:fill on="f" focussize="0,0"/>
                  <v:stroke on="f"/>
                  <v:imagedata r:id="rId27" o:title=""/>
                  <o:lock v:ext="edit" aspectratio="t"/>
                </v:shape>
                <v:shape id="图片 90" o:spid="_x0000_s1026" o:spt="75" type="#_x0000_t75" style="position:absolute;left:9021;top:479;height:212;width:1262;" filled="f" o:preferrelative="t" stroked="f" coordsize="21600,21600" o:gfxdata="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ZmKy8AAAA&#10;2wAAAA8AAAAAAAAAAQAgAAAAIgAAAGRycy9kb3ducmV2LnhtbFBLAQIUABQAAAAIAIdO4kAzLwWe&#10;OwAAADkAAAAQAAAAAAAAAAEAIAAAAAsBAABkcnMvc2hhcGV4bWwueG1sUEsFBgAAAAAGAAYAWwEA&#10;ALUDAAAAAA==&#10;">
                  <v:fill on="f" focussize="0,0"/>
                  <v:stroke on="f"/>
                  <v:imagedata r:id="rId34" o:title=""/>
                  <o:lock v:ext="edit" aspectratio="t"/>
                </v:shape>
                <v:shape id="图片 91" o:spid="_x0000_s1026" o:spt="75" type="#_x0000_t75" style="position:absolute;left:10178;top:479;height:212;width:423;" filled="f" o:preferrelative="t" stroked="f" coordsize="21600,21600" o:gfxdata="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Pi77sAAADb&#10;AAAADwAAAAAAAAABACAAAAAiAAAAZHJzL2Rvd25yZXYueG1sUEsBAhQAFAAAAAgAh07iQDMvBZ47&#10;AAAAOQAAABAAAAAAAAAAAQAgAAAACgEAAGRycy9zaGFwZXhtbC54bWxQSwUGAAAAAAYABgBbAQAA&#10;tAMAAAAA&#10;">
                  <v:fill on="f" focussize="0,0"/>
                  <v:stroke on="f"/>
                  <v:imagedata r:id="rId21" o:title=""/>
                  <o:lock v:ext="edit" aspectratio="t"/>
                </v:shape>
              </v:group>
            </w:pict>
          </mc:Fallback>
        </mc:AlternateContent>
      </w:r>
      <w:r>
        <w:t>监理</w:t>
      </w:r>
      <w:r>
        <w:rPr>
          <w:spacing w:val="-3"/>
        </w:rPr>
        <w:t>工</w:t>
      </w:r>
      <w:r>
        <w:t>程</w:t>
      </w:r>
      <w:r>
        <w:rPr>
          <w:spacing w:val="-3"/>
        </w:rPr>
        <w:t>师</w:t>
      </w:r>
      <w:r>
        <w:t>执</w:t>
      </w:r>
      <w:r>
        <w:rPr>
          <w:spacing w:val="-3"/>
        </w:rPr>
        <w:t>业</w:t>
      </w:r>
      <w:r>
        <w:t>资</w:t>
      </w:r>
      <w:r>
        <w:rPr>
          <w:spacing w:val="-3"/>
        </w:rPr>
        <w:t>格</w:t>
      </w:r>
      <w:r>
        <w:t>证</w:t>
      </w:r>
      <w:r>
        <w:rPr>
          <w:spacing w:val="-3"/>
        </w:rPr>
        <w:t>书</w:t>
      </w:r>
      <w:r>
        <w:t>号</w:t>
      </w:r>
      <w:r>
        <w:rPr>
          <w:u w:val="single"/>
        </w:rPr>
        <w:t>：</w:t>
      </w:r>
      <w:r>
        <w:rPr>
          <w:u w:val="single"/>
        </w:rPr>
        <w:tab/>
      </w:r>
      <w:r>
        <w:rPr>
          <w:spacing w:val="-60"/>
        </w:rPr>
        <w:t>；</w:t>
      </w:r>
      <w:r>
        <w:rPr>
          <w:spacing w:val="-3"/>
        </w:rPr>
        <w:t>联</w:t>
      </w:r>
      <w:r>
        <w:t>系电</w:t>
      </w:r>
      <w:r>
        <w:rPr>
          <w:spacing w:val="-3"/>
        </w:rPr>
        <w:t>话</w:t>
      </w:r>
      <w:r>
        <w:t>：</w:t>
      </w:r>
      <w:r>
        <w:rPr>
          <w:u w:val="single"/>
        </w:rPr>
        <w:tab/>
      </w:r>
      <w:r>
        <w:rPr>
          <w:spacing w:val="-17"/>
        </w:rPr>
        <w:t xml:space="preserve">； </w:t>
      </w:r>
      <w:r>
        <w:t>电子</w:t>
      </w:r>
      <w:r>
        <w:rPr>
          <w:spacing w:val="-3"/>
        </w:rPr>
        <w:t>信</w:t>
      </w:r>
      <w:r>
        <w:t>箱</w:t>
      </w:r>
      <w:r>
        <w:rPr>
          <w:spacing w:val="-27"/>
        </w:rPr>
        <w:t>：</w:t>
      </w:r>
      <w:r>
        <w:rPr>
          <w:spacing w:val="-27"/>
          <w:u w:val="single"/>
        </w:rPr>
        <w:t xml:space="preserve"> </w:t>
      </w:r>
      <w:r>
        <w:rPr>
          <w:spacing w:val="-27"/>
          <w:u w:val="single"/>
        </w:rPr>
        <w:tab/>
      </w:r>
      <w:r>
        <w:rPr>
          <w:spacing w:val="-27"/>
          <w:u w:val="single"/>
        </w:rPr>
        <w:tab/>
      </w:r>
      <w:r>
        <w:rPr>
          <w:spacing w:val="-27"/>
        </w:rPr>
        <w:t>；</w:t>
      </w:r>
      <w:r>
        <w:rPr>
          <w:spacing w:val="-3"/>
        </w:rPr>
        <w:t>通</w:t>
      </w:r>
      <w:r>
        <w:t>信地</w:t>
      </w:r>
      <w:r>
        <w:rPr>
          <w:spacing w:val="-3"/>
        </w:rPr>
        <w:t>址</w:t>
      </w:r>
      <w:r>
        <w:rPr>
          <w:spacing w:val="-25"/>
        </w:rPr>
        <w:t>：</w:t>
      </w:r>
      <w:r>
        <w:rPr>
          <w:spacing w:val="-25"/>
          <w:u w:val="single"/>
        </w:rPr>
        <w:t xml:space="preserve"> </w:t>
      </w:r>
      <w:r>
        <w:rPr>
          <w:spacing w:val="-25"/>
          <w:u w:val="single"/>
        </w:rPr>
        <w:tab/>
      </w:r>
      <w:r>
        <w:rPr>
          <w:spacing w:val="-17"/>
        </w:rPr>
        <w:t xml:space="preserve">； </w:t>
      </w:r>
      <w:r>
        <w:t>关于</w:t>
      </w:r>
      <w:r>
        <w:rPr>
          <w:spacing w:val="-3"/>
        </w:rPr>
        <w:t>监</w:t>
      </w:r>
      <w:r>
        <w:t>理</w:t>
      </w:r>
      <w:r>
        <w:rPr>
          <w:spacing w:val="-3"/>
        </w:rPr>
        <w:t>人</w:t>
      </w:r>
      <w:r>
        <w:t>的</w:t>
      </w:r>
      <w:r>
        <w:rPr>
          <w:spacing w:val="-3"/>
        </w:rPr>
        <w:t>其</w:t>
      </w:r>
      <w:r>
        <w:t>他</w:t>
      </w:r>
      <w:r>
        <w:rPr>
          <w:spacing w:val="-3"/>
        </w:rPr>
        <w:t>约</w:t>
      </w:r>
      <w:r>
        <w:t>定：</w:t>
      </w:r>
    </w:p>
    <w:p>
      <w:pPr>
        <w:pStyle w:val="21"/>
        <w:numPr>
          <w:ilvl w:val="0"/>
          <w:numId w:val="34"/>
        </w:numPr>
        <w:tabs>
          <w:tab w:val="left" w:pos="1803"/>
        </w:tabs>
        <w:spacing w:before="0" w:after="0" w:line="321" w:lineRule="auto"/>
        <w:ind w:left="851" w:right="330" w:firstLine="420"/>
        <w:jc w:val="left"/>
        <w:rPr>
          <w:sz w:val="21"/>
        </w:rPr>
      </w:pPr>
      <w:r>
        <w:rPr>
          <w:spacing w:val="-4"/>
          <w:sz w:val="21"/>
          <w:u w:val="single"/>
        </w:rPr>
        <w:t>监理人授权超出合同约定，承包人有权提出异议，如监理人对于承包人合理的异议不予</w:t>
      </w:r>
      <w:r>
        <w:rPr>
          <w:spacing w:val="-192"/>
          <w:sz w:val="21"/>
          <w:u w:val="single"/>
        </w:rPr>
        <w:t>接</w:t>
      </w:r>
      <w:r>
        <w:rPr>
          <w:spacing w:val="-3"/>
          <w:sz w:val="21"/>
          <w:u w:val="single"/>
        </w:rPr>
        <w:t>受，则承包人可要求发包人就该事项作出处理决定；</w:t>
      </w:r>
    </w:p>
    <w:p>
      <w:pPr>
        <w:pStyle w:val="21"/>
        <w:numPr>
          <w:ilvl w:val="0"/>
          <w:numId w:val="34"/>
        </w:numPr>
        <w:tabs>
          <w:tab w:val="left" w:pos="1803"/>
        </w:tabs>
        <w:spacing w:before="0" w:after="0" w:line="321" w:lineRule="auto"/>
        <w:ind w:left="851" w:right="326" w:firstLine="420"/>
        <w:jc w:val="left"/>
        <w:rPr>
          <w:sz w:val="21"/>
        </w:rPr>
      </w:pPr>
      <w:r>
        <w:rPr>
          <w:spacing w:val="-3"/>
          <w:sz w:val="21"/>
          <w:u w:val="single"/>
        </w:rPr>
        <w:t>对于监理人更换其委派的监理人员的，监理人在征得发包人同意后应当提前</w:t>
      </w:r>
      <w:r>
        <w:rPr>
          <w:rFonts w:ascii="Calibri" w:eastAsia="Calibri"/>
          <w:sz w:val="21"/>
          <w:u w:val="single"/>
        </w:rPr>
        <w:t>48</w:t>
      </w:r>
      <w:r>
        <w:rPr>
          <w:sz w:val="21"/>
          <w:u w:val="single"/>
        </w:rPr>
        <w:t>小时</w:t>
      </w:r>
      <w:r>
        <w:rPr>
          <w:spacing w:val="-3"/>
          <w:sz w:val="21"/>
          <w:u w:val="single"/>
        </w:rPr>
        <w:t>书面通知承包人；</w:t>
      </w:r>
    </w:p>
    <w:p>
      <w:pPr>
        <w:pStyle w:val="21"/>
        <w:numPr>
          <w:ilvl w:val="0"/>
          <w:numId w:val="34"/>
        </w:numPr>
        <w:tabs>
          <w:tab w:val="left" w:pos="1803"/>
        </w:tabs>
        <w:spacing w:before="0" w:after="0" w:line="321" w:lineRule="auto"/>
        <w:ind w:left="851" w:right="330" w:firstLine="420"/>
        <w:jc w:val="left"/>
        <w:rPr>
          <w:sz w:val="21"/>
        </w:rPr>
      </w:pPr>
      <w:r>
        <w:rPr>
          <w:spacing w:val="-4"/>
          <w:sz w:val="21"/>
          <w:u w:val="single"/>
        </w:rPr>
        <w:t>监理人对其监理人员的任何授权，承包人均应当要求监理人提供书面的授权，否则，承包人</w:t>
      </w:r>
      <w:r>
        <w:rPr>
          <w:spacing w:val="-3"/>
          <w:sz w:val="21"/>
          <w:u w:val="single"/>
        </w:rPr>
        <w:t>有权拒绝接受监理人员的指示。</w:t>
      </w:r>
    </w:p>
    <w:p>
      <w:pPr>
        <w:pStyle w:val="21"/>
        <w:numPr>
          <w:ilvl w:val="0"/>
          <w:numId w:val="34"/>
        </w:numPr>
        <w:tabs>
          <w:tab w:val="left" w:pos="1801"/>
        </w:tabs>
        <w:spacing w:before="0" w:after="0" w:line="321" w:lineRule="auto"/>
        <w:ind w:left="851" w:right="330" w:firstLine="420"/>
        <w:jc w:val="left"/>
        <w:rPr>
          <w:sz w:val="21"/>
        </w:rPr>
      </w:pPr>
      <w:r>
        <w:rPr>
          <w:spacing w:val="-4"/>
          <w:sz w:val="21"/>
          <w:u w:val="single"/>
        </w:rPr>
        <w:t>监理人在处理以下事项时必须经发包人审查同意、书面签认后，方可将确认结果回复予承包</w:t>
      </w:r>
      <w:r>
        <w:rPr>
          <w:spacing w:val="-3"/>
          <w:sz w:val="21"/>
          <w:u w:val="single"/>
        </w:rPr>
        <w:t>人，未经发包人书面签认的答复无效：</w:t>
      </w:r>
    </w:p>
    <w:p>
      <w:pPr>
        <w:pStyle w:val="21"/>
        <w:numPr>
          <w:ilvl w:val="0"/>
          <w:numId w:val="35"/>
        </w:numPr>
        <w:tabs>
          <w:tab w:val="left" w:pos="1484"/>
        </w:tabs>
        <w:spacing w:before="0" w:after="0" w:line="269" w:lineRule="exact"/>
        <w:ind w:left="1483" w:right="0" w:hanging="213"/>
        <w:jc w:val="left"/>
        <w:rPr>
          <w:sz w:val="19"/>
        </w:rPr>
      </w:pPr>
      <w:r>
        <w:rPr>
          <w:spacing w:val="-3"/>
          <w:sz w:val="21"/>
          <w:u w:val="single"/>
        </w:rPr>
        <w:t>工程计量；</w:t>
      </w:r>
    </w:p>
    <w:p>
      <w:pPr>
        <w:pStyle w:val="21"/>
        <w:numPr>
          <w:ilvl w:val="0"/>
          <w:numId w:val="35"/>
        </w:numPr>
        <w:tabs>
          <w:tab w:val="left" w:pos="1484"/>
        </w:tabs>
        <w:spacing w:before="86" w:after="0" w:line="240" w:lineRule="auto"/>
        <w:ind w:left="1483" w:right="0" w:hanging="213"/>
        <w:jc w:val="left"/>
        <w:rPr>
          <w:sz w:val="19"/>
        </w:rPr>
      </w:pPr>
      <w:r>
        <w:rPr>
          <w:spacing w:val="-3"/>
          <w:sz w:val="21"/>
          <w:u w:val="single"/>
        </w:rPr>
        <w:t>工程价款</w:t>
      </w:r>
      <w:r>
        <w:rPr>
          <w:sz w:val="21"/>
          <w:u w:val="single"/>
        </w:rPr>
        <w:t>（</w:t>
      </w:r>
      <w:r>
        <w:rPr>
          <w:spacing w:val="-3"/>
          <w:sz w:val="21"/>
          <w:u w:val="single"/>
        </w:rPr>
        <w:t>包括工程预付款、进度款、结算款）</w:t>
      </w:r>
      <w:r>
        <w:rPr>
          <w:spacing w:val="-2"/>
          <w:sz w:val="21"/>
          <w:u w:val="single"/>
        </w:rPr>
        <w:t>的确认和支付；</w:t>
      </w:r>
    </w:p>
    <w:p>
      <w:pPr>
        <w:pStyle w:val="21"/>
        <w:numPr>
          <w:ilvl w:val="0"/>
          <w:numId w:val="35"/>
        </w:numPr>
        <w:tabs>
          <w:tab w:val="left" w:pos="1484"/>
        </w:tabs>
        <w:spacing w:before="91" w:after="0" w:line="240" w:lineRule="auto"/>
        <w:ind w:left="1483" w:right="0" w:hanging="213"/>
        <w:jc w:val="left"/>
        <w:rPr>
          <w:sz w:val="19"/>
        </w:rPr>
      </w:pPr>
      <w:r>
        <w:rPr>
          <w:spacing w:val="-3"/>
          <w:sz w:val="21"/>
          <w:u w:val="single"/>
        </w:rPr>
        <w:t>工程变更和价格调整；</w:t>
      </w:r>
    </w:p>
    <w:p>
      <w:pPr>
        <w:pStyle w:val="21"/>
        <w:numPr>
          <w:ilvl w:val="0"/>
          <w:numId w:val="35"/>
        </w:numPr>
        <w:tabs>
          <w:tab w:val="left" w:pos="1484"/>
        </w:tabs>
        <w:spacing w:before="90" w:after="0" w:line="240" w:lineRule="auto"/>
        <w:ind w:left="1483" w:right="0" w:hanging="213"/>
        <w:jc w:val="left"/>
        <w:rPr>
          <w:sz w:val="19"/>
        </w:rPr>
      </w:pPr>
      <w:r>
        <w:rPr>
          <w:spacing w:val="-3"/>
          <w:sz w:val="21"/>
          <w:u w:val="single"/>
        </w:rPr>
        <w:t>竣工结算；</w:t>
      </w:r>
    </w:p>
    <w:p>
      <w:pPr>
        <w:pStyle w:val="21"/>
        <w:numPr>
          <w:ilvl w:val="0"/>
          <w:numId w:val="35"/>
        </w:numPr>
        <w:tabs>
          <w:tab w:val="left" w:pos="1484"/>
        </w:tabs>
        <w:spacing w:before="91" w:after="0" w:line="240" w:lineRule="auto"/>
        <w:ind w:left="1483" w:right="0" w:hanging="213"/>
        <w:jc w:val="left"/>
        <w:rPr>
          <w:sz w:val="19"/>
        </w:rPr>
      </w:pPr>
      <w:r>
        <w:rPr>
          <w:spacing w:val="-3"/>
          <w:sz w:val="21"/>
          <w:u w:val="single"/>
        </w:rPr>
        <w:t>工期确认</w:t>
      </w:r>
      <w:r>
        <w:rPr>
          <w:sz w:val="21"/>
          <w:u w:val="single"/>
        </w:rPr>
        <w:t>（</w:t>
      </w:r>
      <w:r>
        <w:rPr>
          <w:spacing w:val="-3"/>
          <w:sz w:val="21"/>
          <w:u w:val="single"/>
        </w:rPr>
        <w:t>包括开工日期、竣工日期、工期延误的确认</w:t>
      </w:r>
      <w:r>
        <w:rPr>
          <w:sz w:val="21"/>
          <w:u w:val="single"/>
        </w:rPr>
        <w:t>）；</w:t>
      </w:r>
    </w:p>
    <w:p>
      <w:pPr>
        <w:pStyle w:val="21"/>
        <w:numPr>
          <w:ilvl w:val="0"/>
          <w:numId w:val="35"/>
        </w:numPr>
        <w:tabs>
          <w:tab w:val="left" w:pos="1434"/>
        </w:tabs>
        <w:spacing w:before="91" w:after="0" w:line="240" w:lineRule="auto"/>
        <w:ind w:left="1434" w:right="0" w:hanging="163"/>
        <w:jc w:val="left"/>
        <w:rPr>
          <w:rFonts w:ascii="Calibri" w:eastAsia="Calibri"/>
          <w:sz w:val="19"/>
        </w:rPr>
      </w:pPr>
      <w:r>
        <w:rPr>
          <w:spacing w:val="-3"/>
          <w:sz w:val="21"/>
        </w:rPr>
        <w:t>索赔处理。</w:t>
      </w:r>
    </w:p>
    <w:p>
      <w:pPr>
        <w:pStyle w:val="10"/>
        <w:spacing w:before="91"/>
        <w:ind w:left="1271"/>
      </w:pPr>
      <w:r>
        <w:rPr>
          <w:rFonts w:ascii="Calibri" w:eastAsia="Calibri"/>
        </w:rPr>
        <w:t xml:space="preserve">4.4 </w:t>
      </w:r>
      <w:r>
        <w:t>商定或确定</w:t>
      </w:r>
    </w:p>
    <w:p>
      <w:pPr>
        <w:pStyle w:val="10"/>
        <w:spacing w:before="91"/>
        <w:ind w:left="1271"/>
      </w:pPr>
      <w:r>
        <w:t>在发包人和承包人不能通过协商达成一致意见时，发包人授权监理人对以下事项进行确定：</w:t>
      </w:r>
    </w:p>
    <w:p>
      <w:pPr>
        <w:pStyle w:val="10"/>
        <w:tabs>
          <w:tab w:val="left" w:pos="6000"/>
        </w:tabs>
        <w:spacing w:before="91"/>
        <w:ind w:left="1271"/>
      </w:pPr>
      <w:r>
        <w:t>（</w:t>
      </w:r>
      <w:r>
        <w:rPr>
          <w:rFonts w:ascii="Calibri" w:eastAsia="Calibri"/>
        </w:rPr>
        <w:t>1</w:t>
      </w:r>
      <w:r>
        <w:t>）</w:t>
      </w:r>
      <w:r>
        <w:rPr>
          <w:u w:val="single"/>
        </w:rPr>
        <w:t xml:space="preserve"> </w:t>
      </w:r>
      <w:r>
        <w:rPr>
          <w:u w:val="single"/>
        </w:rPr>
        <w:tab/>
      </w:r>
      <w:r>
        <w:t>；</w:t>
      </w:r>
    </w:p>
    <w:p>
      <w:pPr>
        <w:pStyle w:val="10"/>
        <w:tabs>
          <w:tab w:val="left" w:pos="6000"/>
        </w:tabs>
        <w:spacing w:before="91"/>
        <w:ind w:left="1271"/>
      </w:pPr>
      <w:r>
        <w:t>（</w:t>
      </w:r>
      <w:r>
        <w:rPr>
          <w:rFonts w:ascii="Calibri" w:eastAsia="Calibri"/>
        </w:rPr>
        <w:t>2</w:t>
      </w:r>
      <w:r>
        <w:t>）</w:t>
      </w:r>
      <w:r>
        <w:rPr>
          <w:u w:val="single"/>
        </w:rPr>
        <w:t xml:space="preserve"> </w:t>
      </w:r>
      <w:r>
        <w:rPr>
          <w:u w:val="single"/>
        </w:rPr>
        <w:tab/>
      </w:r>
      <w:r>
        <w:t>；</w:t>
      </w:r>
    </w:p>
    <w:p>
      <w:pPr>
        <w:pStyle w:val="10"/>
        <w:tabs>
          <w:tab w:val="left" w:pos="6000"/>
        </w:tabs>
        <w:spacing w:before="91"/>
        <w:ind w:left="1271"/>
      </w:pPr>
      <w:r>
        <w:t>（</w:t>
      </w:r>
      <w:r>
        <w:rPr>
          <w:rFonts w:ascii="Calibri" w:eastAsia="Calibri"/>
        </w:rPr>
        <w:t>3</w:t>
      </w:r>
      <w:r>
        <w:t>）</w:t>
      </w:r>
      <w:r>
        <w:rPr>
          <w:u w:val="single"/>
        </w:rPr>
        <w:t xml:space="preserve"> </w:t>
      </w:r>
      <w:r>
        <w:rPr>
          <w:u w:val="single"/>
        </w:rPr>
        <w:tab/>
      </w:r>
      <w:r>
        <w:t>。</w:t>
      </w:r>
    </w:p>
    <w:p>
      <w:pPr>
        <w:pStyle w:val="8"/>
        <w:numPr>
          <w:ilvl w:val="0"/>
          <w:numId w:val="36"/>
        </w:numPr>
        <w:tabs>
          <w:tab w:val="left" w:pos="1536"/>
        </w:tabs>
        <w:spacing w:before="91" w:after="0" w:line="240" w:lineRule="auto"/>
        <w:ind w:left="1535" w:right="0" w:hanging="262"/>
        <w:jc w:val="left"/>
        <w:rPr>
          <w:rFonts w:ascii="Times New Roman" w:eastAsia="Times New Roman"/>
          <w:u w:val="none"/>
        </w:rPr>
      </w:pPr>
      <w:r>
        <w:rPr>
          <w:rFonts w:hint="eastAsia" w:ascii="黑体" w:eastAsia="黑体"/>
          <w:u w:val="none"/>
        </w:rPr>
        <w:t>工程质量</w:t>
      </w:r>
    </w:p>
    <w:p>
      <w:pPr>
        <w:pStyle w:val="21"/>
        <w:numPr>
          <w:ilvl w:val="1"/>
          <w:numId w:val="36"/>
        </w:numPr>
        <w:tabs>
          <w:tab w:val="left" w:pos="1644"/>
        </w:tabs>
        <w:spacing w:before="91" w:after="0" w:line="240" w:lineRule="auto"/>
        <w:ind w:left="1643" w:right="0" w:hanging="373"/>
        <w:jc w:val="left"/>
        <w:rPr>
          <w:rFonts w:ascii="Calibri" w:eastAsia="Calibri"/>
          <w:sz w:val="21"/>
        </w:rPr>
      </w:pPr>
      <w:r>
        <w:rPr>
          <w:spacing w:val="-2"/>
          <w:sz w:val="21"/>
        </w:rPr>
        <w:t>质量要求</w:t>
      </w:r>
    </w:p>
    <w:p>
      <w:pPr>
        <w:pStyle w:val="21"/>
        <w:numPr>
          <w:ilvl w:val="2"/>
          <w:numId w:val="36"/>
        </w:numPr>
        <w:tabs>
          <w:tab w:val="left" w:pos="1802"/>
        </w:tabs>
        <w:spacing w:before="91" w:after="0" w:line="321" w:lineRule="auto"/>
        <w:ind w:left="851" w:right="327" w:firstLine="420"/>
        <w:jc w:val="left"/>
        <w:rPr>
          <w:spacing w:val="-12"/>
          <w:sz w:val="21"/>
          <w:u w:val="single"/>
        </w:rPr>
      </w:pPr>
      <w:r>
        <w:rPr>
          <w:spacing w:val="-7"/>
          <w:sz w:val="21"/>
        </w:rPr>
        <w:t>特殊质量标准和要求：</w:t>
      </w:r>
      <w:r>
        <w:rPr>
          <w:spacing w:val="-12"/>
          <w:sz w:val="21"/>
          <w:u w:val="single"/>
        </w:rPr>
        <w:t xml:space="preserve">  按现行的国家施工验收规范、质量评定标准及有关规定达合格标准。</w:t>
      </w:r>
    </w:p>
    <w:p>
      <w:pPr>
        <w:pStyle w:val="10"/>
        <w:tabs>
          <w:tab w:val="left" w:pos="4423"/>
          <w:tab w:val="left" w:pos="6182"/>
        </w:tabs>
        <w:spacing w:line="268" w:lineRule="exact"/>
        <w:ind w:left="1271"/>
      </w:pPr>
      <w:r>
        <w:t>关于</w:t>
      </w:r>
      <w:r>
        <w:rPr>
          <w:spacing w:val="-3"/>
        </w:rPr>
        <w:t>工</w:t>
      </w:r>
      <w:r>
        <w:t>程</w:t>
      </w:r>
      <w:r>
        <w:rPr>
          <w:spacing w:val="-3"/>
        </w:rPr>
        <w:t>奖</w:t>
      </w:r>
      <w:r>
        <w:t>项</w:t>
      </w:r>
      <w:r>
        <w:rPr>
          <w:spacing w:val="-3"/>
        </w:rPr>
        <w:t>的</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10"/>
        <w:spacing w:before="91"/>
        <w:ind w:left="1271"/>
      </w:pPr>
      <w:r>
        <w:rPr>
          <w:rFonts w:ascii="Calibri" w:eastAsia="Calibri"/>
        </w:rPr>
        <w:t xml:space="preserve">5.3 </w:t>
      </w:r>
      <w:r>
        <w:t>隐蔽工程检查</w:t>
      </w:r>
    </w:p>
    <w:p>
      <w:pPr>
        <w:pStyle w:val="10"/>
        <w:spacing w:before="91" w:line="321" w:lineRule="auto"/>
        <w:ind w:left="1271" w:right="1354"/>
      </w:pPr>
      <w:r>
        <w:rPr>
          <w:rFonts w:ascii="Calibri" w:eastAsia="Calibri"/>
        </w:rPr>
        <w:t xml:space="preserve">5.3.2 </w:t>
      </w:r>
      <w:r>
        <w:t>承包人提前通知监理人隐蔽工程检查的期限的约定：</w:t>
      </w:r>
      <w:r>
        <w:rPr>
          <w:u w:val="single"/>
        </w:rPr>
        <w:t xml:space="preserve"> 按合同通用条款执行。</w:t>
      </w:r>
      <w:r>
        <w:t>监理人不能按时进行检查时，应提前</w:t>
      </w:r>
      <w:r>
        <w:rPr>
          <w:u w:val="single"/>
        </w:rPr>
        <w:t xml:space="preserve"> </w:t>
      </w:r>
      <w:r>
        <w:rPr>
          <w:rFonts w:ascii="Calibri" w:eastAsia="Calibri"/>
          <w:u w:val="single"/>
        </w:rPr>
        <w:t>24</w:t>
      </w:r>
      <w:r>
        <w:rPr>
          <w:rFonts w:ascii="Calibri" w:eastAsia="Calibri"/>
        </w:rPr>
        <w:t xml:space="preserve"> </w:t>
      </w:r>
      <w:r>
        <w:t>小时提交书面延期要求。</w:t>
      </w:r>
    </w:p>
    <w:p>
      <w:pPr>
        <w:pStyle w:val="10"/>
        <w:spacing w:line="269" w:lineRule="exact"/>
        <w:ind w:left="1271"/>
      </w:pPr>
      <w:r>
        <w:t>关于延期最长不得超过：</w:t>
      </w:r>
      <w:r>
        <w:rPr>
          <w:u w:val="single"/>
        </w:rPr>
        <w:t xml:space="preserve"> </w:t>
      </w:r>
      <w:r>
        <w:rPr>
          <w:rFonts w:ascii="Calibri" w:eastAsia="Calibri"/>
          <w:u w:val="single"/>
        </w:rPr>
        <w:t xml:space="preserve">24 </w:t>
      </w:r>
      <w:r>
        <w:t>小时，由此导致工期延误的，工期予以顺延。</w:t>
      </w:r>
    </w:p>
    <w:p>
      <w:pPr>
        <w:pStyle w:val="10"/>
        <w:spacing w:before="91" w:line="321" w:lineRule="auto"/>
        <w:ind w:left="851" w:right="327" w:firstLine="420"/>
      </w:pPr>
      <w:r>
        <w:rPr>
          <w:spacing w:val="-8"/>
          <w:u w:val="single"/>
        </w:rPr>
        <w:t>隐蔽工程验收过程、验收部位除办理纸质验收记录，还应留置验收部位、验收过程、主要验收人员相</w:t>
      </w:r>
      <w:r>
        <w:rPr>
          <w:spacing w:val="-3"/>
          <w:u w:val="single"/>
        </w:rPr>
        <w:t>片、影像等资料。</w:t>
      </w:r>
    </w:p>
    <w:p>
      <w:pPr>
        <w:pStyle w:val="8"/>
        <w:numPr>
          <w:ilvl w:val="0"/>
          <w:numId w:val="36"/>
        </w:numPr>
        <w:tabs>
          <w:tab w:val="left" w:pos="1536"/>
        </w:tabs>
        <w:spacing w:before="0" w:after="0" w:line="268" w:lineRule="exact"/>
        <w:ind w:left="1535" w:right="0" w:hanging="262"/>
        <w:jc w:val="left"/>
        <w:rPr>
          <w:rFonts w:ascii="Times New Roman" w:eastAsia="Times New Roman"/>
          <w:u w:val="none"/>
        </w:rPr>
      </w:pPr>
      <w:r>
        <w:rPr>
          <w:rFonts w:hint="eastAsia" w:ascii="黑体" w:eastAsia="黑体"/>
          <w:spacing w:val="-1"/>
          <w:u w:val="none"/>
        </w:rPr>
        <w:t>安全文明施工与环境保护</w:t>
      </w:r>
    </w:p>
    <w:p>
      <w:pPr>
        <w:pStyle w:val="21"/>
        <w:numPr>
          <w:ilvl w:val="1"/>
          <w:numId w:val="36"/>
        </w:numPr>
        <w:tabs>
          <w:tab w:val="left" w:pos="1591"/>
        </w:tabs>
        <w:spacing w:before="91" w:after="0" w:line="240" w:lineRule="auto"/>
        <w:ind w:left="1590" w:right="0" w:hanging="320"/>
        <w:jc w:val="left"/>
        <w:rPr>
          <w:rFonts w:ascii="Calibri" w:eastAsia="Calibri"/>
          <w:sz w:val="21"/>
        </w:rPr>
      </w:pPr>
      <w:r>
        <w:rPr>
          <w:spacing w:val="-3"/>
          <w:sz w:val="21"/>
        </w:rPr>
        <w:t>安全文明施工</w:t>
      </w:r>
    </w:p>
    <w:p>
      <w:pPr>
        <w:pStyle w:val="21"/>
        <w:numPr>
          <w:ilvl w:val="2"/>
          <w:numId w:val="36"/>
        </w:numPr>
        <w:tabs>
          <w:tab w:val="left" w:pos="1802"/>
        </w:tabs>
        <w:spacing w:before="91" w:after="0" w:line="240" w:lineRule="auto"/>
        <w:ind w:left="1802" w:right="0" w:hanging="531"/>
        <w:jc w:val="left"/>
        <w:rPr>
          <w:b/>
          <w:sz w:val="21"/>
        </w:rPr>
      </w:pPr>
      <w:r>
        <w:rPr>
          <w:spacing w:val="-3"/>
          <w:sz w:val="21"/>
        </w:rPr>
        <w:t>项目安全生产的达标目标及相应事项的约定：</w:t>
      </w:r>
      <w:r>
        <w:rPr>
          <w:b/>
          <w:spacing w:val="-11"/>
          <w:sz w:val="21"/>
          <w:u w:val="single"/>
        </w:rPr>
        <w:t>按《浙江省建筑施工安全标准化管理规定》</w:t>
      </w:r>
    </w:p>
    <w:p>
      <w:pPr>
        <w:pStyle w:val="8"/>
        <w:spacing w:before="91"/>
        <w:rPr>
          <w:b w:val="0"/>
          <w:u w:val="none"/>
        </w:rPr>
      </w:pPr>
      <w:r>
        <w:rPr>
          <w:u w:val="single"/>
        </w:rPr>
        <w:t>（浙建建〔</w:t>
      </w:r>
      <w:r>
        <w:rPr>
          <w:rFonts w:ascii="Calibri" w:eastAsia="Calibri"/>
          <w:u w:val="single"/>
        </w:rPr>
        <w:t>2012</w:t>
      </w:r>
      <w:r>
        <w:rPr>
          <w:u w:val="single"/>
        </w:rPr>
        <w:t>〕</w:t>
      </w:r>
      <w:r>
        <w:rPr>
          <w:rFonts w:ascii="Calibri" w:eastAsia="Calibri"/>
          <w:u w:val="single"/>
        </w:rPr>
        <w:t xml:space="preserve">54 </w:t>
      </w:r>
      <w:r>
        <w:rPr>
          <w:u w:val="single"/>
        </w:rPr>
        <w:t>号）及省、市建筑业、安全监督等相关主管部门发布的有关管理规定执行</w:t>
      </w:r>
      <w:r>
        <w:rPr>
          <w:b w:val="0"/>
          <w:u w:val="none"/>
        </w:rPr>
        <w:t>。</w:t>
      </w:r>
    </w:p>
    <w:p>
      <w:pPr>
        <w:spacing w:after="0"/>
        <w:sectPr>
          <w:pgSz w:w="11910" w:h="16840"/>
          <w:pgMar w:top="1100" w:right="1080" w:bottom="1160" w:left="680" w:header="906" w:footer="821" w:gutter="0"/>
          <w:pgNumType w:fmt="decimal"/>
        </w:sectPr>
      </w:pPr>
    </w:p>
    <w:p>
      <w:pPr>
        <w:pStyle w:val="10"/>
        <w:spacing w:before="11"/>
        <w:rPr>
          <w:sz w:val="24"/>
        </w:rPr>
      </w:pPr>
    </w:p>
    <w:p>
      <w:pPr>
        <w:pStyle w:val="21"/>
        <w:numPr>
          <w:ilvl w:val="2"/>
          <w:numId w:val="37"/>
        </w:numPr>
        <w:tabs>
          <w:tab w:val="left" w:pos="1802"/>
        </w:tabs>
        <w:spacing w:before="71" w:after="0" w:line="240" w:lineRule="auto"/>
        <w:ind w:left="1802" w:right="0" w:hanging="531"/>
        <w:jc w:val="left"/>
        <w:rPr>
          <w:sz w:val="21"/>
        </w:rPr>
      </w:pPr>
      <w:r>
        <w:rPr>
          <w:spacing w:val="-3"/>
          <w:sz w:val="21"/>
        </w:rPr>
        <w:t>关于治安保卫的特别约定：</w:t>
      </w:r>
      <w:r>
        <w:rPr>
          <w:spacing w:val="-3"/>
          <w:sz w:val="21"/>
          <w:u w:val="single"/>
        </w:rPr>
        <w:t>按合同通用条款</w:t>
      </w:r>
      <w:r>
        <w:rPr>
          <w:sz w:val="21"/>
        </w:rPr>
        <w:t>。</w:t>
      </w:r>
    </w:p>
    <w:p>
      <w:pPr>
        <w:pStyle w:val="10"/>
        <w:spacing w:before="92"/>
        <w:ind w:left="1271"/>
      </w:pPr>
      <w:r>
        <w:t>关于编制施工场地治安管理计划的约定：</w:t>
      </w:r>
      <w:r>
        <w:rPr>
          <w:u w:val="single"/>
        </w:rPr>
        <w:t>按合同通用条款</w:t>
      </w:r>
      <w:r>
        <w:t>。</w:t>
      </w:r>
    </w:p>
    <w:p>
      <w:pPr>
        <w:pStyle w:val="21"/>
        <w:numPr>
          <w:ilvl w:val="2"/>
          <w:numId w:val="37"/>
        </w:numPr>
        <w:tabs>
          <w:tab w:val="left" w:pos="1802"/>
        </w:tabs>
        <w:spacing w:before="90" w:after="0" w:line="240" w:lineRule="auto"/>
        <w:ind w:left="1802" w:right="0" w:hanging="531"/>
        <w:jc w:val="left"/>
        <w:rPr>
          <w:sz w:val="21"/>
        </w:rPr>
      </w:pPr>
      <w:r>
        <w:rPr>
          <w:spacing w:val="-1"/>
          <w:sz w:val="21"/>
        </w:rPr>
        <w:t>文明施工</w:t>
      </w:r>
    </w:p>
    <w:p>
      <w:pPr>
        <w:pStyle w:val="10"/>
        <w:spacing w:before="91"/>
        <w:ind w:left="1271"/>
      </w:pPr>
      <w:r>
        <w:t>合同当事人对文明施工的要求：</w:t>
      </w:r>
      <w:r>
        <w:rPr>
          <w:u w:val="single"/>
        </w:rPr>
        <w:t>按省、市发有关文明施工管理规定执行</w:t>
      </w:r>
      <w:r>
        <w:t>。</w:t>
      </w:r>
    </w:p>
    <w:p>
      <w:pPr>
        <w:pStyle w:val="21"/>
        <w:numPr>
          <w:ilvl w:val="2"/>
          <w:numId w:val="37"/>
        </w:numPr>
        <w:tabs>
          <w:tab w:val="left" w:pos="1802"/>
        </w:tabs>
        <w:spacing w:before="91" w:after="0" w:line="321" w:lineRule="auto"/>
        <w:ind w:left="851" w:right="221" w:firstLine="420"/>
        <w:jc w:val="left"/>
        <w:rPr>
          <w:sz w:val="21"/>
        </w:rPr>
      </w:pPr>
      <w:r>
        <w:rPr>
          <w:spacing w:val="-7"/>
          <w:sz w:val="21"/>
        </w:rPr>
        <w:t>关于安全文明施工费支付比例和支付期限的约定：</w:t>
      </w:r>
      <w:r>
        <w:rPr>
          <w:spacing w:val="-3"/>
          <w:sz w:val="21"/>
          <w:u w:val="single"/>
        </w:rPr>
        <w:t>安全文明施工费包含在签约合同价内。承</w:t>
      </w:r>
      <w:r>
        <w:rPr>
          <w:spacing w:val="-19"/>
          <w:sz w:val="21"/>
          <w:u w:val="single"/>
        </w:rPr>
        <w:t>包人经发包人同意采取</w:t>
      </w:r>
      <w:r>
        <w:rPr>
          <w:spacing w:val="-10"/>
          <w:sz w:val="21"/>
          <w:u w:val="single"/>
        </w:rPr>
        <w:t>合同以外的安全措施所产生的费用，由发、承包人协</w:t>
      </w:r>
      <w:r>
        <w:rPr>
          <w:spacing w:val="-19"/>
          <w:sz w:val="21"/>
          <w:u w:val="single"/>
        </w:rPr>
        <w:t>商处理；未</w:t>
      </w:r>
      <w:r>
        <w:rPr>
          <w:spacing w:val="-3"/>
          <w:sz w:val="21"/>
          <w:u w:val="single"/>
        </w:rPr>
        <w:t>经发包人同意，</w:t>
      </w:r>
      <w:r>
        <w:rPr>
          <w:spacing w:val="-10"/>
          <w:sz w:val="21"/>
          <w:u w:val="single"/>
        </w:rPr>
        <w:t>发包人可不承担由此增加费用；安全文明施工费支付比例、期限同工程款同期支付，其使用按通用条款</w:t>
      </w:r>
      <w:r>
        <w:rPr>
          <w:spacing w:val="-3"/>
          <w:sz w:val="21"/>
          <w:u w:val="single"/>
        </w:rPr>
        <w:t>执行。</w:t>
      </w:r>
    </w:p>
    <w:p>
      <w:pPr>
        <w:pStyle w:val="21"/>
        <w:numPr>
          <w:ilvl w:val="0"/>
          <w:numId w:val="36"/>
        </w:numPr>
        <w:tabs>
          <w:tab w:val="left" w:pos="1538"/>
        </w:tabs>
        <w:spacing w:before="0" w:after="0" w:line="267" w:lineRule="exact"/>
        <w:ind w:left="1538" w:right="0" w:hanging="267"/>
        <w:jc w:val="left"/>
        <w:rPr>
          <w:rFonts w:ascii="Calibri" w:eastAsia="Calibri"/>
          <w:sz w:val="21"/>
        </w:rPr>
      </w:pPr>
      <w:r>
        <w:rPr>
          <w:spacing w:val="-3"/>
          <w:sz w:val="21"/>
        </w:rPr>
        <w:t>工期和进度</w:t>
      </w:r>
    </w:p>
    <w:p>
      <w:pPr>
        <w:pStyle w:val="21"/>
        <w:numPr>
          <w:ilvl w:val="1"/>
          <w:numId w:val="36"/>
        </w:numPr>
        <w:tabs>
          <w:tab w:val="left" w:pos="1644"/>
        </w:tabs>
        <w:spacing w:before="91" w:after="0" w:line="240" w:lineRule="auto"/>
        <w:ind w:left="1643" w:right="0" w:hanging="373"/>
        <w:jc w:val="left"/>
        <w:rPr>
          <w:rFonts w:ascii="Calibri" w:eastAsia="Calibri"/>
          <w:sz w:val="21"/>
        </w:rPr>
      </w:pPr>
      <w:r>
        <w:rPr>
          <w:spacing w:val="-3"/>
          <w:sz w:val="21"/>
        </w:rPr>
        <w:t>施工组织设计</w:t>
      </w:r>
    </w:p>
    <w:p>
      <w:pPr>
        <w:pStyle w:val="21"/>
        <w:numPr>
          <w:ilvl w:val="2"/>
          <w:numId w:val="36"/>
        </w:numPr>
        <w:tabs>
          <w:tab w:val="left" w:pos="1802"/>
        </w:tabs>
        <w:spacing w:before="91" w:after="0" w:line="321" w:lineRule="auto"/>
        <w:ind w:left="851" w:right="327" w:firstLine="420"/>
        <w:jc w:val="left"/>
        <w:rPr>
          <w:sz w:val="21"/>
        </w:rPr>
      </w:pPr>
      <w:r>
        <w:rPr>
          <w:spacing w:val="-3"/>
          <w:sz w:val="21"/>
        </w:rPr>
        <w:t>合同当事人约定的施工组织设计应包括的其他内容</w:t>
      </w:r>
      <w:r>
        <w:rPr>
          <w:spacing w:val="-6"/>
          <w:sz w:val="21"/>
          <w:u w:val="single"/>
        </w:rPr>
        <w:t>： 对特殊工艺施工、危险性较大分部分项</w:t>
      </w:r>
      <w:r>
        <w:rPr>
          <w:spacing w:val="-16"/>
          <w:sz w:val="21"/>
          <w:u w:val="single"/>
        </w:rPr>
        <w:t>工程施工应按规定办理审批手续和按当地建设行政主管部门要求组织专家论证。</w:t>
      </w:r>
    </w:p>
    <w:p>
      <w:pPr>
        <w:pStyle w:val="21"/>
        <w:numPr>
          <w:ilvl w:val="2"/>
          <w:numId w:val="36"/>
        </w:numPr>
        <w:tabs>
          <w:tab w:val="left" w:pos="1802"/>
        </w:tabs>
        <w:spacing w:before="0" w:after="0" w:line="269" w:lineRule="exact"/>
        <w:ind w:left="1802" w:right="0" w:hanging="531"/>
        <w:jc w:val="left"/>
        <w:rPr>
          <w:sz w:val="21"/>
        </w:rPr>
      </w:pPr>
      <w:r>
        <w:rPr>
          <w:spacing w:val="-3"/>
          <w:sz w:val="21"/>
        </w:rPr>
        <w:t>施工组织设计的提交和修改</w:t>
      </w:r>
    </w:p>
    <w:p>
      <w:pPr>
        <w:pStyle w:val="10"/>
        <w:spacing w:before="91" w:line="321" w:lineRule="auto"/>
        <w:ind w:left="851" w:right="326" w:firstLine="420"/>
        <w:jc w:val="both"/>
      </w:pPr>
      <w:r>
        <w:rPr>
          <w:spacing w:val="-4"/>
        </w:rPr>
        <w:t>承包人提交详细施工组织设计的期限的约定：</w:t>
      </w:r>
      <w:r>
        <w:rPr>
          <w:spacing w:val="-6"/>
          <w:u w:val="single"/>
        </w:rPr>
        <w:t>接到开工通知</w:t>
      </w:r>
      <w:r>
        <w:rPr>
          <w:spacing w:val="-3"/>
          <w:u w:val="single"/>
        </w:rPr>
        <w:t>（或确定开工日期</w:t>
      </w:r>
      <w:r>
        <w:rPr>
          <w:spacing w:val="-20"/>
          <w:u w:val="single"/>
        </w:rPr>
        <w:t>）</w:t>
      </w:r>
      <w:r>
        <w:rPr>
          <w:spacing w:val="-16"/>
          <w:u w:val="single"/>
        </w:rPr>
        <w:t xml:space="preserve">后 </w:t>
      </w:r>
      <w:r>
        <w:rPr>
          <w:rFonts w:ascii="Calibri" w:eastAsia="Calibri"/>
          <w:u w:val="single"/>
        </w:rPr>
        <w:t xml:space="preserve">7 </w:t>
      </w:r>
      <w:r>
        <w:rPr>
          <w:spacing w:val="-6"/>
          <w:u w:val="single"/>
        </w:rPr>
        <w:t xml:space="preserve">天内，专项施工方案在相应部位施工前 </w:t>
      </w:r>
      <w:r>
        <w:rPr>
          <w:rFonts w:ascii="Calibri" w:eastAsia="Calibri"/>
          <w:u w:val="single"/>
        </w:rPr>
        <w:t xml:space="preserve">7 </w:t>
      </w:r>
      <w:r>
        <w:rPr>
          <w:spacing w:val="-9"/>
          <w:u w:val="single"/>
        </w:rPr>
        <w:t>天。发包人对承包人的施工组织设计</w:t>
      </w:r>
      <w:r>
        <w:rPr>
          <w:spacing w:val="-3"/>
          <w:u w:val="single"/>
        </w:rPr>
        <w:t>（</w:t>
      </w:r>
      <w:r>
        <w:rPr>
          <w:spacing w:val="-2"/>
          <w:u w:val="single"/>
        </w:rPr>
        <w:t>或方案</w:t>
      </w:r>
      <w:r>
        <w:rPr>
          <w:spacing w:val="-27"/>
          <w:u w:val="single"/>
        </w:rPr>
        <w:t>）</w:t>
      </w:r>
      <w:r>
        <w:rPr>
          <w:spacing w:val="-3"/>
          <w:u w:val="single"/>
        </w:rPr>
        <w:t>提出质疑和合理修正时</w:t>
      </w:r>
      <w:r>
        <w:rPr>
          <w:spacing w:val="-9"/>
          <w:u w:val="single"/>
        </w:rPr>
        <w:t xml:space="preserve">，承包人应 </w:t>
      </w:r>
      <w:r>
        <w:rPr>
          <w:rFonts w:ascii="Calibri" w:eastAsia="Calibri"/>
          <w:u w:val="single"/>
        </w:rPr>
        <w:t xml:space="preserve">7 </w:t>
      </w:r>
      <w:r>
        <w:rPr>
          <w:spacing w:val="-6"/>
          <w:u w:val="single"/>
        </w:rPr>
        <w:t xml:space="preserve">天内提供修正完成并重新提交；每月 </w:t>
      </w:r>
      <w:r>
        <w:rPr>
          <w:rFonts w:ascii="Calibri" w:eastAsia="Calibri"/>
          <w:u w:val="single"/>
        </w:rPr>
        <w:t xml:space="preserve">20 </w:t>
      </w:r>
      <w:r>
        <w:rPr>
          <w:spacing w:val="-3"/>
          <w:u w:val="single"/>
        </w:rPr>
        <w:t>日前向发包方提交下一月进度计划和施工方案</w:t>
      </w:r>
      <w:r>
        <w:t>；</w:t>
      </w:r>
    </w:p>
    <w:p>
      <w:pPr>
        <w:pStyle w:val="10"/>
        <w:spacing w:line="321" w:lineRule="auto"/>
        <w:ind w:left="851" w:right="327" w:firstLine="420"/>
        <w:jc w:val="both"/>
        <w:rPr>
          <w:spacing w:val="-6"/>
          <w:u w:val="single"/>
        </w:rPr>
      </w:pPr>
      <w:r>
        <w:rPr>
          <w:spacing w:val="-4"/>
        </w:rPr>
        <w:t>发包人和监理人在收到详细的施工组织设计后确认或提出修改意见的期限：</w:t>
      </w:r>
      <w:r>
        <w:rPr>
          <w:spacing w:val="-4"/>
          <w:u w:val="single"/>
        </w:rPr>
        <w:t>收到相应文</w:t>
      </w:r>
      <w:r>
        <w:rPr>
          <w:spacing w:val="-6"/>
          <w:u w:val="single"/>
        </w:rPr>
        <w:t>件后 7天内。</w:t>
      </w:r>
    </w:p>
    <w:p>
      <w:pPr>
        <w:pStyle w:val="21"/>
        <w:numPr>
          <w:ilvl w:val="1"/>
          <w:numId w:val="36"/>
        </w:numPr>
        <w:tabs>
          <w:tab w:val="left" w:pos="1644"/>
        </w:tabs>
        <w:spacing w:before="0" w:after="0" w:line="268" w:lineRule="exact"/>
        <w:ind w:left="1643" w:right="0" w:hanging="373"/>
        <w:jc w:val="both"/>
        <w:rPr>
          <w:rFonts w:ascii="Calibri" w:eastAsia="Calibri"/>
          <w:sz w:val="21"/>
        </w:rPr>
      </w:pPr>
      <w:r>
        <w:rPr>
          <w:spacing w:val="-3"/>
          <w:sz w:val="21"/>
        </w:rPr>
        <w:t>施工进度计划</w:t>
      </w:r>
    </w:p>
    <w:p>
      <w:pPr>
        <w:pStyle w:val="10"/>
        <w:spacing w:before="89"/>
        <w:ind w:left="1271"/>
        <w:jc w:val="both"/>
      </w:pPr>
      <w:r>
        <w:rPr>
          <w:rFonts w:ascii="Calibri" w:eastAsia="Calibri"/>
        </w:rPr>
        <w:t xml:space="preserve">7.2.2 </w:t>
      </w:r>
      <w:r>
        <w:t>施工进度计划的修订</w:t>
      </w:r>
    </w:p>
    <w:p>
      <w:pPr>
        <w:pStyle w:val="10"/>
        <w:spacing w:before="91"/>
        <w:ind w:left="1271"/>
      </w:pPr>
      <w:r>
        <w:t>发包人和监理人在收到修订的施工进度计划后确认或提出修改意见的期限：</w:t>
      </w:r>
      <w:r>
        <w:rPr>
          <w:u w:val="single"/>
        </w:rPr>
        <w:t xml:space="preserve"> 收到相应文件后</w:t>
      </w:r>
    </w:p>
    <w:p>
      <w:pPr>
        <w:pStyle w:val="10"/>
        <w:spacing w:before="91"/>
        <w:ind w:left="851"/>
      </w:pPr>
      <w:r>
        <w:rPr>
          <w:rFonts w:ascii="Calibri" w:eastAsia="Calibri"/>
          <w:u w:val="single"/>
        </w:rPr>
        <w:t xml:space="preserve">7 </w:t>
      </w:r>
      <w:r>
        <w:rPr>
          <w:u w:val="single"/>
        </w:rPr>
        <w:t>天内</w:t>
      </w:r>
      <w:r>
        <w:t xml:space="preserve"> 。</w:t>
      </w:r>
    </w:p>
    <w:p>
      <w:pPr>
        <w:pStyle w:val="21"/>
        <w:numPr>
          <w:ilvl w:val="1"/>
          <w:numId w:val="36"/>
        </w:numPr>
        <w:tabs>
          <w:tab w:val="left" w:pos="1644"/>
        </w:tabs>
        <w:spacing w:before="91" w:after="0" w:line="240" w:lineRule="auto"/>
        <w:ind w:left="1643" w:right="0" w:hanging="373"/>
        <w:jc w:val="left"/>
        <w:rPr>
          <w:rFonts w:ascii="Calibri" w:eastAsia="Calibri"/>
          <w:sz w:val="21"/>
        </w:rPr>
      </w:pPr>
      <w:r>
        <w:rPr>
          <w:sz w:val="21"/>
        </w:rPr>
        <w:t>开工</w:t>
      </w:r>
    </w:p>
    <w:p>
      <w:pPr>
        <w:pStyle w:val="21"/>
        <w:numPr>
          <w:ilvl w:val="2"/>
          <w:numId w:val="36"/>
        </w:numPr>
        <w:tabs>
          <w:tab w:val="left" w:pos="1802"/>
        </w:tabs>
        <w:spacing w:before="91" w:after="0" w:line="240" w:lineRule="auto"/>
        <w:ind w:left="1802" w:right="0" w:hanging="531"/>
        <w:jc w:val="left"/>
        <w:rPr>
          <w:sz w:val="21"/>
        </w:rPr>
      </w:pPr>
      <w:r>
        <w:rPr>
          <w:spacing w:val="-1"/>
          <w:sz w:val="21"/>
        </w:rPr>
        <w:t>开工准备</w:t>
      </w:r>
    </w:p>
    <w:p>
      <w:pPr>
        <w:pStyle w:val="10"/>
        <w:spacing w:before="91" w:line="321" w:lineRule="auto"/>
        <w:ind w:left="1271" w:right="721"/>
      </w:pPr>
      <w:r>
        <w:t>关于承包人提交工程开工报审表的期限：</w:t>
      </w:r>
      <w:r>
        <w:rPr>
          <w:u w:val="single"/>
        </w:rPr>
        <w:t xml:space="preserve">接到开工通知（或确定开工日期）后 </w:t>
      </w:r>
      <w:r>
        <w:rPr>
          <w:rFonts w:ascii="Calibri" w:eastAsia="Calibri"/>
          <w:u w:val="single"/>
        </w:rPr>
        <w:t xml:space="preserve">7 </w:t>
      </w:r>
      <w:r>
        <w:rPr>
          <w:u w:val="single"/>
        </w:rPr>
        <w:t>天内</w:t>
      </w:r>
      <w:r>
        <w:t xml:space="preserve"> 。关于发包人应完成的其他开工准备工作及期限：</w:t>
      </w:r>
      <w:r>
        <w:rPr>
          <w:u w:val="single"/>
        </w:rPr>
        <w:t xml:space="preserve">开工前 </w:t>
      </w:r>
      <w:r>
        <w:rPr>
          <w:rFonts w:ascii="Calibri" w:eastAsia="Calibri"/>
          <w:u w:val="single"/>
        </w:rPr>
        <w:t xml:space="preserve">7 </w:t>
      </w:r>
      <w:r>
        <w:rPr>
          <w:u w:val="single"/>
        </w:rPr>
        <w:t>天</w:t>
      </w:r>
      <w:r>
        <w:t>。</w:t>
      </w:r>
    </w:p>
    <w:p>
      <w:pPr>
        <w:pStyle w:val="10"/>
        <w:spacing w:line="268" w:lineRule="exact"/>
        <w:ind w:left="1271"/>
      </w:pPr>
      <w:r>
        <w:t>关于承包人应完成的其他开工准备工作及期限：</w:t>
      </w:r>
      <w:r>
        <w:rPr>
          <w:u w:val="single"/>
        </w:rPr>
        <w:t>开工前。</w:t>
      </w:r>
    </w:p>
    <w:p>
      <w:pPr>
        <w:pStyle w:val="21"/>
        <w:numPr>
          <w:ilvl w:val="2"/>
          <w:numId w:val="36"/>
        </w:numPr>
        <w:tabs>
          <w:tab w:val="left" w:pos="1752"/>
        </w:tabs>
        <w:spacing w:before="91" w:after="0" w:line="240" w:lineRule="auto"/>
        <w:ind w:left="1751" w:right="0" w:hanging="481"/>
        <w:jc w:val="left"/>
        <w:rPr>
          <w:sz w:val="21"/>
        </w:rPr>
      </w:pPr>
      <w:r>
        <w:rPr>
          <w:spacing w:val="-3"/>
          <w:sz w:val="21"/>
        </w:rPr>
        <w:t>开工通知</w:t>
      </w:r>
    </w:p>
    <w:p>
      <w:pPr>
        <w:pStyle w:val="10"/>
        <w:spacing w:before="91" w:line="321" w:lineRule="auto"/>
        <w:ind w:left="851" w:right="329" w:firstLine="420"/>
      </w:pPr>
      <w:r>
        <w:rPr>
          <w:spacing w:val="-9"/>
        </w:rPr>
        <w:t>发包人</w:t>
      </w:r>
      <w:r>
        <w:rPr>
          <w:spacing w:val="-3"/>
        </w:rPr>
        <w:t>（或监理人</w:t>
      </w:r>
      <w:r>
        <w:rPr>
          <w:spacing w:val="-25"/>
        </w:rPr>
        <w:t>）</w:t>
      </w:r>
      <w:r>
        <w:rPr>
          <w:spacing w:val="-7"/>
        </w:rPr>
        <w:t xml:space="preserve">在计划开工日期前 </w:t>
      </w:r>
      <w:r>
        <w:rPr>
          <w:rFonts w:ascii="Calibri" w:eastAsia="Calibri"/>
        </w:rPr>
        <w:t xml:space="preserve">7 </w:t>
      </w:r>
      <w:r>
        <w:rPr>
          <w:spacing w:val="-5"/>
        </w:rPr>
        <w:t>天向承包人发出开工通知，工期自开工通知中载明的</w:t>
      </w:r>
      <w:r>
        <w:rPr>
          <w:spacing w:val="-4"/>
        </w:rPr>
        <w:t>开工日期起算。</w:t>
      </w:r>
    </w:p>
    <w:p>
      <w:pPr>
        <w:pStyle w:val="10"/>
        <w:spacing w:line="321" w:lineRule="auto"/>
        <w:ind w:left="851" w:right="287" w:firstLine="420"/>
      </w:pPr>
      <w:r>
        <w:t>因发包人原因造成监理人未能在计划开工日期之日起</w:t>
      </w:r>
      <w:r>
        <w:rPr>
          <w:u w:val="single"/>
        </w:rPr>
        <w:t xml:space="preserve"> </w:t>
      </w:r>
      <w:r>
        <w:rPr>
          <w:rFonts w:ascii="Calibri" w:eastAsia="Calibri"/>
          <w:u w:val="single"/>
        </w:rPr>
        <w:t xml:space="preserve">60 </w:t>
      </w:r>
      <w:r>
        <w:t>天内发出开工通知的，承包人有权提出价格调整要求，或者解除合同。发包人应当承担由此增加的费用或赔偿承包人的损失。</w:t>
      </w:r>
    </w:p>
    <w:p>
      <w:pPr>
        <w:pStyle w:val="21"/>
        <w:numPr>
          <w:ilvl w:val="1"/>
          <w:numId w:val="36"/>
        </w:numPr>
        <w:tabs>
          <w:tab w:val="left" w:pos="1644"/>
        </w:tabs>
        <w:spacing w:before="0" w:after="0" w:line="268" w:lineRule="exact"/>
        <w:ind w:left="1643" w:right="0" w:hanging="373"/>
        <w:jc w:val="left"/>
        <w:rPr>
          <w:rFonts w:ascii="Calibri" w:eastAsia="Calibri"/>
          <w:sz w:val="21"/>
        </w:rPr>
      </w:pPr>
      <w:r>
        <w:rPr>
          <w:spacing w:val="-2"/>
          <w:sz w:val="21"/>
        </w:rPr>
        <w:t>测量放线</w:t>
      </w:r>
    </w:p>
    <w:p>
      <w:pPr>
        <w:pStyle w:val="21"/>
        <w:numPr>
          <w:ilvl w:val="2"/>
          <w:numId w:val="36"/>
        </w:numPr>
        <w:tabs>
          <w:tab w:val="left" w:pos="1752"/>
        </w:tabs>
        <w:spacing w:before="90" w:after="0" w:line="321" w:lineRule="auto"/>
        <w:ind w:left="851" w:right="326" w:firstLine="420"/>
        <w:jc w:val="left"/>
        <w:rPr>
          <w:sz w:val="21"/>
        </w:rPr>
      </w:pPr>
      <w:r>
        <w:rPr>
          <w:spacing w:val="-5"/>
          <w:sz w:val="21"/>
        </w:rPr>
        <w:t>发包人通过监理人向承包人提供测量基准点、基准线和水准点及其书面资料的期限：</w:t>
      </w:r>
      <w:r>
        <w:rPr>
          <w:spacing w:val="23"/>
          <w:sz w:val="21"/>
          <w:u w:val="single"/>
        </w:rPr>
        <w:t xml:space="preserve"> </w:t>
      </w:r>
      <w:r>
        <w:rPr>
          <w:rFonts w:ascii="宋体" w:hAnsi="宋体" w:eastAsia="宋体" w:cs="宋体"/>
          <w:sz w:val="21"/>
          <w:szCs w:val="21"/>
          <w:u w:val="single"/>
          <w:lang w:val="zh-CN" w:eastAsia="zh-CN" w:bidi="zh-CN"/>
        </w:rPr>
        <w:t>按合同通用条款执行</w:t>
      </w:r>
      <w:r>
        <w:rPr>
          <w:spacing w:val="-30"/>
          <w:sz w:val="21"/>
          <w:u w:val="single"/>
        </w:rPr>
        <w:t xml:space="preserve"> </w:t>
      </w:r>
      <w:r>
        <w:rPr>
          <w:spacing w:val="-1"/>
          <w:sz w:val="21"/>
        </w:rPr>
        <w:t>。</w:t>
      </w:r>
    </w:p>
    <w:p>
      <w:pPr>
        <w:pStyle w:val="21"/>
        <w:numPr>
          <w:ilvl w:val="1"/>
          <w:numId w:val="36"/>
        </w:numPr>
        <w:tabs>
          <w:tab w:val="left" w:pos="1644"/>
        </w:tabs>
        <w:spacing w:before="0" w:after="0" w:line="268" w:lineRule="exact"/>
        <w:ind w:left="1643" w:right="0" w:hanging="373"/>
        <w:jc w:val="left"/>
        <w:rPr>
          <w:rFonts w:ascii="Calibri" w:eastAsia="Calibri"/>
          <w:sz w:val="21"/>
        </w:rPr>
      </w:pPr>
      <w:r>
        <w:rPr>
          <w:spacing w:val="-2"/>
          <w:sz w:val="21"/>
        </w:rPr>
        <w:t>工期延误</w:t>
      </w:r>
    </w:p>
    <w:p>
      <w:pPr>
        <w:pStyle w:val="21"/>
        <w:numPr>
          <w:ilvl w:val="2"/>
          <w:numId w:val="36"/>
        </w:numPr>
        <w:tabs>
          <w:tab w:val="left" w:pos="1802"/>
        </w:tabs>
        <w:spacing w:before="91" w:after="0" w:line="240" w:lineRule="auto"/>
        <w:ind w:left="1802" w:right="0" w:hanging="531"/>
        <w:jc w:val="left"/>
        <w:rPr>
          <w:sz w:val="21"/>
        </w:rPr>
      </w:pPr>
      <w:r>
        <w:rPr>
          <w:spacing w:val="-3"/>
          <w:sz w:val="21"/>
        </w:rPr>
        <w:t>因发包人原因导致工期延误</w:t>
      </w:r>
    </w:p>
    <w:p>
      <w:pPr>
        <w:spacing w:after="0" w:line="240"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10"/>
        <w:spacing w:before="71" w:line="321" w:lineRule="auto"/>
        <w:ind w:left="851" w:right="328" w:firstLine="420"/>
      </w:pPr>
      <w:r>
        <w:t>（</w:t>
      </w:r>
      <w:r>
        <w:rPr>
          <w:rFonts w:hint="eastAsia" w:ascii="Calibri" w:hAnsi="Calibri"/>
          <w:lang w:val="en-US" w:eastAsia="zh-CN"/>
        </w:rPr>
        <w:t>1</w:t>
      </w:r>
      <w:r>
        <w:t>）因发包人原因导致工期延误的其他情形：</w:t>
      </w:r>
      <w:r>
        <w:rPr>
          <w:rFonts w:ascii="Calibri" w:hAnsi="Calibri" w:eastAsia="Calibri"/>
          <w:u w:val="single"/>
        </w:rPr>
        <w:t>①</w:t>
      </w:r>
      <w:r>
        <w:rPr>
          <w:u w:val="single"/>
        </w:rPr>
        <w:t>重大设计变更；</w:t>
      </w:r>
      <w:r>
        <w:rPr>
          <w:rFonts w:ascii="Calibri" w:hAnsi="Calibri" w:eastAsia="Calibri"/>
          <w:u w:val="single"/>
        </w:rPr>
        <w:t>②</w:t>
      </w:r>
      <w:r>
        <w:rPr>
          <w:spacing w:val="-2"/>
          <w:u w:val="single"/>
        </w:rPr>
        <w:t>因政策处理不完善导致</w:t>
      </w:r>
      <w:r>
        <w:rPr>
          <w:spacing w:val="-192"/>
          <w:u w:val="single"/>
        </w:rPr>
        <w:t>无</w:t>
      </w:r>
      <w:r>
        <w:rPr>
          <w:spacing w:val="-2"/>
          <w:u w:val="single"/>
        </w:rPr>
        <w:t>法施工</w:t>
      </w:r>
      <w:r>
        <w:t>。</w:t>
      </w:r>
    </w:p>
    <w:p>
      <w:pPr>
        <w:pStyle w:val="21"/>
        <w:numPr>
          <w:ilvl w:val="2"/>
          <w:numId w:val="36"/>
        </w:numPr>
        <w:tabs>
          <w:tab w:val="left" w:pos="1802"/>
        </w:tabs>
        <w:spacing w:before="0" w:after="0" w:line="268" w:lineRule="exact"/>
        <w:ind w:left="1802" w:right="0" w:hanging="531"/>
        <w:jc w:val="left"/>
        <w:rPr>
          <w:sz w:val="21"/>
        </w:rPr>
      </w:pPr>
      <w:r>
        <w:rPr>
          <w:spacing w:val="-3"/>
          <w:sz w:val="21"/>
        </w:rPr>
        <w:t>因承包人原因导致工期延误</w:t>
      </w:r>
    </w:p>
    <w:p>
      <w:pPr>
        <w:pStyle w:val="10"/>
        <w:spacing w:before="91" w:line="321" w:lineRule="auto"/>
        <w:ind w:left="1271" w:right="1928"/>
      </w:pPr>
      <w:r>
        <w:t>因承包人原因造成工期延误，逾期竣工违约金的计算方法为：</w:t>
      </w:r>
      <w:r>
        <w:rPr>
          <w:u w:val="single"/>
        </w:rPr>
        <w:t xml:space="preserve">500 元/天 </w:t>
      </w:r>
      <w:r>
        <w:t>。因承包人原因造成工期延误，逾期竣工违约金的上限：</w:t>
      </w:r>
      <w:r>
        <w:rPr>
          <w:u w:val="single"/>
        </w:rPr>
        <w:t>履约保证金额度</w:t>
      </w:r>
      <w:r>
        <w:t>。</w:t>
      </w:r>
    </w:p>
    <w:p>
      <w:pPr>
        <w:pStyle w:val="21"/>
        <w:numPr>
          <w:ilvl w:val="1"/>
          <w:numId w:val="36"/>
        </w:numPr>
        <w:tabs>
          <w:tab w:val="left" w:pos="1644"/>
        </w:tabs>
        <w:spacing w:before="0" w:after="0" w:line="268" w:lineRule="exact"/>
        <w:ind w:left="1643" w:right="0" w:hanging="373"/>
        <w:jc w:val="left"/>
        <w:rPr>
          <w:rFonts w:ascii="Calibri" w:eastAsia="Calibri"/>
          <w:sz w:val="21"/>
        </w:rPr>
      </w:pPr>
      <w:r>
        <w:rPr>
          <w:spacing w:val="-3"/>
          <w:sz w:val="21"/>
        </w:rPr>
        <w:t>不利物质条件</w:t>
      </w:r>
    </w:p>
    <w:p>
      <w:pPr>
        <w:pStyle w:val="10"/>
        <w:spacing w:before="91"/>
        <w:ind w:left="1271"/>
      </w:pPr>
      <w:r>
        <w:t>不利物质条件的其他情形和有关约定：</w:t>
      </w:r>
    </w:p>
    <w:p>
      <w:pPr>
        <w:pStyle w:val="21"/>
        <w:numPr>
          <w:ilvl w:val="0"/>
          <w:numId w:val="38"/>
        </w:numPr>
        <w:tabs>
          <w:tab w:val="left" w:pos="1801"/>
        </w:tabs>
        <w:spacing w:before="91" w:after="0" w:line="240" w:lineRule="auto"/>
        <w:ind w:left="1800" w:right="0" w:hanging="530"/>
        <w:jc w:val="left"/>
        <w:rPr>
          <w:sz w:val="21"/>
        </w:rPr>
      </w:pPr>
      <w:r>
        <w:rPr>
          <w:spacing w:val="-8"/>
          <w:sz w:val="21"/>
          <w:u w:val="single"/>
        </w:rPr>
        <w:t xml:space="preserve">每天连续停水、停电超过 </w:t>
      </w:r>
      <w:r>
        <w:rPr>
          <w:rFonts w:ascii="Calibri" w:eastAsia="Calibri"/>
          <w:sz w:val="21"/>
          <w:u w:val="single"/>
        </w:rPr>
        <w:t>8</w:t>
      </w:r>
      <w:r>
        <w:rPr>
          <w:rFonts w:ascii="Calibri" w:eastAsia="Calibri"/>
          <w:spacing w:val="6"/>
          <w:sz w:val="21"/>
          <w:u w:val="single"/>
        </w:rPr>
        <w:t xml:space="preserve"> </w:t>
      </w:r>
      <w:r>
        <w:rPr>
          <w:spacing w:val="-3"/>
          <w:sz w:val="21"/>
          <w:u w:val="single"/>
        </w:rPr>
        <w:t>小时以上。</w:t>
      </w:r>
    </w:p>
    <w:p>
      <w:pPr>
        <w:pStyle w:val="21"/>
        <w:numPr>
          <w:ilvl w:val="0"/>
          <w:numId w:val="38"/>
        </w:numPr>
        <w:tabs>
          <w:tab w:val="left" w:pos="1801"/>
        </w:tabs>
        <w:spacing w:before="91" w:after="0" w:line="240" w:lineRule="auto"/>
        <w:ind w:left="1800" w:right="0" w:hanging="530"/>
        <w:jc w:val="left"/>
        <w:rPr>
          <w:sz w:val="21"/>
        </w:rPr>
      </w:pPr>
      <w:r>
        <w:rPr>
          <w:spacing w:val="-3"/>
          <w:sz w:val="21"/>
          <w:u w:val="single"/>
        </w:rPr>
        <w:t>因政府行政命令</w:t>
      </w:r>
      <w:r>
        <w:rPr>
          <w:sz w:val="21"/>
          <w:u w:val="single"/>
        </w:rPr>
        <w:t>（</w:t>
      </w:r>
      <w:r>
        <w:rPr>
          <w:spacing w:val="-3"/>
          <w:sz w:val="21"/>
          <w:u w:val="single"/>
        </w:rPr>
        <w:t>因承包人原因的除外）</w:t>
      </w:r>
      <w:r>
        <w:rPr>
          <w:sz w:val="21"/>
          <w:u w:val="single"/>
        </w:rPr>
        <w:t>。</w:t>
      </w:r>
    </w:p>
    <w:p>
      <w:pPr>
        <w:pStyle w:val="21"/>
        <w:numPr>
          <w:ilvl w:val="0"/>
          <w:numId w:val="38"/>
        </w:numPr>
        <w:tabs>
          <w:tab w:val="left" w:pos="1801"/>
        </w:tabs>
        <w:spacing w:before="91" w:after="0" w:line="240" w:lineRule="auto"/>
        <w:ind w:left="1800" w:right="0" w:hanging="530"/>
        <w:jc w:val="left"/>
        <w:rPr>
          <w:sz w:val="21"/>
        </w:rPr>
      </w:pPr>
      <w:r>
        <w:rPr>
          <w:spacing w:val="-3"/>
          <w:sz w:val="21"/>
          <w:u w:val="single"/>
        </w:rPr>
        <w:t>非因双方原因而无法控制的爆炸、火灾等事件。</w:t>
      </w:r>
    </w:p>
    <w:p>
      <w:pPr>
        <w:pStyle w:val="21"/>
        <w:numPr>
          <w:ilvl w:val="0"/>
          <w:numId w:val="38"/>
        </w:numPr>
        <w:tabs>
          <w:tab w:val="left" w:pos="1803"/>
        </w:tabs>
        <w:spacing w:before="91" w:after="0" w:line="321" w:lineRule="auto"/>
        <w:ind w:left="851" w:right="330" w:firstLine="420"/>
        <w:jc w:val="left"/>
        <w:rPr>
          <w:sz w:val="21"/>
        </w:rPr>
      </w:pPr>
      <w:r>
        <mc:AlternateContent>
          <mc:Choice Requires="wps">
            <w:drawing>
              <wp:anchor distT="0" distB="0" distL="114300" distR="114300" simplePos="0" relativeHeight="247744512" behindDoc="1" locked="0" layoutInCell="1" allowOverlap="1">
                <wp:simplePos x="0" y="0"/>
                <wp:positionH relativeFrom="page">
                  <wp:posOffset>972185</wp:posOffset>
                </wp:positionH>
                <wp:positionV relativeFrom="paragraph">
                  <wp:posOffset>441960</wp:posOffset>
                </wp:positionV>
                <wp:extent cx="266700" cy="0"/>
                <wp:effectExtent l="0" t="0" r="0" b="0"/>
                <wp:wrapNone/>
                <wp:docPr id="69" name="直线 92"/>
                <wp:cNvGraphicFramePr/>
                <a:graphic xmlns:a="http://schemas.openxmlformats.org/drawingml/2006/main">
                  <a:graphicData uri="http://schemas.microsoft.com/office/word/2010/wordprocessingShape">
                    <wps:wsp>
                      <wps:cNvCnPr/>
                      <wps:spPr>
                        <a:xfrm>
                          <a:off x="0" y="0"/>
                          <a:ext cx="2667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76.55pt;margin-top:34.8pt;height:0pt;width:21pt;mso-position-horizontal-relative:page;z-index:-255571968;mso-width-relative:page;mso-height-relative:page;" filled="f" stroked="t" coordsize="21600,21600" o:gfxdata="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agredUAAAAJAQAADwAAAAAAAAABACAAAAAiAAAAZHJz&#10;L2Rvd25yZXYueG1sUEsBAhQAFAAAAAgAh07iQOeB4hfOAQAAjgMAAA4AAAAAAAAAAQAgAAAAJAEA&#10;AGRycy9lMm9Eb2MueG1sUEsFBgAAAAAGAAYAWQEAAGQFAAAAAA==&#10;">
                <v:fill on="f" focussize="0,0"/>
                <v:stroke weight="0.6pt" color="#000000" joinstyle="round"/>
                <v:imagedata o:title=""/>
                <o:lock v:ext="edit" aspectratio="f"/>
              </v:line>
            </w:pict>
          </mc:Fallback>
        </mc:AlternateContent>
      </w:r>
      <w:r>
        <w:rPr>
          <w:spacing w:val="-4"/>
          <w:sz w:val="21"/>
          <w:u w:val="single"/>
        </w:rPr>
        <w:t>施工场地周围地下管线保护，地下障碍物和污染物排除，邻近建筑物、构筑物的保护要</w:t>
      </w:r>
      <w:r>
        <w:rPr>
          <w:sz w:val="21"/>
        </w:rPr>
        <w:t>求。</w:t>
      </w:r>
    </w:p>
    <w:p>
      <w:pPr>
        <w:pStyle w:val="21"/>
        <w:numPr>
          <w:ilvl w:val="0"/>
          <w:numId w:val="38"/>
        </w:numPr>
        <w:tabs>
          <w:tab w:val="left" w:pos="1801"/>
        </w:tabs>
        <w:spacing w:before="0" w:after="0" w:line="269" w:lineRule="exact"/>
        <w:ind w:left="1800" w:right="0" w:hanging="530"/>
        <w:jc w:val="left"/>
        <w:rPr>
          <w:sz w:val="21"/>
        </w:rPr>
      </w:pPr>
      <w:r>
        <mc:AlternateContent>
          <mc:Choice Requires="wps">
            <w:drawing>
              <wp:anchor distT="0" distB="0" distL="114300" distR="114300" simplePos="0" relativeHeight="251710464" behindDoc="0" locked="0" layoutInCell="1" allowOverlap="1">
                <wp:simplePos x="0" y="0"/>
                <wp:positionH relativeFrom="page">
                  <wp:posOffset>1238885</wp:posOffset>
                </wp:positionH>
                <wp:positionV relativeFrom="paragraph">
                  <wp:posOffset>154940</wp:posOffset>
                </wp:positionV>
                <wp:extent cx="3269615" cy="0"/>
                <wp:effectExtent l="0" t="0" r="0" b="0"/>
                <wp:wrapNone/>
                <wp:docPr id="115" name="直线 93"/>
                <wp:cNvGraphicFramePr/>
                <a:graphic xmlns:a="http://schemas.openxmlformats.org/drawingml/2006/main">
                  <a:graphicData uri="http://schemas.microsoft.com/office/word/2010/wordprocessingShape">
                    <wps:wsp>
                      <wps:cNvCnPr/>
                      <wps:spPr>
                        <a:xfrm>
                          <a:off x="0" y="0"/>
                          <a:ext cx="32696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97.55pt;margin-top:12.2pt;height:0pt;width:257.45pt;mso-position-horizontal-relative:page;z-index:251710464;mso-width-relative:page;mso-height-relative:page;" filled="f" stroked="t" coordsize="21600,21600" o:gfxdata="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8oNbNYAAAAJAQAADwAAAAAAAAABACAAAAAiAAAA&#10;ZHJzL2Rvd25yZXYueG1sUEsBAhQAFAAAAAgAh07iQBIGhQPQAQAAkAMAAA4AAAAAAAAAAQAgAAAA&#10;JQEAAGRycy9lMm9Eb2MueG1sUEsFBgAAAAAGAAYAWQEAAGcFAAAAAA==&#10;">
                <v:fill on="f" focussize="0,0"/>
                <v:stroke weight="0.6pt" color="#000000" joinstyle="round"/>
                <v:imagedata o:title=""/>
                <o:lock v:ext="edit" aspectratio="f"/>
              </v:line>
            </w:pict>
          </mc:Fallback>
        </mc:AlternateContent>
      </w:r>
      <w:r>
        <w:rPr>
          <w:spacing w:val="-3"/>
          <w:sz w:val="21"/>
        </w:rPr>
        <w:t>地质勘探资料未涉及的地下管道、暗沟、岩层等。</w:t>
      </w:r>
    </w:p>
    <w:p>
      <w:pPr>
        <w:pStyle w:val="21"/>
        <w:numPr>
          <w:ilvl w:val="1"/>
          <w:numId w:val="36"/>
        </w:numPr>
        <w:tabs>
          <w:tab w:val="left" w:pos="1591"/>
        </w:tabs>
        <w:spacing w:before="91" w:after="0" w:line="240" w:lineRule="auto"/>
        <w:ind w:left="1590" w:right="0" w:hanging="320"/>
        <w:jc w:val="left"/>
        <w:rPr>
          <w:rFonts w:ascii="Calibri" w:eastAsia="Calibri"/>
          <w:sz w:val="21"/>
        </w:rPr>
      </w:pPr>
      <w:r>
        <w:rPr>
          <w:spacing w:val="-3"/>
          <w:sz w:val="21"/>
        </w:rPr>
        <w:t>异常恶劣的气候条件</w:t>
      </w:r>
    </w:p>
    <w:p>
      <w:pPr>
        <w:pStyle w:val="10"/>
        <w:spacing w:before="91"/>
        <w:ind w:left="1271"/>
      </w:pPr>
      <w:r>
        <w:t>发包人和承包人同意以下情形视为异常恶劣的气候条件：</w:t>
      </w:r>
    </w:p>
    <w:p>
      <w:pPr>
        <w:pStyle w:val="10"/>
        <w:spacing w:before="91"/>
        <w:ind w:left="1271"/>
      </w:pPr>
      <w:r>
        <w:t>（</w:t>
      </w:r>
      <w:r>
        <w:rPr>
          <w:rFonts w:ascii="Calibri" w:eastAsia="Calibri"/>
        </w:rPr>
        <w:t>1</w:t>
      </w:r>
      <w:r>
        <w:t>）</w:t>
      </w:r>
      <w:r>
        <w:rPr>
          <w:rFonts w:ascii="Calibri" w:eastAsia="Calibri"/>
          <w:u w:val="single"/>
        </w:rPr>
        <w:t xml:space="preserve">8 </w:t>
      </w:r>
      <w:r>
        <w:rPr>
          <w:u w:val="single"/>
        </w:rPr>
        <w:t xml:space="preserve">级以上持续 </w:t>
      </w:r>
      <w:r>
        <w:rPr>
          <w:rFonts w:ascii="Calibri" w:eastAsia="Calibri"/>
          <w:u w:val="single"/>
        </w:rPr>
        <w:t xml:space="preserve">24 </w:t>
      </w:r>
      <w:r>
        <w:rPr>
          <w:u w:val="single"/>
        </w:rPr>
        <w:t>小时的大风；</w:t>
      </w:r>
    </w:p>
    <w:p>
      <w:pPr>
        <w:pStyle w:val="10"/>
        <w:spacing w:before="91"/>
        <w:ind w:left="1271"/>
      </w:pPr>
      <w:r>
        <w:t>（</w:t>
      </w:r>
      <w:r>
        <w:rPr>
          <w:rFonts w:ascii="Calibri" w:eastAsia="Calibri"/>
        </w:rPr>
        <w:t>2</w:t>
      </w:r>
      <w:r>
        <w:t>）</w:t>
      </w:r>
      <w:r>
        <w:rPr>
          <w:rFonts w:ascii="Calibri" w:eastAsia="Calibri"/>
          <w:u w:val="single"/>
        </w:rPr>
        <w:t xml:space="preserve">24 </w:t>
      </w:r>
      <w:r>
        <w:rPr>
          <w:u w:val="single"/>
        </w:rPr>
        <w:t xml:space="preserve">小时内持续降雨且降水量为 </w:t>
      </w:r>
      <w:r>
        <w:rPr>
          <w:rFonts w:ascii="Calibri" w:eastAsia="Calibri"/>
          <w:u w:val="single"/>
        </w:rPr>
        <w:t xml:space="preserve">200mm </w:t>
      </w:r>
      <w:r>
        <w:rPr>
          <w:u w:val="single"/>
        </w:rPr>
        <w:t>以上</w:t>
      </w:r>
      <w:r>
        <w:t xml:space="preserve"> ；</w:t>
      </w:r>
    </w:p>
    <w:p>
      <w:pPr>
        <w:pStyle w:val="10"/>
        <w:spacing w:before="91"/>
        <w:ind w:left="1271"/>
      </w:pPr>
      <w:r>
        <w:t>（</w:t>
      </w:r>
      <w:r>
        <w:rPr>
          <w:rFonts w:ascii="Calibri" w:eastAsia="Calibri"/>
        </w:rPr>
        <w:t>3</w:t>
      </w:r>
      <w:r>
        <w:t>）</w:t>
      </w:r>
      <w:r>
        <w:rPr>
          <w:rFonts w:ascii="Calibri" w:eastAsia="Calibri"/>
          <w:u w:val="single"/>
        </w:rPr>
        <w:t xml:space="preserve">40 </w:t>
      </w:r>
      <w:r>
        <w:rPr>
          <w:u w:val="single"/>
        </w:rPr>
        <w:t xml:space="preserve">摄氏度及以上且持续 </w:t>
      </w:r>
      <w:r>
        <w:rPr>
          <w:rFonts w:ascii="Calibri" w:eastAsia="Calibri"/>
          <w:u w:val="single"/>
        </w:rPr>
        <w:t xml:space="preserve">2 </w:t>
      </w:r>
      <w:r>
        <w:rPr>
          <w:u w:val="single"/>
        </w:rPr>
        <w:t>天以上的高温天气</w:t>
      </w:r>
      <w:r>
        <w:t xml:space="preserve"> 。</w:t>
      </w:r>
    </w:p>
    <w:p>
      <w:pPr>
        <w:pStyle w:val="10"/>
        <w:spacing w:before="90"/>
        <w:ind w:left="1271"/>
      </w:pPr>
      <w:r>
        <w:rPr>
          <w:rFonts w:ascii="Calibri" w:eastAsia="Calibri"/>
        </w:rPr>
        <w:t xml:space="preserve">7.9 </w:t>
      </w:r>
      <w:r>
        <w:t>提前竣工的奖励</w:t>
      </w:r>
    </w:p>
    <w:p>
      <w:pPr>
        <w:pStyle w:val="10"/>
        <w:tabs>
          <w:tab w:val="left" w:pos="4588"/>
          <w:tab w:val="left" w:pos="5508"/>
        </w:tabs>
        <w:spacing w:before="91"/>
        <w:ind w:left="1271"/>
      </w:pPr>
      <w:r>
        <w:rPr>
          <w:rFonts w:ascii="Calibri" w:eastAsia="Calibri"/>
        </w:rPr>
        <w:t>7.9.2</w:t>
      </w:r>
      <w:r>
        <w:rPr>
          <w:rFonts w:ascii="Calibri" w:eastAsia="Calibri"/>
          <w:spacing w:val="7"/>
        </w:rPr>
        <w:t xml:space="preserve"> </w:t>
      </w:r>
      <w:r>
        <w:rPr>
          <w:spacing w:val="-3"/>
        </w:rPr>
        <w:t>提</w:t>
      </w:r>
      <w:r>
        <w:t>前</w:t>
      </w:r>
      <w:r>
        <w:rPr>
          <w:spacing w:val="-3"/>
        </w:rPr>
        <w:t>竣</w:t>
      </w:r>
      <w:r>
        <w:t>工</w:t>
      </w:r>
      <w:r>
        <w:rPr>
          <w:spacing w:val="-3"/>
        </w:rPr>
        <w:t>的</w:t>
      </w:r>
      <w:r>
        <w:t>奖</w:t>
      </w:r>
      <w:r>
        <w:rPr>
          <w:spacing w:val="-3"/>
        </w:rPr>
        <w:t>励</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8"/>
        <w:numPr>
          <w:ilvl w:val="0"/>
          <w:numId w:val="36"/>
        </w:numPr>
        <w:tabs>
          <w:tab w:val="left" w:pos="1536"/>
        </w:tabs>
        <w:spacing w:before="91" w:after="0" w:line="240" w:lineRule="auto"/>
        <w:ind w:left="1535" w:right="0" w:hanging="262"/>
        <w:jc w:val="left"/>
        <w:rPr>
          <w:rFonts w:ascii="Times New Roman" w:eastAsia="Times New Roman"/>
          <w:u w:val="none"/>
        </w:rPr>
      </w:pPr>
      <w:r>
        <w:rPr>
          <w:rFonts w:hint="eastAsia" w:ascii="黑体" w:eastAsia="黑体"/>
          <w:u w:val="none"/>
        </w:rPr>
        <w:t>材料与设备</w:t>
      </w:r>
    </w:p>
    <w:p>
      <w:pPr>
        <w:pStyle w:val="21"/>
        <w:numPr>
          <w:ilvl w:val="1"/>
          <w:numId w:val="36"/>
        </w:numPr>
        <w:tabs>
          <w:tab w:val="left" w:pos="1644"/>
        </w:tabs>
        <w:spacing w:before="92" w:after="0" w:line="240" w:lineRule="auto"/>
        <w:ind w:left="1643" w:right="0" w:hanging="373"/>
        <w:jc w:val="left"/>
        <w:rPr>
          <w:rFonts w:ascii="Calibri" w:eastAsia="Calibri"/>
          <w:sz w:val="21"/>
        </w:rPr>
      </w:pPr>
      <w:r>
        <w:rPr>
          <w:spacing w:val="-3"/>
          <w:sz w:val="21"/>
        </w:rPr>
        <w:t>发包人供应材料与工程设备</w:t>
      </w:r>
    </w:p>
    <w:p>
      <w:pPr>
        <w:pStyle w:val="10"/>
        <w:tabs>
          <w:tab w:val="left" w:pos="2848"/>
          <w:tab w:val="left" w:pos="3662"/>
        </w:tabs>
        <w:spacing w:before="91"/>
        <w:ind w:left="1271"/>
      </w:pPr>
      <w:r>
        <w:t>本工</w:t>
      </w:r>
      <w:r>
        <w:rPr>
          <w:spacing w:val="-3"/>
        </w:rPr>
        <w:t>程</w:t>
      </w:r>
      <w:r>
        <w:t>中</w:t>
      </w:r>
      <w:r>
        <w:rPr>
          <w:u w:val="single"/>
        </w:rPr>
        <w:t xml:space="preserve"> </w:t>
      </w:r>
      <w:r>
        <w:rPr>
          <w:u w:val="single"/>
        </w:rPr>
        <w:tab/>
      </w:r>
      <w:r>
        <w:rPr>
          <w:rFonts w:ascii="Calibri" w:eastAsia="Calibri"/>
          <w:u w:val="single"/>
        </w:rPr>
        <w:t>/</w:t>
      </w:r>
      <w:r>
        <w:rPr>
          <w:rFonts w:ascii="Calibri" w:eastAsia="Calibri"/>
          <w:u w:val="single"/>
        </w:rPr>
        <w:tab/>
      </w:r>
      <w:r>
        <w:t>材料</w:t>
      </w:r>
      <w:r>
        <w:rPr>
          <w:spacing w:val="-3"/>
        </w:rPr>
        <w:t>由</w:t>
      </w:r>
      <w:r>
        <w:t>发</w:t>
      </w:r>
      <w:r>
        <w:rPr>
          <w:spacing w:val="-3"/>
        </w:rPr>
        <w:t>包</w:t>
      </w:r>
      <w:r>
        <w:t>人</w:t>
      </w:r>
      <w:r>
        <w:rPr>
          <w:spacing w:val="-3"/>
        </w:rPr>
        <w:t>提</w:t>
      </w:r>
      <w:r>
        <w:t>供。</w:t>
      </w:r>
    </w:p>
    <w:p>
      <w:pPr>
        <w:pStyle w:val="10"/>
        <w:tabs>
          <w:tab w:val="left" w:pos="3180"/>
          <w:tab w:val="left" w:pos="3897"/>
        </w:tabs>
        <w:spacing w:before="91" w:line="321" w:lineRule="auto"/>
        <w:ind w:left="851" w:right="330" w:firstLine="420"/>
      </w:pPr>
      <w:r>
        <w:t>发包人提供的</w:t>
      </w:r>
      <w:r>
        <w:rPr>
          <w:u w:val="single"/>
        </w:rPr>
        <w:t xml:space="preserve"> </w:t>
      </w:r>
      <w:r>
        <w:rPr>
          <w:u w:val="single"/>
        </w:rPr>
        <w:tab/>
      </w:r>
      <w:r>
        <w:rPr>
          <w:rFonts w:ascii="Calibri" w:eastAsia="Calibri"/>
          <w:u w:val="single"/>
        </w:rPr>
        <w:t>/</w:t>
      </w:r>
      <w:r>
        <w:rPr>
          <w:rFonts w:ascii="Calibri" w:eastAsia="Calibri"/>
          <w:u w:val="single"/>
        </w:rPr>
        <w:tab/>
      </w:r>
      <w:r>
        <w:t>材料费用（除税价款）在每期应付工程款（或竣工结算）的税</w:t>
      </w:r>
      <w:r>
        <w:rPr>
          <w:spacing w:val="-17"/>
        </w:rPr>
        <w:t>前</w:t>
      </w:r>
      <w:r>
        <w:t>工程</w:t>
      </w:r>
      <w:r>
        <w:rPr>
          <w:spacing w:val="-3"/>
        </w:rPr>
        <w:t>造</w:t>
      </w:r>
      <w:r>
        <w:t>价</w:t>
      </w:r>
      <w:r>
        <w:rPr>
          <w:spacing w:val="-3"/>
        </w:rPr>
        <w:t>中</w:t>
      </w:r>
      <w:r>
        <w:t>扣</w:t>
      </w:r>
      <w:r>
        <w:rPr>
          <w:spacing w:val="-3"/>
        </w:rPr>
        <w:t>回</w:t>
      </w:r>
      <w:r>
        <w:t>。</w:t>
      </w:r>
      <w:r>
        <w:rPr>
          <w:spacing w:val="-3"/>
        </w:rPr>
        <w:t>（</w:t>
      </w:r>
      <w:r>
        <w:t>适</w:t>
      </w:r>
      <w:r>
        <w:rPr>
          <w:spacing w:val="-3"/>
        </w:rPr>
        <w:t>用</w:t>
      </w:r>
      <w:r>
        <w:t>一般</w:t>
      </w:r>
      <w:r>
        <w:rPr>
          <w:spacing w:val="-3"/>
        </w:rPr>
        <w:t>计</w:t>
      </w:r>
      <w:r>
        <w:t>税</w:t>
      </w:r>
      <w:r>
        <w:rPr>
          <w:spacing w:val="-3"/>
        </w:rPr>
        <w:t>方</w:t>
      </w:r>
      <w:r>
        <w:t>法）</w:t>
      </w:r>
    </w:p>
    <w:p>
      <w:pPr>
        <w:pStyle w:val="21"/>
        <w:numPr>
          <w:ilvl w:val="1"/>
          <w:numId w:val="36"/>
        </w:numPr>
        <w:tabs>
          <w:tab w:val="left" w:pos="1644"/>
        </w:tabs>
        <w:spacing w:before="0" w:after="0" w:line="268" w:lineRule="exact"/>
        <w:ind w:left="1643" w:right="0" w:hanging="373"/>
        <w:jc w:val="left"/>
        <w:rPr>
          <w:rFonts w:ascii="Calibri" w:eastAsia="Calibri"/>
          <w:sz w:val="21"/>
        </w:rPr>
      </w:pPr>
      <w:r>
        <w:rPr>
          <w:spacing w:val="-3"/>
          <w:sz w:val="21"/>
        </w:rPr>
        <w:t>承包人采购材料与工程设备</w:t>
      </w:r>
    </w:p>
    <w:p>
      <w:pPr>
        <w:pStyle w:val="21"/>
        <w:numPr>
          <w:ilvl w:val="0"/>
          <w:numId w:val="39"/>
        </w:numPr>
        <w:tabs>
          <w:tab w:val="left" w:pos="1801"/>
        </w:tabs>
        <w:spacing w:before="90" w:after="0" w:line="240" w:lineRule="auto"/>
        <w:ind w:left="1800" w:right="0" w:hanging="530"/>
        <w:jc w:val="left"/>
        <w:rPr>
          <w:sz w:val="19"/>
        </w:rPr>
      </w:pPr>
      <w:r>
        <w:rPr>
          <w:spacing w:val="-3"/>
          <w:sz w:val="21"/>
          <w:u w:val="single"/>
        </w:rPr>
        <w:t>材料品牌、规格和使用要求：按招标文件</w:t>
      </w:r>
      <w:r>
        <w:rPr>
          <w:sz w:val="21"/>
          <w:u w:val="single"/>
        </w:rPr>
        <w:t>（</w:t>
      </w:r>
      <w:r>
        <w:rPr>
          <w:spacing w:val="-2"/>
          <w:sz w:val="21"/>
          <w:u w:val="single"/>
        </w:rPr>
        <w:t>相应</w:t>
      </w:r>
      <w:r>
        <w:rPr>
          <w:sz w:val="21"/>
          <w:u w:val="single"/>
        </w:rPr>
        <w:t>）</w:t>
      </w:r>
      <w:r>
        <w:rPr>
          <w:spacing w:val="-3"/>
          <w:sz w:val="21"/>
          <w:u w:val="single"/>
        </w:rPr>
        <w:t>技术标准和要求执行。</w:t>
      </w:r>
    </w:p>
    <w:p>
      <w:pPr>
        <w:pStyle w:val="21"/>
        <w:numPr>
          <w:ilvl w:val="0"/>
          <w:numId w:val="39"/>
        </w:numPr>
        <w:tabs>
          <w:tab w:val="left" w:pos="1803"/>
        </w:tabs>
        <w:spacing w:before="91" w:after="0" w:line="321" w:lineRule="auto"/>
        <w:ind w:left="851" w:right="329" w:firstLine="420"/>
        <w:jc w:val="left"/>
        <w:rPr>
          <w:sz w:val="19"/>
        </w:rPr>
      </w:pPr>
      <w:r>
        <w:rPr>
          <w:spacing w:val="-4"/>
          <w:sz w:val="21"/>
          <w:u w:val="single"/>
        </w:rPr>
        <w:t>本工程已确定承包价的建筑材料均由承包人自行询价、采购、运输和保管。散装水泥及新型</w:t>
      </w:r>
      <w:r>
        <w:rPr>
          <w:spacing w:val="-3"/>
          <w:sz w:val="21"/>
          <w:u w:val="single"/>
        </w:rPr>
        <w:t>墙体材料的使用须符合相关规定，否则相关押金由承包人承担。</w:t>
      </w:r>
    </w:p>
    <w:p>
      <w:pPr>
        <w:pStyle w:val="21"/>
        <w:numPr>
          <w:ilvl w:val="0"/>
          <w:numId w:val="39"/>
        </w:numPr>
        <w:tabs>
          <w:tab w:val="left" w:pos="1801"/>
        </w:tabs>
        <w:spacing w:before="0" w:after="0" w:line="268" w:lineRule="exact"/>
        <w:ind w:left="1800" w:right="0" w:hanging="530"/>
        <w:jc w:val="left"/>
        <w:rPr>
          <w:sz w:val="19"/>
        </w:rPr>
      </w:pPr>
      <w:r>
        <w:rPr>
          <w:spacing w:val="-3"/>
          <w:sz w:val="21"/>
          <w:u w:val="single"/>
        </w:rPr>
        <w:t>本工程要求使用材料要求（如商品砼、商品砂浆等）</w:t>
      </w:r>
      <w:r>
        <w:rPr>
          <w:sz w:val="21"/>
          <w:u w:val="single"/>
        </w:rPr>
        <w:t>。</w:t>
      </w:r>
    </w:p>
    <w:p>
      <w:pPr>
        <w:pStyle w:val="21"/>
        <w:numPr>
          <w:ilvl w:val="0"/>
          <w:numId w:val="39"/>
        </w:numPr>
        <w:tabs>
          <w:tab w:val="left" w:pos="1803"/>
        </w:tabs>
        <w:spacing w:before="92" w:after="0" w:line="321" w:lineRule="auto"/>
        <w:ind w:left="851" w:right="330" w:firstLine="420"/>
        <w:jc w:val="left"/>
        <w:rPr>
          <w:sz w:val="19"/>
        </w:rPr>
      </w:pPr>
      <w:r>
        <w:rPr>
          <w:spacing w:val="-4"/>
          <w:sz w:val="21"/>
          <w:u w:val="single"/>
        </w:rPr>
        <w:t>所有材料必须有质保书或合格证，符合施工图纸和规范要求，且品牌、产地需报发包人</w:t>
      </w:r>
      <w:r>
        <w:rPr>
          <w:spacing w:val="-192"/>
          <w:sz w:val="21"/>
          <w:u w:val="single"/>
        </w:rPr>
        <w:t>备</w:t>
      </w:r>
      <w:r>
        <w:rPr>
          <w:spacing w:val="-3"/>
          <w:sz w:val="21"/>
          <w:u w:val="single"/>
        </w:rPr>
        <w:t>案，否则，因此产生的后果均由承包人负责。</w:t>
      </w:r>
    </w:p>
    <w:p>
      <w:pPr>
        <w:pStyle w:val="21"/>
        <w:numPr>
          <w:ilvl w:val="0"/>
          <w:numId w:val="39"/>
        </w:numPr>
        <w:tabs>
          <w:tab w:val="left" w:pos="1803"/>
        </w:tabs>
        <w:spacing w:before="0" w:after="0" w:line="321" w:lineRule="auto"/>
        <w:ind w:left="851" w:right="327" w:firstLine="420"/>
        <w:jc w:val="both"/>
        <w:rPr>
          <w:sz w:val="19"/>
        </w:rPr>
      </w:pPr>
      <w:r>
        <w:rPr>
          <w:spacing w:val="-3"/>
          <w:sz w:val="21"/>
          <w:u w:val="single"/>
        </w:rPr>
        <w:t>凡是招标文件注明规格、型号或相当于的厂家</w:t>
      </w:r>
      <w:r>
        <w:rPr>
          <w:sz w:val="21"/>
          <w:u w:val="single"/>
        </w:rPr>
        <w:t>（品牌、产地）</w:t>
      </w:r>
      <w:r>
        <w:rPr>
          <w:spacing w:val="-3"/>
          <w:sz w:val="21"/>
          <w:u w:val="single"/>
        </w:rPr>
        <w:t>的材料，承包人必须按照招标</w:t>
      </w:r>
      <w:r>
        <w:rPr>
          <w:spacing w:val="-5"/>
          <w:sz w:val="21"/>
          <w:u w:val="single"/>
        </w:rPr>
        <w:t>文件要求采购和施工，优先使用相当于的厂家</w:t>
      </w:r>
      <w:r>
        <w:rPr>
          <w:sz w:val="21"/>
          <w:u w:val="single"/>
        </w:rPr>
        <w:t>（</w:t>
      </w:r>
      <w:r>
        <w:rPr>
          <w:spacing w:val="-5"/>
          <w:sz w:val="21"/>
          <w:u w:val="single"/>
        </w:rPr>
        <w:t>品牌、产地</w:t>
      </w:r>
      <w:r>
        <w:rPr>
          <w:spacing w:val="-14"/>
          <w:sz w:val="21"/>
          <w:u w:val="single"/>
        </w:rPr>
        <w:t>）</w:t>
      </w:r>
      <w:r>
        <w:rPr>
          <w:spacing w:val="-7"/>
          <w:sz w:val="21"/>
          <w:u w:val="single"/>
        </w:rPr>
        <w:t xml:space="preserve">，如需调整，必须经得发包人认可， </w:t>
      </w:r>
      <w:r>
        <w:rPr>
          <w:spacing w:val="-3"/>
          <w:sz w:val="21"/>
          <w:u w:val="single"/>
        </w:rPr>
        <w:t>否则由此引起的后果由承包人承担。</w:t>
      </w:r>
    </w:p>
    <w:p>
      <w:pPr>
        <w:pStyle w:val="21"/>
        <w:numPr>
          <w:ilvl w:val="0"/>
          <w:numId w:val="39"/>
        </w:numPr>
        <w:tabs>
          <w:tab w:val="left" w:pos="1803"/>
        </w:tabs>
        <w:spacing w:before="0" w:after="0" w:line="321" w:lineRule="auto"/>
        <w:ind w:left="851" w:right="327" w:firstLine="420"/>
        <w:jc w:val="both"/>
        <w:rPr>
          <w:spacing w:val="-10"/>
          <w:sz w:val="21"/>
          <w:u w:val="single"/>
        </w:rPr>
      </w:pPr>
      <w:r>
        <w:rPr>
          <w:spacing w:val="-3"/>
          <w:sz w:val="21"/>
          <w:u w:val="single"/>
        </w:rPr>
        <w:t>所有设备、材料和预制构件等均需有产品合格证和质保书、试验（</w:t>
      </w:r>
      <w:r>
        <w:rPr>
          <w:spacing w:val="-2"/>
          <w:sz w:val="21"/>
          <w:u w:val="single"/>
        </w:rPr>
        <w:t>试车</w:t>
      </w:r>
      <w:r>
        <w:rPr>
          <w:sz w:val="21"/>
          <w:u w:val="single"/>
        </w:rPr>
        <w:t>）报告等必要资料，</w:t>
      </w:r>
      <w:r>
        <w:rPr>
          <w:spacing w:val="-10"/>
          <w:sz w:val="21"/>
          <w:u w:val="single"/>
        </w:rPr>
        <w:t>符合国家规定的技术标准和设计图纸要求的标准，并且须经发包人及监理单位验收合格后方可使用。</w:t>
      </w:r>
    </w:p>
    <w:p>
      <w:pPr>
        <w:pStyle w:val="21"/>
        <w:numPr>
          <w:ilvl w:val="0"/>
          <w:numId w:val="39"/>
        </w:numPr>
        <w:tabs>
          <w:tab w:val="left" w:pos="1803"/>
        </w:tabs>
        <w:spacing w:before="0" w:after="0" w:line="321" w:lineRule="auto"/>
        <w:ind w:left="851" w:right="327" w:firstLine="420"/>
        <w:jc w:val="both"/>
        <w:rPr>
          <w:spacing w:val="-10"/>
          <w:sz w:val="21"/>
          <w:u w:val="single"/>
        </w:rPr>
        <w:sectPr>
          <w:pgSz w:w="11910" w:h="16840"/>
          <w:pgMar w:top="1100" w:right="1080" w:bottom="1160" w:left="680" w:header="906" w:footer="821" w:gutter="0"/>
          <w:pgNumType w:fmt="decimal"/>
        </w:sectPr>
      </w:pPr>
    </w:p>
    <w:p>
      <w:pPr>
        <w:pStyle w:val="10"/>
        <w:spacing w:before="11"/>
        <w:rPr>
          <w:sz w:val="24"/>
        </w:rPr>
      </w:pPr>
    </w:p>
    <w:p>
      <w:pPr>
        <w:pStyle w:val="21"/>
        <w:numPr>
          <w:ilvl w:val="0"/>
          <w:numId w:val="39"/>
        </w:numPr>
        <w:tabs>
          <w:tab w:val="left" w:pos="1803"/>
        </w:tabs>
        <w:spacing w:before="71" w:after="0" w:line="321" w:lineRule="auto"/>
        <w:ind w:left="851" w:right="330" w:firstLine="420"/>
        <w:jc w:val="left"/>
        <w:rPr>
          <w:sz w:val="19"/>
        </w:rPr>
      </w:pPr>
      <w:r>
        <w:rPr>
          <w:spacing w:val="-4"/>
          <w:sz w:val="21"/>
          <w:u w:val="single"/>
        </w:rPr>
        <w:t>根据工程需要，发包人有权对承包人投标时确认的品牌进行更换，更换后的材料价格由发包</w:t>
      </w:r>
      <w:r>
        <w:rPr>
          <w:spacing w:val="-3"/>
          <w:sz w:val="21"/>
          <w:u w:val="single"/>
        </w:rPr>
        <w:t>人签证进行结算。</w:t>
      </w:r>
    </w:p>
    <w:p>
      <w:pPr>
        <w:pStyle w:val="21"/>
        <w:numPr>
          <w:ilvl w:val="0"/>
          <w:numId w:val="39"/>
        </w:numPr>
        <w:tabs>
          <w:tab w:val="left" w:pos="1803"/>
        </w:tabs>
        <w:spacing w:before="0" w:after="0" w:line="321" w:lineRule="auto"/>
        <w:ind w:left="851" w:right="330" w:firstLine="420"/>
        <w:jc w:val="left"/>
        <w:rPr>
          <w:sz w:val="19"/>
        </w:rPr>
      </w:pPr>
      <w:r>
        <w:rPr>
          <w:spacing w:val="-4"/>
          <w:sz w:val="21"/>
          <w:u w:val="single"/>
        </w:rPr>
        <w:t>合同中原暂定价材料或由工程变更产生的无价材料由承包人采购时，应由发包人签证确定价</w:t>
      </w:r>
      <w:r>
        <w:rPr>
          <w:spacing w:val="-3"/>
          <w:sz w:val="21"/>
          <w:u w:val="single"/>
        </w:rPr>
        <w:t>格后采购，发包人在收到承包人价格确定申请后，</w:t>
      </w:r>
      <w:r>
        <w:rPr>
          <w:rFonts w:ascii="Calibri" w:eastAsia="Calibri"/>
          <w:sz w:val="21"/>
          <w:u w:val="single"/>
        </w:rPr>
        <w:t>7</w:t>
      </w:r>
      <w:r>
        <w:rPr>
          <w:spacing w:val="-3"/>
          <w:sz w:val="21"/>
          <w:u w:val="single"/>
        </w:rPr>
        <w:t>日内审批完毕。</w:t>
      </w:r>
    </w:p>
    <w:p>
      <w:pPr>
        <w:pStyle w:val="21"/>
        <w:numPr>
          <w:ilvl w:val="0"/>
          <w:numId w:val="39"/>
        </w:numPr>
        <w:tabs>
          <w:tab w:val="left" w:pos="1805"/>
        </w:tabs>
        <w:spacing w:before="0" w:after="0" w:line="268" w:lineRule="exact"/>
        <w:ind w:left="1804" w:right="0" w:hanging="531"/>
        <w:jc w:val="left"/>
        <w:rPr>
          <w:sz w:val="19"/>
        </w:rPr>
      </w:pPr>
      <w:r>
        <w:rPr>
          <w:spacing w:val="-3"/>
          <w:sz w:val="21"/>
          <w:u w:val="single"/>
        </w:rPr>
        <w:t>暂定价部份由发包人签证后按实结算，计入总价下浮。</w:t>
      </w:r>
    </w:p>
    <w:p>
      <w:pPr>
        <w:pStyle w:val="21"/>
        <w:numPr>
          <w:ilvl w:val="0"/>
          <w:numId w:val="0"/>
        </w:numPr>
        <w:tabs>
          <w:tab w:val="left" w:pos="1541"/>
        </w:tabs>
        <w:spacing w:before="90" w:after="0" w:line="240" w:lineRule="auto"/>
        <w:ind w:left="1270" w:leftChars="0" w:right="0" w:rightChars="0"/>
        <w:jc w:val="left"/>
        <w:rPr>
          <w:sz w:val="21"/>
        </w:rPr>
      </w:pPr>
      <w:r>
        <w:rPr>
          <w:rFonts w:hint="eastAsia"/>
          <w:spacing w:val="-3"/>
          <w:sz w:val="21"/>
          <w:lang w:val="en-US" w:eastAsia="zh-CN"/>
        </w:rPr>
        <w:t>8.3</w:t>
      </w:r>
      <w:r>
        <w:rPr>
          <w:spacing w:val="-3"/>
          <w:sz w:val="21"/>
        </w:rPr>
        <w:t>材料与工程设备的保管与使用</w:t>
      </w:r>
    </w:p>
    <w:p>
      <w:pPr>
        <w:pStyle w:val="21"/>
        <w:numPr>
          <w:ilvl w:val="0"/>
          <w:numId w:val="0"/>
        </w:numPr>
        <w:tabs>
          <w:tab w:val="left" w:pos="1699"/>
        </w:tabs>
        <w:spacing w:before="91" w:after="0" w:line="240" w:lineRule="auto"/>
        <w:ind w:left="1270" w:leftChars="0" w:right="0" w:rightChars="0"/>
        <w:jc w:val="left"/>
        <w:rPr>
          <w:rFonts w:ascii="Calibri" w:eastAsia="Calibri"/>
          <w:sz w:val="21"/>
        </w:rPr>
      </w:pPr>
      <w:r>
        <w:rPr>
          <w:rFonts w:hint="eastAsia"/>
          <w:spacing w:val="-3"/>
          <w:sz w:val="21"/>
          <w:lang w:val="en-US" w:eastAsia="zh-CN"/>
        </w:rPr>
        <w:t>8.3.1</w:t>
      </w:r>
      <w:r>
        <w:rPr>
          <w:spacing w:val="-3"/>
          <w:sz w:val="21"/>
        </w:rPr>
        <w:t>发包人供应的材料设备的保管费用的承担：</w:t>
      </w:r>
      <w:r>
        <w:rPr>
          <w:spacing w:val="6"/>
          <w:sz w:val="21"/>
          <w:u w:val="single"/>
        </w:rPr>
        <w:t xml:space="preserve"> </w:t>
      </w:r>
      <w:r>
        <w:rPr>
          <w:spacing w:val="-3"/>
          <w:sz w:val="21"/>
          <w:u w:val="single"/>
        </w:rPr>
        <w:t>（可参考《浙江省建设工程费用定额</w:t>
      </w:r>
      <w:r>
        <w:rPr>
          <w:sz w:val="21"/>
          <w:u w:val="single"/>
        </w:rPr>
        <w:t>（</w:t>
      </w:r>
      <w:r>
        <w:rPr>
          <w:rFonts w:ascii="Calibri" w:eastAsia="Calibri"/>
          <w:sz w:val="21"/>
          <w:u w:val="single"/>
        </w:rPr>
        <w:t>2018</w:t>
      </w:r>
    </w:p>
    <w:p>
      <w:pPr>
        <w:pStyle w:val="10"/>
        <w:spacing w:before="91"/>
        <w:ind w:left="851"/>
      </w:pPr>
      <w:r>
        <w:rPr>
          <w:u w:val="single"/>
        </w:rPr>
        <w:t>版）》计算总承包服务费）</w:t>
      </w:r>
      <w:r>
        <w:t>。</w:t>
      </w:r>
    </w:p>
    <w:p>
      <w:pPr>
        <w:pStyle w:val="21"/>
        <w:numPr>
          <w:ilvl w:val="0"/>
          <w:numId w:val="0"/>
        </w:numPr>
        <w:tabs>
          <w:tab w:val="left" w:pos="1644"/>
        </w:tabs>
        <w:spacing w:before="91" w:after="0" w:line="240" w:lineRule="auto"/>
        <w:ind w:left="1270" w:leftChars="0" w:right="0" w:rightChars="0"/>
        <w:jc w:val="left"/>
        <w:rPr>
          <w:sz w:val="21"/>
        </w:rPr>
      </w:pPr>
      <w:r>
        <w:rPr>
          <w:rFonts w:hint="eastAsia"/>
          <w:sz w:val="21"/>
          <w:lang w:val="en-US" w:eastAsia="zh-CN"/>
        </w:rPr>
        <w:t>8.4</w:t>
      </w:r>
      <w:r>
        <w:rPr>
          <w:sz w:val="21"/>
        </w:rPr>
        <w:t>样品</w:t>
      </w:r>
    </w:p>
    <w:p>
      <w:pPr>
        <w:pStyle w:val="21"/>
        <w:numPr>
          <w:ilvl w:val="0"/>
          <w:numId w:val="0"/>
        </w:numPr>
        <w:tabs>
          <w:tab w:val="left" w:pos="1802"/>
        </w:tabs>
        <w:spacing w:before="91" w:after="0" w:line="240" w:lineRule="auto"/>
        <w:ind w:left="1271" w:leftChars="0" w:right="0" w:rightChars="0"/>
        <w:jc w:val="left"/>
        <w:rPr>
          <w:sz w:val="21"/>
        </w:rPr>
      </w:pPr>
      <w:r>
        <w:rPr>
          <w:rFonts w:hint="eastAsia"/>
          <w:spacing w:val="-3"/>
          <w:sz w:val="21"/>
          <w:lang w:val="en-US" w:eastAsia="zh-CN"/>
        </w:rPr>
        <w:t>8.4.1</w:t>
      </w:r>
      <w:r>
        <w:rPr>
          <w:spacing w:val="-3"/>
          <w:sz w:val="21"/>
        </w:rPr>
        <w:t>样品的报送与封存</w:t>
      </w:r>
    </w:p>
    <w:p>
      <w:pPr>
        <w:pStyle w:val="10"/>
        <w:spacing w:before="91" w:line="321" w:lineRule="auto"/>
        <w:ind w:left="851" w:right="326" w:firstLine="420"/>
      </w:pPr>
      <w:r>
        <w:rPr>
          <w:spacing w:val="-8"/>
        </w:rPr>
        <w:t>需要承包人报送样品的材料或工程设备，样品的种类、名称、规格、数量要求：</w:t>
      </w:r>
      <w:r>
        <w:rPr>
          <w:spacing w:val="-3"/>
          <w:u w:val="single"/>
        </w:rPr>
        <w:t>按发包人要求提供。</w:t>
      </w:r>
    </w:p>
    <w:p>
      <w:pPr>
        <w:pStyle w:val="21"/>
        <w:numPr>
          <w:ilvl w:val="0"/>
          <w:numId w:val="0"/>
        </w:numPr>
        <w:tabs>
          <w:tab w:val="left" w:pos="1644"/>
        </w:tabs>
        <w:spacing w:before="0" w:after="0" w:line="269" w:lineRule="exact"/>
        <w:ind w:left="1270" w:leftChars="0" w:right="0" w:rightChars="0"/>
        <w:jc w:val="left"/>
        <w:rPr>
          <w:sz w:val="21"/>
        </w:rPr>
      </w:pPr>
      <w:r>
        <w:rPr>
          <w:rFonts w:hint="eastAsia"/>
          <w:spacing w:val="-3"/>
          <w:sz w:val="21"/>
          <w:lang w:val="en-US" w:eastAsia="zh-CN"/>
        </w:rPr>
        <w:t>8.5</w:t>
      </w:r>
      <w:r>
        <w:rPr>
          <w:spacing w:val="-3"/>
          <w:sz w:val="21"/>
        </w:rPr>
        <w:t>施工设备和临时设施</w:t>
      </w:r>
    </w:p>
    <w:p>
      <w:pPr>
        <w:pStyle w:val="21"/>
        <w:numPr>
          <w:ilvl w:val="0"/>
          <w:numId w:val="0"/>
        </w:numPr>
        <w:tabs>
          <w:tab w:val="left" w:pos="1802"/>
        </w:tabs>
        <w:spacing w:before="91" w:after="0" w:line="240" w:lineRule="auto"/>
        <w:ind w:left="1271" w:leftChars="0" w:right="0" w:rightChars="0"/>
        <w:jc w:val="left"/>
        <w:rPr>
          <w:sz w:val="21"/>
        </w:rPr>
      </w:pPr>
      <w:r>
        <w:rPr>
          <w:rFonts w:hint="eastAsia"/>
          <w:spacing w:val="-3"/>
          <w:sz w:val="21"/>
          <w:lang w:val="en-US" w:eastAsia="zh-CN"/>
        </w:rPr>
        <w:t>8.5.1</w:t>
      </w:r>
      <w:r>
        <w:rPr>
          <w:spacing w:val="-3"/>
          <w:sz w:val="21"/>
        </w:rPr>
        <w:t>承包人提供的施工设备和临时设施</w:t>
      </w:r>
    </w:p>
    <w:p>
      <w:pPr>
        <w:pStyle w:val="10"/>
        <w:tabs>
          <w:tab w:val="left" w:pos="6209"/>
        </w:tabs>
        <w:spacing w:before="91"/>
        <w:ind w:left="1271"/>
      </w:pPr>
      <w:r>
        <w:t>关于</w:t>
      </w:r>
      <w:r>
        <w:rPr>
          <w:spacing w:val="-3"/>
        </w:rPr>
        <w:t>修</w:t>
      </w:r>
      <w:r>
        <w:t>建</w:t>
      </w:r>
      <w:r>
        <w:rPr>
          <w:spacing w:val="-3"/>
        </w:rPr>
        <w:t>临</w:t>
      </w:r>
      <w:r>
        <w:t>时</w:t>
      </w:r>
      <w:r>
        <w:rPr>
          <w:spacing w:val="-3"/>
        </w:rPr>
        <w:t>设</w:t>
      </w:r>
      <w:r>
        <w:t>施</w:t>
      </w:r>
      <w:r>
        <w:rPr>
          <w:spacing w:val="-3"/>
        </w:rPr>
        <w:t>费</w:t>
      </w:r>
      <w:r>
        <w:t>用</w:t>
      </w:r>
      <w:r>
        <w:rPr>
          <w:spacing w:val="-3"/>
        </w:rPr>
        <w:t>承</w:t>
      </w:r>
      <w:r>
        <w:t>担的</w:t>
      </w:r>
      <w:r>
        <w:rPr>
          <w:spacing w:val="-3"/>
        </w:rPr>
        <w:t>约</w:t>
      </w:r>
      <w:r>
        <w:t>定</w:t>
      </w:r>
      <w:r>
        <w:rPr>
          <w:spacing w:val="-3"/>
        </w:rPr>
        <w:t>：</w:t>
      </w:r>
      <w:r>
        <w:rPr>
          <w:spacing w:val="11"/>
          <w:u w:val="single"/>
        </w:rPr>
        <w:t xml:space="preserve"> </w:t>
      </w:r>
      <w:r>
        <w:rPr>
          <w:spacing w:val="-3"/>
          <w:u w:val="single"/>
        </w:rPr>
        <w:t>由</w:t>
      </w:r>
      <w:r>
        <w:rPr>
          <w:u w:val="single"/>
        </w:rPr>
        <w:t>承</w:t>
      </w:r>
      <w:r>
        <w:rPr>
          <w:spacing w:val="-3"/>
          <w:u w:val="single"/>
        </w:rPr>
        <w:t>包</w:t>
      </w:r>
      <w:r>
        <w:rPr>
          <w:u w:val="single"/>
        </w:rPr>
        <w:t>人</w:t>
      </w:r>
      <w:r>
        <w:rPr>
          <w:spacing w:val="-3"/>
          <w:u w:val="single"/>
        </w:rPr>
        <w:t>承</w:t>
      </w:r>
      <w:r>
        <w:rPr>
          <w:u w:val="single"/>
        </w:rPr>
        <w:t>担</w:t>
      </w:r>
      <w:r>
        <w:rPr>
          <w:u w:val="single"/>
        </w:rPr>
        <w:tab/>
      </w:r>
      <w:r>
        <w:t>。</w:t>
      </w:r>
    </w:p>
    <w:p>
      <w:pPr>
        <w:pStyle w:val="8"/>
        <w:numPr>
          <w:ilvl w:val="0"/>
          <w:numId w:val="36"/>
        </w:numPr>
        <w:tabs>
          <w:tab w:val="left" w:pos="1536"/>
        </w:tabs>
        <w:spacing w:before="91" w:after="0" w:line="240" w:lineRule="auto"/>
        <w:ind w:left="1535" w:right="0" w:hanging="262"/>
        <w:jc w:val="left"/>
        <w:rPr>
          <w:rFonts w:ascii="Times New Roman" w:eastAsia="Times New Roman"/>
          <w:u w:val="none"/>
        </w:rPr>
      </w:pPr>
      <w:r>
        <w:rPr>
          <w:rFonts w:hint="eastAsia" w:ascii="黑体" w:eastAsia="黑体"/>
          <w:u w:val="none"/>
        </w:rPr>
        <w:t>试验与检验</w:t>
      </w:r>
    </w:p>
    <w:p>
      <w:pPr>
        <w:pStyle w:val="21"/>
        <w:numPr>
          <w:ilvl w:val="1"/>
          <w:numId w:val="36"/>
        </w:numPr>
        <w:tabs>
          <w:tab w:val="left" w:pos="1591"/>
        </w:tabs>
        <w:spacing w:before="91" w:after="0" w:line="240" w:lineRule="auto"/>
        <w:ind w:left="1590" w:right="0" w:hanging="320"/>
        <w:jc w:val="left"/>
        <w:rPr>
          <w:rFonts w:ascii="Calibri" w:eastAsia="Calibri"/>
          <w:sz w:val="21"/>
        </w:rPr>
      </w:pPr>
      <w:r>
        <w:rPr>
          <w:spacing w:val="-3"/>
          <w:sz w:val="21"/>
        </w:rPr>
        <w:t>试验设备与试验人员</w:t>
      </w:r>
    </w:p>
    <w:p>
      <w:pPr>
        <w:pStyle w:val="10"/>
        <w:spacing w:before="91"/>
        <w:ind w:left="1271"/>
      </w:pPr>
      <w:r>
        <w:rPr>
          <w:rFonts w:ascii="Calibri" w:eastAsia="Calibri"/>
        </w:rPr>
        <w:t xml:space="preserve">9.1.2 </w:t>
      </w:r>
      <w:r>
        <w:t>试验设备</w:t>
      </w:r>
    </w:p>
    <w:p>
      <w:pPr>
        <w:pStyle w:val="10"/>
        <w:tabs>
          <w:tab w:val="left" w:pos="6314"/>
          <w:tab w:val="left" w:pos="6420"/>
          <w:tab w:val="left" w:pos="8494"/>
          <w:tab w:val="left" w:pos="8600"/>
        </w:tabs>
        <w:spacing w:before="91" w:line="321" w:lineRule="auto"/>
        <w:ind w:left="1271" w:right="1332"/>
        <w:jc w:val="both"/>
      </w:pPr>
      <w:r>
        <w:t>施工</w:t>
      </w:r>
      <w:r>
        <w:rPr>
          <w:spacing w:val="-3"/>
        </w:rPr>
        <w:t>现</w:t>
      </w:r>
      <w:r>
        <w:t>场</w:t>
      </w:r>
      <w:r>
        <w:rPr>
          <w:spacing w:val="-3"/>
        </w:rPr>
        <w:t>需</w:t>
      </w:r>
      <w:r>
        <w:t>要</w:t>
      </w:r>
      <w:r>
        <w:rPr>
          <w:spacing w:val="-3"/>
        </w:rPr>
        <w:t>配</w:t>
      </w:r>
      <w:r>
        <w:t>置</w:t>
      </w:r>
      <w:r>
        <w:rPr>
          <w:spacing w:val="-3"/>
        </w:rPr>
        <w:t>的</w:t>
      </w:r>
      <w:r>
        <w:t>试</w:t>
      </w:r>
      <w:r>
        <w:rPr>
          <w:spacing w:val="-3"/>
        </w:rPr>
        <w:t>验</w:t>
      </w:r>
      <w:r>
        <w:t>场所</w:t>
      </w:r>
      <w:r>
        <w:rPr>
          <w:spacing w:val="-3"/>
        </w:rPr>
        <w:t>：</w:t>
      </w:r>
      <w:r>
        <w:rPr>
          <w:spacing w:val="-3"/>
          <w:u w:val="single"/>
        </w:rPr>
        <w:t xml:space="preserve"> </w:t>
      </w:r>
      <w:r>
        <w:rPr>
          <w:spacing w:val="-3"/>
          <w:u w:val="single"/>
        </w:rPr>
        <w:tab/>
      </w:r>
      <w:r>
        <w:rPr>
          <w:spacing w:val="-3"/>
          <w:u w:val="single"/>
        </w:rPr>
        <w:tab/>
      </w:r>
      <w:r>
        <w:rPr>
          <w:rFonts w:ascii="Calibri" w:eastAsia="Calibri"/>
          <w:u w:val="single"/>
        </w:rPr>
        <w:t>/</w:t>
      </w:r>
      <w:r>
        <w:rPr>
          <w:rFonts w:ascii="Calibri" w:eastAsia="Calibri"/>
          <w:u w:val="single"/>
        </w:rPr>
        <w:tab/>
      </w:r>
      <w:r>
        <w:t>。施工</w:t>
      </w:r>
      <w:r>
        <w:rPr>
          <w:spacing w:val="-3"/>
        </w:rPr>
        <w:t>现</w:t>
      </w:r>
      <w:r>
        <w:t>场</w:t>
      </w:r>
      <w:r>
        <w:rPr>
          <w:spacing w:val="-3"/>
        </w:rPr>
        <w:t>需</w:t>
      </w:r>
      <w:r>
        <w:t>要</w:t>
      </w:r>
      <w:r>
        <w:rPr>
          <w:spacing w:val="-3"/>
        </w:rPr>
        <w:t>配</w:t>
      </w:r>
      <w:r>
        <w:t>备</w:t>
      </w:r>
      <w:r>
        <w:rPr>
          <w:spacing w:val="-3"/>
        </w:rPr>
        <w:t>的</w:t>
      </w:r>
      <w:r>
        <w:t>试</w:t>
      </w:r>
      <w:r>
        <w:rPr>
          <w:spacing w:val="-3"/>
        </w:rPr>
        <w:t>验</w:t>
      </w:r>
      <w:r>
        <w:t>设备</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rPr>
          <w:rFonts w:ascii="Calibri" w:eastAsia="Calibri"/>
          <w:u w:val="single"/>
        </w:rPr>
        <w:tab/>
      </w:r>
      <w:r>
        <w:t>。施工</w:t>
      </w:r>
      <w:r>
        <w:rPr>
          <w:spacing w:val="-3"/>
        </w:rPr>
        <w:t>现</w:t>
      </w:r>
      <w:r>
        <w:t>场</w:t>
      </w:r>
      <w:r>
        <w:rPr>
          <w:spacing w:val="-3"/>
        </w:rPr>
        <w:t>需</w:t>
      </w:r>
      <w:r>
        <w:t>要</w:t>
      </w:r>
      <w:r>
        <w:rPr>
          <w:spacing w:val="-3"/>
        </w:rPr>
        <w:t>具</w:t>
      </w:r>
      <w:r>
        <w:t>备</w:t>
      </w:r>
      <w:r>
        <w:rPr>
          <w:spacing w:val="-3"/>
        </w:rPr>
        <w:t>的</w:t>
      </w:r>
      <w:r>
        <w:t>其</w:t>
      </w:r>
      <w:r>
        <w:rPr>
          <w:spacing w:val="-3"/>
        </w:rPr>
        <w:t>他</w:t>
      </w:r>
      <w:r>
        <w:t>试验</w:t>
      </w:r>
      <w:r>
        <w:rPr>
          <w:spacing w:val="-3"/>
        </w:rPr>
        <w:t>条</w:t>
      </w:r>
      <w:r>
        <w:t>件</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7"/>
        </w:rPr>
        <w:t>。</w:t>
      </w:r>
    </w:p>
    <w:p>
      <w:pPr>
        <w:pStyle w:val="21"/>
        <w:numPr>
          <w:ilvl w:val="0"/>
          <w:numId w:val="0"/>
        </w:numPr>
        <w:tabs>
          <w:tab w:val="left" w:pos="1644"/>
        </w:tabs>
        <w:spacing w:before="0" w:after="0" w:line="321" w:lineRule="auto"/>
        <w:ind w:left="1271" w:leftChars="0" w:right="5087" w:rightChars="0"/>
        <w:jc w:val="both"/>
        <w:rPr>
          <w:sz w:val="21"/>
        </w:rPr>
      </w:pPr>
      <w:r>
        <w:rPr>
          <w:rFonts w:hint="eastAsia"/>
          <w:spacing w:val="-3"/>
          <w:sz w:val="21"/>
          <w:lang w:val="en-US" w:eastAsia="zh-CN"/>
        </w:rPr>
        <w:t>9.2</w:t>
      </w:r>
      <w:r>
        <w:rPr>
          <w:spacing w:val="-3"/>
          <w:sz w:val="21"/>
        </w:rPr>
        <w:t>材料、工程设备和工程的试验和检验</w:t>
      </w:r>
      <w:r>
        <w:rPr>
          <w:spacing w:val="-4"/>
          <w:sz w:val="21"/>
        </w:rPr>
        <w:t>材料、设备和工程的试验和检验的费用：</w:t>
      </w:r>
    </w:p>
    <w:p>
      <w:pPr>
        <w:pStyle w:val="21"/>
        <w:numPr>
          <w:ilvl w:val="0"/>
          <w:numId w:val="40"/>
        </w:numPr>
        <w:tabs>
          <w:tab w:val="left" w:pos="1803"/>
        </w:tabs>
        <w:spacing w:before="0" w:after="0" w:line="321" w:lineRule="auto"/>
        <w:ind w:left="851" w:right="223" w:firstLine="420"/>
        <w:jc w:val="left"/>
        <w:rPr>
          <w:sz w:val="21"/>
        </w:rPr>
      </w:pPr>
      <w:r>
        <mc:AlternateContent>
          <mc:Choice Requires="wps">
            <w:drawing>
              <wp:anchor distT="0" distB="0" distL="114300" distR="114300" simplePos="0" relativeHeight="247746560" behindDoc="1" locked="0" layoutInCell="1" allowOverlap="1">
                <wp:simplePos x="0" y="0"/>
                <wp:positionH relativeFrom="page">
                  <wp:posOffset>972185</wp:posOffset>
                </wp:positionH>
                <wp:positionV relativeFrom="paragraph">
                  <wp:posOffset>1297940</wp:posOffset>
                </wp:positionV>
                <wp:extent cx="266700" cy="0"/>
                <wp:effectExtent l="0" t="0" r="0" b="0"/>
                <wp:wrapNone/>
                <wp:docPr id="70" name="直线 94"/>
                <wp:cNvGraphicFramePr/>
                <a:graphic xmlns:a="http://schemas.openxmlformats.org/drawingml/2006/main">
                  <a:graphicData uri="http://schemas.microsoft.com/office/word/2010/wordprocessingShape">
                    <wps:wsp>
                      <wps:cNvCnPr/>
                      <wps:spPr>
                        <a:xfrm>
                          <a:off x="0" y="0"/>
                          <a:ext cx="2667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76.55pt;margin-top:102.2pt;height:0pt;width:21pt;mso-position-horizontal-relative:page;z-index:-255569920;mso-width-relative:page;mso-height-relative:page;" filled="f" stroked="t" coordsize="21600,21600" o:gfxdata="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r5kzNcAAAALAQAADwAAAAAAAAABACAAAAAiAAAAZHJz&#10;L2Rvd25yZXYueG1sUEsBAhQAFAAAAAgAh07iQE8tLFTMAQAAjgMAAA4AAAAAAAAAAQAgAAAAJgEA&#10;AGRycy9lMm9Eb2MueG1sUEsFBgAAAAAGAAYAWQEAAGQFAAAAAA==&#10;">
                <v:fill on="f" focussize="0,0"/>
                <v:stroke weight="0.6pt" color="#000000" joinstyle="round"/>
                <v:imagedata o:title=""/>
                <o:lock v:ext="edit" aspectratio="f"/>
              </v:line>
            </w:pict>
          </mc:Fallback>
        </mc:AlternateContent>
      </w:r>
      <w:r>
        <w:rPr>
          <w:spacing w:val="-3"/>
          <w:sz w:val="21"/>
          <w:u w:val="single"/>
        </w:rPr>
        <w:t>按《建设工程质量管理条例》《建设工程质量检测管理办法》《房屋建筑工程和市政基础设</w:t>
      </w:r>
      <w:r>
        <w:rPr>
          <w:spacing w:val="-8"/>
          <w:sz w:val="21"/>
          <w:u w:val="single"/>
        </w:rPr>
        <w:t>施工程实行见证取样和送检的规定》等及省、市地方有关工程质量检测的有关规定实施。对建筑材</w:t>
      </w:r>
      <w:r>
        <w:rPr>
          <w:spacing w:val="-15"/>
          <w:sz w:val="21"/>
          <w:u w:val="single"/>
        </w:rPr>
        <w:t>料、构件和建筑安装物进行一般鉴定、检查所发生的费用，包括建设工程质量见证取样检测费、建筑</w:t>
      </w:r>
      <w:r>
        <w:rPr>
          <w:spacing w:val="-5"/>
          <w:sz w:val="21"/>
          <w:u w:val="single"/>
        </w:rPr>
        <w:t>施工企业配合检测及自设试验室进行试验所耗用的材料和化学药品等费用由承包人承担；专项检测</w:t>
      </w:r>
      <w:r>
        <w:rPr>
          <w:spacing w:val="-11"/>
          <w:sz w:val="21"/>
          <w:u w:val="single"/>
        </w:rPr>
        <w:t>试验费、新结构、新材料、构件破坏性试验及其他特殊要求检测试验等检测试验费由发包人承</w:t>
      </w:r>
      <w:r>
        <w:rPr>
          <w:spacing w:val="-11"/>
          <w:sz w:val="21"/>
        </w:rPr>
        <w:t xml:space="preserve">    担。</w:t>
      </w:r>
    </w:p>
    <w:p>
      <w:pPr>
        <w:pStyle w:val="21"/>
        <w:numPr>
          <w:ilvl w:val="0"/>
          <w:numId w:val="40"/>
        </w:numPr>
        <w:tabs>
          <w:tab w:val="left" w:pos="1803"/>
        </w:tabs>
        <w:spacing w:before="0" w:after="0" w:line="321" w:lineRule="auto"/>
        <w:ind w:left="851" w:right="226" w:firstLine="420"/>
        <w:jc w:val="left"/>
        <w:rPr>
          <w:sz w:val="21"/>
        </w:rPr>
      </w:pPr>
      <w:r>
        <mc:AlternateContent>
          <mc:Choice Requires="wps">
            <w:drawing>
              <wp:anchor distT="0" distB="0" distL="114300" distR="114300" simplePos="0" relativeHeight="247747584" behindDoc="1" locked="0" layoutInCell="1" allowOverlap="1">
                <wp:simplePos x="0" y="0"/>
                <wp:positionH relativeFrom="page">
                  <wp:posOffset>1238885</wp:posOffset>
                </wp:positionH>
                <wp:positionV relativeFrom="paragraph">
                  <wp:posOffset>154940</wp:posOffset>
                </wp:positionV>
                <wp:extent cx="5423535" cy="0"/>
                <wp:effectExtent l="0" t="0" r="0" b="0"/>
                <wp:wrapNone/>
                <wp:docPr id="71" name="直线 95"/>
                <wp:cNvGraphicFramePr/>
                <a:graphic xmlns:a="http://schemas.openxmlformats.org/drawingml/2006/main">
                  <a:graphicData uri="http://schemas.microsoft.com/office/word/2010/wordprocessingShape">
                    <wps:wsp>
                      <wps:cNvCnPr/>
                      <wps:spPr>
                        <a:xfrm>
                          <a:off x="0" y="0"/>
                          <a:ext cx="54235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97.55pt;margin-top:12.2pt;height:0pt;width:427.05pt;mso-position-horizontal-relative:page;z-index:-255568896;mso-width-relative:page;mso-height-relative:page;" filled="f" stroked="t" coordsize="21600,21600" o:gfxdata="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AcFcjXAAAACgEAAA8AAAAAAAAAAQAgAAAAIgAA&#10;AGRycy9kb3ducmV2LnhtbFBLAQIUABQAAAAIAIdO4kBQKTx50AEAAI8DAAAOAAAAAAAAAAEAIAAA&#10;ACYBAABkcnMvZTJvRG9jLnhtbFBLBQYAAAAABgAGAFkBAABoBQAAAAA=&#10;">
                <v:fill on="f" focussize="0,0"/>
                <v:stroke weight="0.6pt" color="#000000" joinstyle="round"/>
                <v:imagedata o:title=""/>
                <o:lock v:ext="edit" aspectratio="f"/>
              </v:line>
            </w:pict>
          </mc:Fallback>
        </mc:AlternateContent>
      </w:r>
      <w:r>
        <w:rPr>
          <w:spacing w:val="-3"/>
          <w:sz w:val="21"/>
        </w:rPr>
        <w:t>当发包人或监理人指示承包人为核实本工程某一部分或某种材料设备是否有缺陷时，承</w:t>
      </w:r>
      <w:r>
        <w:rPr>
          <w:spacing w:val="-6"/>
          <w:sz w:val="21"/>
          <w:u w:val="single"/>
        </w:rPr>
        <w:t>包人应按要求进行检</w:t>
      </w:r>
      <w:r>
        <w:rPr>
          <w:spacing w:val="-3"/>
          <w:sz w:val="21"/>
          <w:u w:val="single"/>
        </w:rPr>
        <w:t>（试</w:t>
      </w:r>
      <w:r>
        <w:rPr>
          <w:spacing w:val="-22"/>
          <w:sz w:val="21"/>
          <w:u w:val="single"/>
        </w:rPr>
        <w:t>）</w:t>
      </w:r>
      <w:r>
        <w:rPr>
          <w:spacing w:val="-10"/>
          <w:sz w:val="21"/>
          <w:u w:val="single"/>
        </w:rPr>
        <w:t>验。如果该检</w:t>
      </w:r>
      <w:r>
        <w:rPr>
          <w:spacing w:val="-3"/>
          <w:sz w:val="21"/>
          <w:u w:val="single"/>
        </w:rPr>
        <w:t>（试</w:t>
      </w:r>
      <w:r>
        <w:rPr>
          <w:spacing w:val="-22"/>
          <w:sz w:val="21"/>
          <w:u w:val="single"/>
        </w:rPr>
        <w:t>）</w:t>
      </w:r>
      <w:r>
        <w:rPr>
          <w:spacing w:val="-8"/>
          <w:sz w:val="21"/>
          <w:u w:val="single"/>
        </w:rPr>
        <w:t>验表明确有缺陷存在，则检</w:t>
      </w:r>
      <w:r>
        <w:rPr>
          <w:spacing w:val="-3"/>
          <w:sz w:val="21"/>
          <w:u w:val="single"/>
        </w:rPr>
        <w:t>（</w:t>
      </w:r>
      <w:r>
        <w:rPr>
          <w:sz w:val="21"/>
          <w:u w:val="single"/>
        </w:rPr>
        <w:t>试</w:t>
      </w:r>
      <w:r>
        <w:rPr>
          <w:spacing w:val="-25"/>
          <w:sz w:val="21"/>
          <w:u w:val="single"/>
        </w:rPr>
        <w:t>）</w:t>
      </w:r>
      <w:r>
        <w:rPr>
          <w:spacing w:val="-3"/>
          <w:sz w:val="21"/>
          <w:u w:val="single"/>
        </w:rPr>
        <w:t>验和试样的费用，发包人供应材料设备的，由发包人承担；承包人采购材料设备的，由承包人承担。如果该检</w:t>
      </w:r>
      <w:r>
        <w:rPr>
          <w:sz w:val="21"/>
          <w:u w:val="single"/>
        </w:rPr>
        <w:t>（</w:t>
      </w:r>
      <w:r>
        <w:rPr>
          <w:spacing w:val="-3"/>
          <w:sz w:val="21"/>
          <w:u w:val="single"/>
        </w:rPr>
        <w:t>试</w:t>
      </w:r>
      <w:r>
        <w:rPr>
          <w:sz w:val="21"/>
          <w:u w:val="single"/>
        </w:rPr>
        <w:t>）验表</w:t>
      </w:r>
      <w:r>
        <w:rPr>
          <w:spacing w:val="-3"/>
          <w:sz w:val="21"/>
          <w:u w:val="single"/>
        </w:rPr>
        <w:t>明没有缺陷，则由发包人承担检</w:t>
      </w:r>
      <w:r>
        <w:rPr>
          <w:sz w:val="21"/>
          <w:u w:val="single"/>
        </w:rPr>
        <w:t>（</w:t>
      </w:r>
      <w:r>
        <w:rPr>
          <w:spacing w:val="-3"/>
          <w:sz w:val="21"/>
          <w:u w:val="single"/>
        </w:rPr>
        <w:t>试</w:t>
      </w:r>
      <w:r>
        <w:rPr>
          <w:sz w:val="21"/>
          <w:u w:val="single"/>
        </w:rPr>
        <w:t>）</w:t>
      </w:r>
      <w:r>
        <w:rPr>
          <w:spacing w:val="-3"/>
          <w:sz w:val="21"/>
          <w:u w:val="single"/>
        </w:rPr>
        <w:t>验和试样的费用。</w:t>
      </w:r>
    </w:p>
    <w:p>
      <w:pPr>
        <w:pStyle w:val="21"/>
        <w:numPr>
          <w:ilvl w:val="0"/>
          <w:numId w:val="40"/>
        </w:numPr>
        <w:tabs>
          <w:tab w:val="left" w:pos="1803"/>
        </w:tabs>
        <w:spacing w:before="0" w:after="0" w:line="321" w:lineRule="auto"/>
        <w:ind w:left="851" w:right="255" w:firstLine="420"/>
        <w:jc w:val="left"/>
        <w:rPr>
          <w:sz w:val="21"/>
        </w:rPr>
      </w:pPr>
      <w:r>
        <w:rPr>
          <w:spacing w:val="-3"/>
          <w:sz w:val="21"/>
          <w:u w:val="single"/>
        </w:rPr>
        <w:t>当质量安全管理机构根据相关规范要求开展，要求发包人与承包人开展本工程某一部分质量</w:t>
      </w:r>
      <w:r>
        <w:rPr>
          <w:spacing w:val="-7"/>
          <w:sz w:val="21"/>
          <w:u w:val="single"/>
        </w:rPr>
        <w:t>实体或某项材料设备质量监督抽检，如地基基础工程检测、主体结构工程现场实体检测、建筑节能</w:t>
      </w:r>
      <w:r>
        <w:rPr>
          <w:spacing w:val="-3"/>
          <w:sz w:val="21"/>
          <w:u w:val="single"/>
        </w:rPr>
        <w:t>检验、空气检测等专项检测需要时，发包人与承包人应配合，按要求进行检（</w:t>
      </w:r>
      <w:r>
        <w:rPr>
          <w:sz w:val="21"/>
          <w:u w:val="single"/>
        </w:rPr>
        <w:t>试</w:t>
      </w:r>
      <w:r>
        <w:rPr>
          <w:spacing w:val="-3"/>
          <w:sz w:val="21"/>
          <w:u w:val="single"/>
        </w:rPr>
        <w:t>）验，检测、恢复费用由发包人承担。如检测不合格，则由承包人承担本次及重新检测、恢复费用。</w:t>
      </w:r>
    </w:p>
    <w:p>
      <w:pPr>
        <w:pStyle w:val="21"/>
        <w:numPr>
          <w:ilvl w:val="1"/>
          <w:numId w:val="41"/>
        </w:numPr>
        <w:tabs>
          <w:tab w:val="left" w:pos="1644"/>
        </w:tabs>
        <w:spacing w:before="0" w:after="0" w:line="267" w:lineRule="exact"/>
        <w:ind w:left="1643" w:right="0" w:hanging="373"/>
        <w:jc w:val="left"/>
        <w:rPr>
          <w:sz w:val="21"/>
        </w:rPr>
      </w:pPr>
      <w:r>
        <w:rPr>
          <w:spacing w:val="-3"/>
          <w:sz w:val="21"/>
        </w:rPr>
        <w:t>现场工艺试验</w:t>
      </w:r>
    </w:p>
    <w:p>
      <w:pPr>
        <w:spacing w:after="0" w:line="267" w:lineRule="exact"/>
        <w:jc w:val="left"/>
        <w:rPr>
          <w:sz w:val="21"/>
        </w:rPr>
        <w:sectPr>
          <w:pgSz w:w="11910" w:h="16840"/>
          <w:pgMar w:top="1100" w:right="1080" w:bottom="1160" w:left="680" w:header="906" w:footer="821" w:gutter="0"/>
          <w:pgNumType w:fmt="decimal"/>
        </w:sectPr>
      </w:pPr>
    </w:p>
    <w:p>
      <w:pPr>
        <w:pStyle w:val="10"/>
        <w:spacing w:before="11"/>
        <w:rPr>
          <w:sz w:val="24"/>
        </w:rPr>
      </w:pPr>
    </w:p>
    <w:p>
      <w:pPr>
        <w:pStyle w:val="10"/>
        <w:tabs>
          <w:tab w:val="left" w:pos="5266"/>
          <w:tab w:val="left" w:pos="7025"/>
        </w:tabs>
        <w:spacing w:before="71"/>
        <w:ind w:left="1271"/>
      </w:pPr>
      <w:r>
        <w:t>现场</w:t>
      </w:r>
      <w:r>
        <w:rPr>
          <w:spacing w:val="-3"/>
        </w:rPr>
        <w:t>工</w:t>
      </w:r>
      <w:r>
        <w:t>艺</w:t>
      </w:r>
      <w:r>
        <w:rPr>
          <w:spacing w:val="-3"/>
        </w:rPr>
        <w:t>试</w:t>
      </w:r>
      <w:r>
        <w:t>验</w:t>
      </w:r>
      <w:r>
        <w:rPr>
          <w:spacing w:val="-3"/>
        </w:rPr>
        <w:t>的</w:t>
      </w:r>
      <w:r>
        <w:t>有</w:t>
      </w:r>
      <w:r>
        <w:rPr>
          <w:spacing w:val="-3"/>
        </w:rPr>
        <w:t>关</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8"/>
        <w:numPr>
          <w:ilvl w:val="0"/>
          <w:numId w:val="36"/>
        </w:numPr>
        <w:tabs>
          <w:tab w:val="left" w:pos="1642"/>
        </w:tabs>
        <w:spacing w:before="92" w:after="0" w:line="240" w:lineRule="auto"/>
        <w:ind w:left="1641" w:right="0" w:hanging="368"/>
        <w:jc w:val="left"/>
        <w:rPr>
          <w:rFonts w:ascii="Times New Roman" w:eastAsia="Times New Roman"/>
          <w:u w:val="none"/>
        </w:rPr>
      </w:pPr>
      <w:r>
        <w:rPr>
          <w:rFonts w:hint="eastAsia" w:ascii="黑体" w:eastAsia="黑体"/>
          <w:u w:val="none"/>
        </w:rPr>
        <w:t>变更</w:t>
      </w:r>
    </w:p>
    <w:p>
      <w:pPr>
        <w:pStyle w:val="21"/>
        <w:numPr>
          <w:ilvl w:val="1"/>
          <w:numId w:val="36"/>
        </w:numPr>
        <w:tabs>
          <w:tab w:val="left" w:pos="1646"/>
        </w:tabs>
        <w:spacing w:before="90" w:after="0" w:line="240" w:lineRule="auto"/>
        <w:ind w:left="1646" w:right="0" w:hanging="375"/>
        <w:jc w:val="left"/>
        <w:rPr>
          <w:rFonts w:ascii="Calibri" w:eastAsia="Calibri"/>
          <w:sz w:val="19"/>
        </w:rPr>
      </w:pPr>
      <w:r>
        <w:rPr>
          <w:spacing w:val="-3"/>
          <w:sz w:val="21"/>
        </w:rPr>
        <w:t>变更的范围</w:t>
      </w:r>
    </w:p>
    <w:p>
      <w:pPr>
        <w:pStyle w:val="10"/>
        <w:spacing w:before="91" w:line="321" w:lineRule="auto"/>
        <w:ind w:left="851" w:right="327" w:firstLine="420"/>
      </w:pPr>
      <w:r>
        <w:rPr>
          <w:spacing w:val="-6"/>
        </w:rPr>
        <w:t>关于变更的范围的约定：</w:t>
      </w:r>
      <w:r>
        <w:rPr>
          <w:spacing w:val="-7"/>
          <w:u w:val="single"/>
        </w:rPr>
        <w:t>按合同通用条款。工程变更引起工程量的减少或增加，承包人不得因此拒</w:t>
      </w:r>
      <w:r>
        <w:rPr>
          <w:spacing w:val="-3"/>
          <w:u w:val="single"/>
        </w:rPr>
        <w:t>绝施工。</w:t>
      </w:r>
    </w:p>
    <w:p>
      <w:pPr>
        <w:pStyle w:val="21"/>
        <w:numPr>
          <w:ilvl w:val="1"/>
          <w:numId w:val="42"/>
        </w:numPr>
        <w:tabs>
          <w:tab w:val="left" w:pos="1750"/>
        </w:tabs>
        <w:spacing w:before="0" w:after="0" w:line="268" w:lineRule="exact"/>
        <w:ind w:left="1749" w:right="0" w:hanging="479"/>
        <w:jc w:val="left"/>
        <w:rPr>
          <w:sz w:val="21"/>
        </w:rPr>
      </w:pPr>
      <w:r>
        <w:rPr>
          <w:spacing w:val="-2"/>
          <w:sz w:val="21"/>
        </w:rPr>
        <w:t>变更估价</w:t>
      </w:r>
    </w:p>
    <w:p>
      <w:pPr>
        <w:pStyle w:val="21"/>
        <w:numPr>
          <w:ilvl w:val="2"/>
          <w:numId w:val="42"/>
        </w:numPr>
        <w:tabs>
          <w:tab w:val="left" w:pos="1910"/>
        </w:tabs>
        <w:spacing w:before="91" w:after="0" w:line="321" w:lineRule="auto"/>
        <w:ind w:left="1271" w:right="6924" w:firstLine="0"/>
        <w:jc w:val="left"/>
        <w:rPr>
          <w:rFonts w:ascii="Calibri" w:eastAsia="Calibri"/>
          <w:sz w:val="21"/>
        </w:rPr>
      </w:pPr>
      <w:r>
        <w:rPr>
          <w:spacing w:val="-3"/>
          <w:sz w:val="21"/>
        </w:rPr>
        <w:t>变更估价原则关于变更估价的约定</w:t>
      </w:r>
      <w:r>
        <w:rPr>
          <w:rFonts w:ascii="Calibri" w:eastAsia="Calibri"/>
          <w:spacing w:val="-14"/>
          <w:sz w:val="21"/>
        </w:rPr>
        <w:t>:</w:t>
      </w:r>
    </w:p>
    <w:p>
      <w:pPr>
        <w:pStyle w:val="21"/>
        <w:numPr>
          <w:ilvl w:val="0"/>
          <w:numId w:val="43"/>
        </w:numPr>
        <w:tabs>
          <w:tab w:val="left" w:pos="1801"/>
        </w:tabs>
        <w:spacing w:before="0" w:after="0" w:line="268" w:lineRule="exact"/>
        <w:ind w:left="1800" w:right="0" w:hanging="530"/>
        <w:jc w:val="left"/>
        <w:rPr>
          <w:sz w:val="21"/>
        </w:rPr>
      </w:pPr>
      <w:r>
        <w:rPr>
          <w:spacing w:val="-3"/>
          <w:sz w:val="21"/>
          <w:u w:val="single"/>
        </w:rPr>
        <w:t>已标价工程量清单或预算审核书有相同项目的，按照相同项目单价认定</w:t>
      </w:r>
      <w:r>
        <w:rPr>
          <w:sz w:val="21"/>
        </w:rPr>
        <w:t>。</w:t>
      </w:r>
    </w:p>
    <w:p>
      <w:pPr>
        <w:pStyle w:val="21"/>
        <w:numPr>
          <w:ilvl w:val="0"/>
          <w:numId w:val="43"/>
        </w:numPr>
        <w:tabs>
          <w:tab w:val="left" w:pos="1803"/>
        </w:tabs>
        <w:spacing w:before="91" w:after="0" w:line="321" w:lineRule="auto"/>
        <w:ind w:left="851" w:right="221" w:firstLine="420"/>
        <w:jc w:val="left"/>
        <w:rPr>
          <w:sz w:val="21"/>
        </w:rPr>
      </w:pPr>
      <w:r>
        <w:rPr>
          <w:spacing w:val="-3"/>
          <w:sz w:val="21"/>
          <w:u w:val="single"/>
        </w:rPr>
        <w:t>变更后项目与已标价工程量清单或预算审核书项目不同或相类似项目，由承包人按</w:t>
      </w:r>
      <w:r>
        <w:rPr>
          <w:rFonts w:ascii="宋体" w:hAnsi="宋体" w:eastAsia="宋体" w:cs="宋体"/>
          <w:spacing w:val="-7"/>
          <w:sz w:val="21"/>
          <w:szCs w:val="21"/>
          <w:u w:val="single"/>
          <w:lang w:val="zh-CN" w:eastAsia="zh-CN" w:bidi="zh-CN"/>
        </w:rPr>
        <w:t>预算审核</w:t>
      </w:r>
      <w:r>
        <w:rPr>
          <w:spacing w:val="-20"/>
          <w:sz w:val="21"/>
          <w:u w:val="single"/>
        </w:rPr>
        <w:t>书编制依据、编制方法、口径</w:t>
      </w:r>
      <w:r>
        <w:rPr>
          <w:sz w:val="21"/>
          <w:u w:val="single"/>
        </w:rPr>
        <w:t>（</w:t>
      </w:r>
      <w:r>
        <w:rPr>
          <w:spacing w:val="-13"/>
          <w:sz w:val="21"/>
          <w:u w:val="single"/>
        </w:rPr>
        <w:t>其中人工、材料、机械及费用计取标准均按预算价中计算标准</w:t>
      </w:r>
      <w:r>
        <w:rPr>
          <w:spacing w:val="-33"/>
          <w:sz w:val="21"/>
          <w:u w:val="single"/>
        </w:rPr>
        <w:t>）</w:t>
      </w:r>
      <w:r>
        <w:rPr>
          <w:spacing w:val="-12"/>
          <w:sz w:val="21"/>
          <w:u w:val="single"/>
        </w:rPr>
        <w:t>，计算</w:t>
      </w:r>
      <w:r>
        <w:rPr>
          <w:spacing w:val="-9"/>
          <w:sz w:val="21"/>
          <w:u w:val="single"/>
        </w:rPr>
        <w:t>综合单价，变更项目总造价乘以</w:t>
      </w:r>
      <w:r>
        <w:rPr>
          <w:rFonts w:ascii="Calibri" w:eastAsia="Calibri"/>
          <w:sz w:val="21"/>
          <w:u w:val="single"/>
        </w:rPr>
        <w:t>(1</w:t>
      </w:r>
      <w:r>
        <w:rPr>
          <w:spacing w:val="-3"/>
          <w:sz w:val="21"/>
          <w:u w:val="single"/>
        </w:rPr>
        <w:t>－评标标底浮动率</w:t>
      </w:r>
      <w:r>
        <w:rPr>
          <w:rFonts w:ascii="Calibri" w:eastAsia="Calibri"/>
          <w:sz w:val="21"/>
          <w:u w:val="single"/>
        </w:rPr>
        <w:t>)</w:t>
      </w:r>
      <w:r>
        <w:rPr>
          <w:spacing w:val="-8"/>
          <w:sz w:val="21"/>
          <w:u w:val="single"/>
        </w:rPr>
        <w:t xml:space="preserve">报发包人审核后确定。但确定的综合单价中， </w:t>
      </w:r>
      <w:r>
        <w:rPr>
          <w:spacing w:val="-3"/>
          <w:sz w:val="21"/>
          <w:u w:val="single"/>
        </w:rPr>
        <w:t>合同中约定的人工、材料、机械可调整的内容，仍按合同约定调整。</w:t>
      </w:r>
      <w:r>
        <w:rPr>
          <w:spacing w:val="-2"/>
          <w:sz w:val="21"/>
          <w:u w:val="single"/>
        </w:rPr>
        <w:t xml:space="preserve"> </w:t>
      </w:r>
    </w:p>
    <w:p>
      <w:pPr>
        <w:pStyle w:val="21"/>
        <w:numPr>
          <w:ilvl w:val="0"/>
          <w:numId w:val="43"/>
        </w:numPr>
        <w:tabs>
          <w:tab w:val="left" w:pos="1803"/>
        </w:tabs>
        <w:spacing w:before="0" w:after="0" w:line="321" w:lineRule="auto"/>
        <w:ind w:left="851" w:right="327" w:firstLine="420"/>
        <w:jc w:val="both"/>
        <w:rPr>
          <w:sz w:val="21"/>
        </w:rPr>
      </w:pPr>
      <w:r>
        <w:rPr>
          <w:spacing w:val="-3"/>
          <w:sz w:val="21"/>
          <w:u w:val="single"/>
        </w:rPr>
        <w:t>变更导致实际完成的工程量与已标价工程量清单或预算审核书中列明的该项目工程量变化幅度，合价金额占合同总价</w:t>
      </w:r>
      <w:r>
        <w:rPr>
          <w:rFonts w:ascii="Calibri" w:eastAsia="Calibri"/>
          <w:spacing w:val="-3"/>
          <w:sz w:val="21"/>
          <w:u w:val="single"/>
        </w:rPr>
        <w:t>2%</w:t>
      </w:r>
      <w:r>
        <w:rPr>
          <w:spacing w:val="-3"/>
          <w:sz w:val="21"/>
          <w:u w:val="single"/>
        </w:rPr>
        <w:t>及以上的分部分项清单项目，其工程量增加或减少超过本项</w:t>
      </w:r>
      <w:r>
        <w:rPr>
          <w:rFonts w:ascii="宋体" w:hAnsi="宋体" w:eastAsia="宋体" w:cs="宋体"/>
          <w:spacing w:val="-7"/>
          <w:sz w:val="21"/>
          <w:szCs w:val="21"/>
          <w:u w:val="single"/>
          <w:lang w:val="zh-CN" w:eastAsia="zh-CN" w:bidi="zh-CN"/>
        </w:rPr>
        <w:t>目工程数量</w:t>
      </w:r>
      <w:r>
        <w:rPr>
          <w:rFonts w:ascii="Calibri" w:eastAsia="Calibri"/>
          <w:sz w:val="21"/>
          <w:u w:val="single"/>
        </w:rPr>
        <w:t>15%</w:t>
      </w:r>
      <w:r>
        <w:rPr>
          <w:spacing w:val="-7"/>
          <w:sz w:val="21"/>
          <w:u w:val="single"/>
        </w:rPr>
        <w:t>及以上时，或合价金额占合同总价不到</w:t>
      </w:r>
      <w:r>
        <w:rPr>
          <w:rFonts w:ascii="Calibri" w:eastAsia="Calibri"/>
          <w:sz w:val="21"/>
          <w:u w:val="single"/>
        </w:rPr>
        <w:t>2%</w:t>
      </w:r>
      <w:r>
        <w:rPr>
          <w:spacing w:val="-6"/>
          <w:sz w:val="21"/>
          <w:u w:val="single"/>
        </w:rPr>
        <w:t>的分部分项清单项目，但其工程量增加或减少超过</w:t>
      </w:r>
      <w:r>
        <w:rPr>
          <w:spacing w:val="-3"/>
          <w:sz w:val="21"/>
          <w:u w:val="single"/>
        </w:rPr>
        <w:t>本项目工程数量</w:t>
      </w:r>
      <w:r>
        <w:rPr>
          <w:rFonts w:ascii="Calibri" w:eastAsia="Calibri"/>
          <w:spacing w:val="-3"/>
          <w:sz w:val="21"/>
          <w:u w:val="single"/>
        </w:rPr>
        <w:t>25%</w:t>
      </w:r>
      <w:r>
        <w:rPr>
          <w:spacing w:val="-5"/>
          <w:sz w:val="21"/>
          <w:u w:val="single"/>
        </w:rPr>
        <w:t>及以上时，其增加超过上述幅度部分或减少超过上述幅度后剩余部分工</w:t>
      </w:r>
      <w:r>
        <w:rPr>
          <w:rFonts w:ascii="宋体" w:hAnsi="宋体" w:eastAsia="宋体" w:cs="宋体"/>
          <w:spacing w:val="-7"/>
          <w:sz w:val="21"/>
          <w:szCs w:val="21"/>
          <w:u w:val="single"/>
          <w:lang w:val="zh-CN" w:eastAsia="zh-CN" w:bidi="zh-CN"/>
        </w:rPr>
        <w:t>程量的</w:t>
      </w:r>
      <w:r>
        <w:rPr>
          <w:spacing w:val="-3"/>
          <w:sz w:val="21"/>
          <w:u w:val="single"/>
        </w:rPr>
        <w:t>相应综合单价估价按</w:t>
      </w:r>
      <w:r>
        <w:rPr>
          <w:rFonts w:ascii="Calibri" w:eastAsia="Calibri"/>
          <w:sz w:val="21"/>
          <w:u w:val="single"/>
        </w:rPr>
        <w:t>10.4.1</w:t>
      </w:r>
      <w:r>
        <w:rPr>
          <w:sz w:val="21"/>
          <w:u w:val="single"/>
        </w:rPr>
        <w:t>（</w:t>
      </w:r>
      <w:r>
        <w:rPr>
          <w:rFonts w:ascii="Calibri" w:eastAsia="Calibri"/>
          <w:sz w:val="21"/>
          <w:u w:val="single"/>
        </w:rPr>
        <w:t>2</w:t>
      </w:r>
      <w:r>
        <w:rPr>
          <w:sz w:val="21"/>
          <w:u w:val="single"/>
        </w:rPr>
        <w:t>）</w:t>
      </w:r>
      <w:r>
        <w:rPr>
          <w:spacing w:val="-3"/>
          <w:sz w:val="21"/>
          <w:u w:val="single"/>
        </w:rPr>
        <w:t>条确定综合单价及变更总造价。</w:t>
      </w:r>
    </w:p>
    <w:p>
      <w:pPr>
        <w:pStyle w:val="21"/>
        <w:numPr>
          <w:ilvl w:val="2"/>
          <w:numId w:val="42"/>
        </w:numPr>
        <w:tabs>
          <w:tab w:val="left" w:pos="1910"/>
        </w:tabs>
        <w:spacing w:before="0" w:after="0" w:line="266" w:lineRule="exact"/>
        <w:ind w:left="1910" w:right="0" w:hanging="639"/>
        <w:jc w:val="left"/>
        <w:rPr>
          <w:sz w:val="21"/>
        </w:rPr>
      </w:pPr>
      <w:r>
        <w:rPr>
          <w:spacing w:val="-3"/>
          <w:sz w:val="21"/>
        </w:rPr>
        <w:t>变更估价程序</w:t>
      </w:r>
    </w:p>
    <w:p>
      <w:pPr>
        <w:pStyle w:val="10"/>
        <w:spacing w:before="90" w:line="321" w:lineRule="auto"/>
        <w:ind w:left="851" w:right="329" w:firstLine="420"/>
      </w:pPr>
      <w:r>
        <w:rPr>
          <w:spacing w:val="-8"/>
          <w:u w:val="single"/>
        </w:rPr>
        <w:t>承包人收到发包人、监理人、设计单位的变更指示后</w:t>
      </w:r>
      <w:r>
        <w:rPr>
          <w:rFonts w:ascii="Calibri" w:eastAsia="Calibri"/>
          <w:u w:val="single"/>
        </w:rPr>
        <w:t>14</w:t>
      </w:r>
      <w:r>
        <w:rPr>
          <w:spacing w:val="-5"/>
          <w:u w:val="single"/>
        </w:rPr>
        <w:t>日内向发包人提交变更估价申请；</w:t>
      </w:r>
      <w:r>
        <w:rPr>
          <w:rFonts w:ascii="宋体" w:hAnsi="宋体" w:eastAsia="宋体" w:cs="宋体"/>
          <w:spacing w:val="-7"/>
          <w:sz w:val="21"/>
          <w:szCs w:val="21"/>
          <w:u w:val="single"/>
          <w:lang w:val="zh-CN" w:eastAsia="zh-CN" w:bidi="zh-CN"/>
        </w:rPr>
        <w:t>承包人提</w:t>
      </w:r>
      <w:r>
        <w:rPr>
          <w:spacing w:val="-3"/>
          <w:u w:val="single"/>
        </w:rPr>
        <w:t>出工程变更、施工方案调整等变更应同时提交变更估价申请。</w:t>
      </w:r>
    </w:p>
    <w:p>
      <w:pPr>
        <w:pStyle w:val="10"/>
        <w:spacing w:line="268" w:lineRule="exact"/>
        <w:ind w:left="1271"/>
      </w:pPr>
      <w:r>
        <w:rPr>
          <w:u w:val="single"/>
        </w:rPr>
        <w:t>承包人提交的变更估价申请，发包人应予以签收，并在</w:t>
      </w:r>
      <w:r>
        <w:rPr>
          <w:rFonts w:ascii="Calibri" w:eastAsia="Calibri"/>
          <w:u w:val="single"/>
        </w:rPr>
        <w:t>14</w:t>
      </w:r>
      <w:r>
        <w:rPr>
          <w:u w:val="single"/>
        </w:rPr>
        <w:t>日内审批完毕。</w:t>
      </w:r>
    </w:p>
    <w:p>
      <w:pPr>
        <w:pStyle w:val="8"/>
        <w:spacing w:before="91" w:line="321" w:lineRule="auto"/>
        <w:ind w:right="329" w:firstLine="422"/>
        <w:rPr>
          <w:u w:val="none"/>
        </w:rPr>
      </w:pPr>
      <w:r>
        <w:rPr>
          <w:u w:val="single"/>
        </w:rPr>
        <w:t>工程中凡涉及工程项目变更管理均严格按三门县人民政府文件三政发〔</w:t>
      </w:r>
      <w:r>
        <w:rPr>
          <w:rFonts w:ascii="Calibri" w:eastAsia="Calibri"/>
          <w:u w:val="single"/>
        </w:rPr>
        <w:t>2018</w:t>
      </w:r>
      <w:r>
        <w:rPr>
          <w:u w:val="single"/>
        </w:rPr>
        <w:t>〕</w:t>
      </w:r>
      <w:r>
        <w:rPr>
          <w:rFonts w:ascii="Calibri" w:eastAsia="Calibri"/>
          <w:u w:val="single"/>
        </w:rPr>
        <w:t>44</w:t>
      </w:r>
      <w:r>
        <w:rPr>
          <w:u w:val="single"/>
        </w:rPr>
        <w:t>号执行，具体详见三门县政府性投资项目工程变更操作手册。</w:t>
      </w:r>
    </w:p>
    <w:p>
      <w:pPr>
        <w:pStyle w:val="21"/>
        <w:numPr>
          <w:ilvl w:val="1"/>
          <w:numId w:val="42"/>
        </w:numPr>
        <w:tabs>
          <w:tab w:val="left" w:pos="1646"/>
        </w:tabs>
        <w:spacing w:before="0" w:after="0" w:line="268" w:lineRule="exact"/>
        <w:ind w:left="1646" w:right="0" w:hanging="375"/>
        <w:jc w:val="left"/>
        <w:rPr>
          <w:sz w:val="21"/>
        </w:rPr>
      </w:pPr>
      <w:r>
        <w:rPr>
          <w:spacing w:val="-3"/>
          <w:sz w:val="21"/>
        </w:rPr>
        <w:t>承包人的合理化建议</w:t>
      </w:r>
    </w:p>
    <w:p>
      <w:pPr>
        <w:pStyle w:val="10"/>
        <w:tabs>
          <w:tab w:val="left" w:pos="6629"/>
        </w:tabs>
        <w:spacing w:before="91" w:line="321" w:lineRule="auto"/>
        <w:ind w:left="1271" w:right="3301"/>
      </w:pPr>
      <w:r>
        <w:t>监理</w:t>
      </w:r>
      <w:r>
        <w:rPr>
          <w:spacing w:val="-3"/>
        </w:rPr>
        <w:t>人</w:t>
      </w:r>
      <w:r>
        <w:t>审</w:t>
      </w:r>
      <w:r>
        <w:rPr>
          <w:spacing w:val="-3"/>
        </w:rPr>
        <w:t>查</w:t>
      </w:r>
      <w:r>
        <w:t>承</w:t>
      </w:r>
      <w:r>
        <w:rPr>
          <w:spacing w:val="-3"/>
        </w:rPr>
        <w:t>包</w:t>
      </w:r>
      <w:r>
        <w:t>人</w:t>
      </w:r>
      <w:r>
        <w:rPr>
          <w:spacing w:val="-3"/>
        </w:rPr>
        <w:t>合</w:t>
      </w:r>
      <w:r>
        <w:t>理</w:t>
      </w:r>
      <w:r>
        <w:rPr>
          <w:spacing w:val="-3"/>
        </w:rPr>
        <w:t>化</w:t>
      </w:r>
      <w:r>
        <w:t>建议</w:t>
      </w:r>
      <w:r>
        <w:rPr>
          <w:spacing w:val="-3"/>
        </w:rPr>
        <w:t>的</w:t>
      </w:r>
      <w:r>
        <w:t>期</w:t>
      </w:r>
      <w:r>
        <w:rPr>
          <w:spacing w:val="-3"/>
        </w:rPr>
        <w:t>限</w:t>
      </w:r>
      <w:r>
        <w:t>：</w:t>
      </w:r>
      <w:r>
        <w:rPr>
          <w:spacing w:val="9"/>
          <w:u w:val="single"/>
        </w:rPr>
        <w:t xml:space="preserve"> </w:t>
      </w:r>
      <w:r>
        <w:rPr>
          <w:u w:val="single"/>
        </w:rPr>
        <w:t>按</w:t>
      </w:r>
      <w:r>
        <w:rPr>
          <w:spacing w:val="-3"/>
          <w:u w:val="single"/>
        </w:rPr>
        <w:t>通</w:t>
      </w:r>
      <w:r>
        <w:rPr>
          <w:u w:val="single"/>
        </w:rPr>
        <w:t>用</w:t>
      </w:r>
      <w:r>
        <w:rPr>
          <w:spacing w:val="-3"/>
          <w:u w:val="single"/>
        </w:rPr>
        <w:t>条款</w:t>
      </w:r>
      <w:r>
        <w:rPr>
          <w:u w:val="single"/>
        </w:rPr>
        <w:t>执行</w:t>
      </w:r>
      <w:r>
        <w:rPr>
          <w:u w:val="single"/>
        </w:rPr>
        <w:tab/>
      </w:r>
      <w:r>
        <w:rPr>
          <w:spacing w:val="-15"/>
        </w:rPr>
        <w:t>。</w:t>
      </w:r>
      <w:r>
        <w:t>发包</w:t>
      </w:r>
      <w:r>
        <w:rPr>
          <w:spacing w:val="-3"/>
        </w:rPr>
        <w:t>人</w:t>
      </w:r>
      <w:r>
        <w:t>审</w:t>
      </w:r>
      <w:r>
        <w:rPr>
          <w:spacing w:val="-3"/>
        </w:rPr>
        <w:t>批</w:t>
      </w:r>
      <w:r>
        <w:t>承</w:t>
      </w:r>
      <w:r>
        <w:rPr>
          <w:spacing w:val="-3"/>
        </w:rPr>
        <w:t>包</w:t>
      </w:r>
      <w:r>
        <w:t>人</w:t>
      </w:r>
      <w:r>
        <w:rPr>
          <w:spacing w:val="-3"/>
        </w:rPr>
        <w:t>合</w:t>
      </w:r>
      <w:r>
        <w:t>理</w:t>
      </w:r>
      <w:r>
        <w:rPr>
          <w:spacing w:val="-3"/>
        </w:rPr>
        <w:t>化</w:t>
      </w:r>
      <w:r>
        <w:t>建议</w:t>
      </w:r>
      <w:r>
        <w:rPr>
          <w:spacing w:val="-3"/>
        </w:rPr>
        <w:t>的</w:t>
      </w:r>
      <w:r>
        <w:t>期</w:t>
      </w:r>
      <w:r>
        <w:rPr>
          <w:spacing w:val="-3"/>
        </w:rPr>
        <w:t>限</w:t>
      </w:r>
      <w:r>
        <w:t>：</w:t>
      </w:r>
      <w:r>
        <w:rPr>
          <w:spacing w:val="-3"/>
          <w:u w:val="single"/>
        </w:rPr>
        <w:t>按</w:t>
      </w:r>
      <w:r>
        <w:rPr>
          <w:u w:val="single"/>
        </w:rPr>
        <w:t>通</w:t>
      </w:r>
      <w:r>
        <w:rPr>
          <w:spacing w:val="-3"/>
          <w:u w:val="single"/>
        </w:rPr>
        <w:t>用</w:t>
      </w:r>
      <w:r>
        <w:rPr>
          <w:u w:val="single"/>
        </w:rPr>
        <w:t>条</w:t>
      </w:r>
      <w:r>
        <w:rPr>
          <w:spacing w:val="-3"/>
          <w:u w:val="single"/>
        </w:rPr>
        <w:t>款</w:t>
      </w:r>
      <w:r>
        <w:rPr>
          <w:u w:val="single"/>
        </w:rPr>
        <w:t>执行</w:t>
      </w:r>
      <w:r>
        <w:rPr>
          <w:u w:val="single"/>
        </w:rPr>
        <w:tab/>
      </w:r>
      <w:r>
        <w:rPr>
          <w:spacing w:val="-16"/>
        </w:rPr>
        <w:t>。</w:t>
      </w:r>
    </w:p>
    <w:p>
      <w:pPr>
        <w:pStyle w:val="10"/>
        <w:spacing w:line="268" w:lineRule="exact"/>
        <w:ind w:left="1271"/>
      </w:pPr>
      <w:r>
        <w:t>承包人提出的合理化建议降低了合同价格或者提高了工程经济效益的奖励的方法和金额为：</w:t>
      </w:r>
    </w:p>
    <w:p>
      <w:pPr>
        <w:pStyle w:val="10"/>
        <w:tabs>
          <w:tab w:val="left" w:pos="1773"/>
        </w:tabs>
        <w:spacing w:before="90"/>
        <w:ind w:left="851"/>
      </w:pPr>
      <w:r>
        <w:rPr>
          <w:rFonts w:ascii="Calibri" w:eastAsia="Calibri"/>
          <w:u w:val="single"/>
        </w:rPr>
        <w:t>/</w:t>
      </w:r>
      <w:r>
        <w:rPr>
          <w:rFonts w:ascii="Calibri" w:eastAsia="Calibri"/>
          <w:u w:val="single"/>
        </w:rPr>
        <w:tab/>
      </w:r>
      <w:r>
        <w:t>。</w:t>
      </w:r>
    </w:p>
    <w:p>
      <w:pPr>
        <w:pStyle w:val="21"/>
        <w:numPr>
          <w:ilvl w:val="1"/>
          <w:numId w:val="44"/>
        </w:numPr>
        <w:tabs>
          <w:tab w:val="left" w:pos="1750"/>
        </w:tabs>
        <w:spacing w:before="91" w:after="0" w:line="240" w:lineRule="auto"/>
        <w:ind w:left="1749" w:right="0" w:hanging="479"/>
        <w:jc w:val="left"/>
        <w:rPr>
          <w:sz w:val="21"/>
        </w:rPr>
      </w:pPr>
      <w:r>
        <w:rPr>
          <w:spacing w:val="-2"/>
          <w:sz w:val="21"/>
        </w:rPr>
        <w:t>暂估价</w:t>
      </w:r>
    </w:p>
    <w:p>
      <w:pPr>
        <w:pStyle w:val="10"/>
        <w:spacing w:before="92"/>
        <w:ind w:left="1271"/>
      </w:pPr>
      <w:r>
        <w:t>暂估价材料和工程设备的明细详见附件</w:t>
      </w:r>
      <w:r>
        <w:rPr>
          <w:rFonts w:ascii="Calibri" w:eastAsia="Calibri"/>
        </w:rPr>
        <w:t>11</w:t>
      </w:r>
      <w:r>
        <w:t>：《暂估价一览表》。</w:t>
      </w:r>
    </w:p>
    <w:p>
      <w:pPr>
        <w:pStyle w:val="21"/>
        <w:numPr>
          <w:ilvl w:val="2"/>
          <w:numId w:val="44"/>
        </w:numPr>
        <w:tabs>
          <w:tab w:val="left" w:pos="1910"/>
        </w:tabs>
        <w:spacing w:before="91" w:after="0" w:line="240" w:lineRule="auto"/>
        <w:ind w:left="1910" w:right="0" w:hanging="639"/>
        <w:jc w:val="left"/>
        <w:rPr>
          <w:sz w:val="21"/>
        </w:rPr>
      </w:pPr>
      <w:r>
        <w:rPr>
          <w:spacing w:val="-3"/>
          <w:sz w:val="21"/>
        </w:rPr>
        <w:t>依法必须招标的暂估价项目</w:t>
      </w:r>
    </w:p>
    <w:p>
      <w:pPr>
        <w:pStyle w:val="10"/>
        <w:spacing w:before="91" w:line="321" w:lineRule="auto"/>
        <w:ind w:left="851" w:right="221" w:firstLine="420"/>
      </w:pPr>
      <w:r>
        <w:rPr>
          <w:spacing w:val="-6"/>
          <w:u w:val="single"/>
        </w:rPr>
        <w:t>无承包价</w:t>
      </w:r>
      <w:r>
        <w:rPr>
          <w:u w:val="single"/>
        </w:rPr>
        <w:t>（</w:t>
      </w:r>
      <w:r>
        <w:rPr>
          <w:spacing w:val="-3"/>
          <w:u w:val="single"/>
        </w:rPr>
        <w:t>暂定价</w:t>
      </w:r>
      <w:r>
        <w:rPr>
          <w:spacing w:val="-15"/>
          <w:u w:val="single"/>
        </w:rPr>
        <w:t>）</w:t>
      </w:r>
      <w:r>
        <w:rPr>
          <w:spacing w:val="-7"/>
          <w:u w:val="single"/>
        </w:rPr>
        <w:t>的单项材料、设备、专业分包工程估算价在</w:t>
      </w:r>
      <w:r>
        <w:rPr>
          <w:rFonts w:ascii="Calibri" w:eastAsia="Calibri"/>
          <w:u w:val="single"/>
        </w:rPr>
        <w:t>10</w:t>
      </w:r>
      <w:r>
        <w:rPr>
          <w:spacing w:val="-6"/>
          <w:u w:val="single"/>
        </w:rPr>
        <w:t>万元以上的</w:t>
      </w:r>
      <w:r>
        <w:rPr>
          <w:spacing w:val="-3"/>
          <w:u w:val="single"/>
        </w:rPr>
        <w:t>（</w:t>
      </w:r>
      <w:r>
        <w:rPr>
          <w:spacing w:val="-18"/>
          <w:u w:val="single"/>
        </w:rPr>
        <w:t>指可以向同一家供应商</w:t>
      </w:r>
      <w:r>
        <w:rPr>
          <w:spacing w:val="-3"/>
          <w:u w:val="single"/>
        </w:rPr>
        <w:t>采购的同类材料总价</w:t>
      </w:r>
      <w:r>
        <w:rPr>
          <w:spacing w:val="-16"/>
          <w:u w:val="single"/>
        </w:rPr>
        <w:t>）</w:t>
      </w:r>
      <w:r>
        <w:rPr>
          <w:spacing w:val="-9"/>
          <w:u w:val="single"/>
        </w:rPr>
        <w:t>，须由发、承包双方通过公开招标确定价格、供应商或分包人。承包人</w:t>
      </w:r>
      <w:r>
        <w:rPr>
          <w:spacing w:val="-11"/>
          <w:u w:val="single"/>
        </w:rPr>
        <w:t>应按照施工进度计划，在招标工作启动前</w:t>
      </w:r>
      <w:r>
        <w:rPr>
          <w:rFonts w:ascii="Calibri" w:eastAsia="Calibri"/>
          <w:u w:val="single"/>
        </w:rPr>
        <w:t>28</w:t>
      </w:r>
      <w:r>
        <w:rPr>
          <w:spacing w:val="-12"/>
          <w:u w:val="single"/>
        </w:rPr>
        <w:t>天通知发包人，并提交暂估价招标方案和工作分工，招标</w:t>
      </w:r>
      <w:r>
        <w:rPr>
          <w:spacing w:val="-6"/>
          <w:u w:val="single"/>
        </w:rPr>
        <w:t>工作接受有管辖权的建设工程招投标监督部门的监督。与组织招标工作有关的费用由发包人承担。</w:t>
      </w:r>
    </w:p>
    <w:p>
      <w:pPr>
        <w:pStyle w:val="21"/>
        <w:numPr>
          <w:ilvl w:val="2"/>
          <w:numId w:val="44"/>
        </w:numPr>
        <w:tabs>
          <w:tab w:val="left" w:pos="1910"/>
        </w:tabs>
        <w:spacing w:before="0" w:after="0" w:line="266" w:lineRule="exact"/>
        <w:ind w:left="1910" w:right="0" w:hanging="639"/>
        <w:jc w:val="left"/>
        <w:rPr>
          <w:sz w:val="21"/>
        </w:rPr>
      </w:pPr>
      <w:r>
        <w:rPr>
          <w:spacing w:val="-3"/>
          <w:sz w:val="21"/>
        </w:rPr>
        <w:t>不属于依法必须招标的暂估价项目：</w:t>
      </w:r>
      <w:r>
        <w:rPr>
          <w:spacing w:val="-3"/>
          <w:sz w:val="21"/>
          <w:u w:val="single"/>
        </w:rPr>
        <w:t>按合同通用条款。</w:t>
      </w:r>
    </w:p>
    <w:p>
      <w:pPr>
        <w:spacing w:after="0" w:line="266" w:lineRule="exact"/>
        <w:jc w:val="left"/>
        <w:rPr>
          <w:sz w:val="21"/>
        </w:rPr>
        <w:sectPr>
          <w:pgSz w:w="11910" w:h="16840"/>
          <w:pgMar w:top="1100" w:right="1080" w:bottom="1160" w:left="680" w:header="906" w:footer="821" w:gutter="0"/>
          <w:pgNumType w:fmt="decimal"/>
        </w:sectPr>
      </w:pPr>
    </w:p>
    <w:p>
      <w:pPr>
        <w:pStyle w:val="10"/>
        <w:spacing w:before="11"/>
        <w:rPr>
          <w:sz w:val="24"/>
        </w:rPr>
      </w:pPr>
    </w:p>
    <w:p>
      <w:pPr>
        <w:pStyle w:val="10"/>
        <w:spacing w:before="71"/>
        <w:ind w:left="1271"/>
      </w:pPr>
      <w:r>
        <w:t>第</w:t>
      </w:r>
      <w:r>
        <w:rPr>
          <w:rFonts w:ascii="Calibri" w:eastAsia="Calibri"/>
        </w:rPr>
        <w:t>3</w:t>
      </w:r>
      <w:r>
        <w:t>种方式：承包人直接实施的暂估价项目</w:t>
      </w:r>
    </w:p>
    <w:p>
      <w:pPr>
        <w:pStyle w:val="10"/>
        <w:spacing w:before="92" w:line="321" w:lineRule="auto"/>
        <w:ind w:left="851" w:right="329" w:firstLine="420"/>
        <w:jc w:val="both"/>
      </w:pPr>
      <w:r>
        <w:rPr>
          <w:spacing w:val="-2"/>
        </w:rPr>
        <w:t>承包人直接实施的暂估价项目的约定：</w:t>
      </w:r>
      <w:r>
        <w:rPr>
          <w:spacing w:val="-3"/>
          <w:u w:val="single"/>
        </w:rPr>
        <w:t xml:space="preserve"> 暂估价材料、工程设备和暂估项目型号规格、除税单</w:t>
      </w:r>
      <w:r>
        <w:rPr>
          <w:spacing w:val="-192"/>
          <w:u w:val="single"/>
        </w:rPr>
        <w:t>价</w:t>
      </w:r>
      <w:r>
        <w:rPr>
          <w:spacing w:val="2"/>
          <w:u w:val="single"/>
        </w:rPr>
        <w:t xml:space="preserve">、品牌在采购前 </w:t>
      </w:r>
      <w:r>
        <w:rPr>
          <w:rFonts w:ascii="Calibri" w:eastAsia="Calibri"/>
          <w:u w:val="single"/>
        </w:rPr>
        <w:t xml:space="preserve">1 </w:t>
      </w:r>
      <w:r>
        <w:rPr>
          <w:spacing w:val="-3"/>
          <w:u w:val="single"/>
        </w:rPr>
        <w:t>个月内需征得发包人同意，由发包人签证后纳入总造价按实结算</w:t>
      </w:r>
      <w:r>
        <w:rPr>
          <w:u w:val="single"/>
        </w:rPr>
        <w:t>（</w:t>
      </w:r>
      <w:r>
        <w:rPr>
          <w:spacing w:val="-1"/>
          <w:u w:val="single"/>
        </w:rPr>
        <w:t>签证价应考</w:t>
      </w:r>
      <w:r>
        <w:rPr>
          <w:spacing w:val="-3"/>
          <w:u w:val="single"/>
        </w:rPr>
        <w:t>虑下浮数值</w:t>
      </w:r>
      <w:r>
        <w:rPr>
          <w:u w:val="single"/>
        </w:rPr>
        <w:t>）</w:t>
      </w:r>
      <w:r>
        <w:rPr>
          <w:spacing w:val="-3"/>
          <w:u w:val="single"/>
        </w:rPr>
        <w:t xml:space="preserve">，其综合单价的确定方法按本合同专用条款 </w:t>
      </w:r>
      <w:r>
        <w:rPr>
          <w:rFonts w:ascii="Calibri" w:eastAsia="Calibri"/>
          <w:u w:val="single"/>
        </w:rPr>
        <w:t>10.4.1</w:t>
      </w:r>
      <w:r>
        <w:rPr>
          <w:u w:val="single"/>
        </w:rPr>
        <w:t>（</w:t>
      </w:r>
      <w:r>
        <w:rPr>
          <w:rFonts w:ascii="Calibri" w:eastAsia="Calibri"/>
          <w:u w:val="single"/>
        </w:rPr>
        <w:t>2</w:t>
      </w:r>
      <w:r>
        <w:rPr>
          <w:u w:val="single"/>
        </w:rPr>
        <w:t>）</w:t>
      </w:r>
      <w:r>
        <w:rPr>
          <w:spacing w:val="-3"/>
          <w:u w:val="single"/>
        </w:rPr>
        <w:t>款约定执行</w:t>
      </w:r>
      <w:r>
        <w:t>。</w:t>
      </w:r>
    </w:p>
    <w:p>
      <w:pPr>
        <w:pStyle w:val="21"/>
        <w:numPr>
          <w:ilvl w:val="1"/>
          <w:numId w:val="44"/>
        </w:numPr>
        <w:tabs>
          <w:tab w:val="left" w:pos="1750"/>
        </w:tabs>
        <w:spacing w:before="0" w:after="0" w:line="267" w:lineRule="exact"/>
        <w:ind w:left="1749" w:right="0" w:hanging="479"/>
        <w:jc w:val="left"/>
        <w:rPr>
          <w:sz w:val="21"/>
        </w:rPr>
      </w:pPr>
      <w:r>
        <w:rPr>
          <w:spacing w:val="-2"/>
          <w:sz w:val="21"/>
        </w:rPr>
        <w:t>暂列金额</w:t>
      </w:r>
    </w:p>
    <w:p>
      <w:pPr>
        <w:pStyle w:val="10"/>
        <w:tabs>
          <w:tab w:val="left" w:pos="4738"/>
          <w:tab w:val="left" w:pos="4843"/>
          <w:tab w:val="left" w:pos="5580"/>
          <w:tab w:val="left" w:pos="6816"/>
          <w:tab w:val="left" w:pos="7023"/>
        </w:tabs>
        <w:spacing w:before="90" w:line="321" w:lineRule="auto"/>
        <w:ind w:left="1271" w:right="2909"/>
      </w:pPr>
      <w:r>
        <w:t>合同</w:t>
      </w:r>
      <w:r>
        <w:rPr>
          <w:spacing w:val="-3"/>
        </w:rPr>
        <w:t>当</w:t>
      </w:r>
      <w:r>
        <w:t>事</w:t>
      </w:r>
      <w:r>
        <w:rPr>
          <w:spacing w:val="-3"/>
        </w:rPr>
        <w:t>人</w:t>
      </w:r>
      <w:r>
        <w:t>关</w:t>
      </w:r>
      <w:r>
        <w:rPr>
          <w:spacing w:val="-3"/>
        </w:rPr>
        <w:t>于</w:t>
      </w:r>
      <w:r>
        <w:t>暂</w:t>
      </w:r>
      <w:r>
        <w:rPr>
          <w:spacing w:val="-3"/>
        </w:rPr>
        <w:t>列</w:t>
      </w:r>
      <w:r>
        <w:t>金</w:t>
      </w:r>
      <w:r>
        <w:rPr>
          <w:spacing w:val="-3"/>
        </w:rPr>
        <w:t>额</w:t>
      </w:r>
      <w:r>
        <w:t>使用</w:t>
      </w:r>
      <w:r>
        <w:rPr>
          <w:spacing w:val="-3"/>
        </w:rPr>
        <w:t>的</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t>。 创标</w:t>
      </w:r>
      <w:r>
        <w:rPr>
          <w:spacing w:val="-3"/>
        </w:rPr>
        <w:t>化</w:t>
      </w:r>
      <w:r>
        <w:t>工</w:t>
      </w:r>
      <w:r>
        <w:rPr>
          <w:spacing w:val="-3"/>
        </w:rPr>
        <w:t>地</w:t>
      </w:r>
      <w:r>
        <w:t>增</w:t>
      </w:r>
      <w:r>
        <w:rPr>
          <w:spacing w:val="-3"/>
        </w:rPr>
        <w:t>加</w:t>
      </w:r>
      <w:r>
        <w:t>费</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7"/>
        </w:rPr>
        <w:t>。</w:t>
      </w:r>
      <w:r>
        <w:t>创优</w:t>
      </w:r>
      <w:r>
        <w:rPr>
          <w:spacing w:val="-3"/>
        </w:rPr>
        <w:t>质</w:t>
      </w:r>
      <w:r>
        <w:t>工</w:t>
      </w:r>
      <w:r>
        <w:rPr>
          <w:spacing w:val="-3"/>
        </w:rPr>
        <w:t>程</w:t>
      </w:r>
      <w:r>
        <w:t>增</w:t>
      </w:r>
      <w:r>
        <w:rPr>
          <w:spacing w:val="-3"/>
        </w:rPr>
        <w:t>加</w:t>
      </w:r>
      <w:r>
        <w:t>费</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rFonts w:ascii="Calibri" w:eastAsia="Calibri"/>
          <w:u w:val="single"/>
        </w:rPr>
        <w:tab/>
      </w:r>
      <w:r>
        <w:rPr>
          <w:spacing w:val="-17"/>
        </w:rPr>
        <w:t>。</w:t>
      </w:r>
    </w:p>
    <w:p>
      <w:pPr>
        <w:pStyle w:val="8"/>
        <w:numPr>
          <w:ilvl w:val="0"/>
          <w:numId w:val="36"/>
        </w:numPr>
        <w:tabs>
          <w:tab w:val="left" w:pos="1630"/>
        </w:tabs>
        <w:spacing w:before="0" w:after="0" w:line="267" w:lineRule="exact"/>
        <w:ind w:left="1629" w:right="0" w:hanging="356"/>
        <w:jc w:val="left"/>
        <w:rPr>
          <w:rFonts w:ascii="Times New Roman" w:eastAsia="Times New Roman"/>
          <w:u w:val="none"/>
        </w:rPr>
      </w:pPr>
      <w:r>
        <w:rPr>
          <w:rFonts w:hint="eastAsia" w:ascii="黑体" w:eastAsia="黑体"/>
          <w:u w:val="none"/>
        </w:rPr>
        <w:t>价格调整</w:t>
      </w:r>
    </w:p>
    <w:p>
      <w:pPr>
        <w:pStyle w:val="21"/>
        <w:numPr>
          <w:ilvl w:val="1"/>
          <w:numId w:val="36"/>
        </w:numPr>
        <w:tabs>
          <w:tab w:val="left" w:pos="1798"/>
        </w:tabs>
        <w:spacing w:before="91" w:after="0" w:line="240" w:lineRule="auto"/>
        <w:ind w:left="1797" w:right="0" w:hanging="527"/>
        <w:jc w:val="left"/>
        <w:rPr>
          <w:sz w:val="21"/>
        </w:rPr>
      </w:pPr>
      <w:r>
        <w:rPr>
          <w:spacing w:val="-3"/>
          <w:sz w:val="21"/>
        </w:rPr>
        <w:t>市场价格波动引起的调整</w:t>
      </w:r>
    </w:p>
    <w:p>
      <w:pPr>
        <w:pStyle w:val="10"/>
        <w:tabs>
          <w:tab w:val="left" w:pos="5998"/>
        </w:tabs>
        <w:spacing w:before="91"/>
        <w:ind w:left="1271"/>
      </w:pPr>
      <w:r>
        <w:t>市场</w:t>
      </w:r>
      <w:r>
        <w:rPr>
          <w:spacing w:val="-3"/>
        </w:rPr>
        <w:t>价</w:t>
      </w:r>
      <w:r>
        <w:t>格</w:t>
      </w:r>
      <w:r>
        <w:rPr>
          <w:spacing w:val="-3"/>
        </w:rPr>
        <w:t>波</w:t>
      </w:r>
      <w:r>
        <w:t>动</w:t>
      </w:r>
      <w:r>
        <w:rPr>
          <w:spacing w:val="-3"/>
        </w:rPr>
        <w:t>是</w:t>
      </w:r>
      <w:r>
        <w:t>否</w:t>
      </w:r>
      <w:r>
        <w:rPr>
          <w:spacing w:val="-3"/>
        </w:rPr>
        <w:t>调</w:t>
      </w:r>
      <w:r>
        <w:t>整</w:t>
      </w:r>
      <w:r>
        <w:rPr>
          <w:spacing w:val="-3"/>
        </w:rPr>
        <w:t>合</w:t>
      </w:r>
      <w:r>
        <w:t>同价</w:t>
      </w:r>
      <w:r>
        <w:rPr>
          <w:spacing w:val="-3"/>
        </w:rPr>
        <w:t>格</w:t>
      </w:r>
      <w:r>
        <w:t>的</w:t>
      </w:r>
      <w:r>
        <w:rPr>
          <w:spacing w:val="-3"/>
        </w:rPr>
        <w:t>约</w:t>
      </w:r>
      <w:r>
        <w:t>定</w:t>
      </w:r>
      <w:r>
        <w:rPr>
          <w:spacing w:val="-3"/>
          <w:u w:val="single"/>
        </w:rPr>
        <w:t>：</w:t>
      </w:r>
      <w:r>
        <w:rPr>
          <w:u w:val="single"/>
        </w:rPr>
        <w:t>不</w:t>
      </w:r>
      <w:r>
        <w:rPr>
          <w:spacing w:val="-3"/>
          <w:u w:val="single"/>
        </w:rPr>
        <w:t>调</w:t>
      </w:r>
      <w:r>
        <w:rPr>
          <w:u w:val="single"/>
        </w:rPr>
        <w:t>整</w:t>
      </w:r>
      <w:r>
        <w:rPr>
          <w:u w:val="single"/>
        </w:rPr>
        <w:tab/>
      </w:r>
    </w:p>
    <w:p>
      <w:pPr>
        <w:pStyle w:val="10"/>
        <w:tabs>
          <w:tab w:val="left" w:pos="5789"/>
        </w:tabs>
        <w:spacing w:before="92" w:line="321" w:lineRule="auto"/>
        <w:ind w:left="1271" w:right="1623"/>
      </w:pPr>
      <w:r>
        <w:t>因市</w:t>
      </w:r>
      <w:r>
        <w:rPr>
          <w:spacing w:val="-3"/>
        </w:rPr>
        <w:t>场</w:t>
      </w:r>
      <w:r>
        <w:t>价</w:t>
      </w:r>
      <w:r>
        <w:rPr>
          <w:spacing w:val="-3"/>
        </w:rPr>
        <w:t>格</w:t>
      </w:r>
      <w:r>
        <w:t>波</w:t>
      </w:r>
      <w:r>
        <w:rPr>
          <w:spacing w:val="-3"/>
        </w:rPr>
        <w:t>动</w:t>
      </w:r>
      <w:r>
        <w:t>调</w:t>
      </w:r>
      <w:r>
        <w:rPr>
          <w:spacing w:val="-3"/>
        </w:rPr>
        <w:t>整</w:t>
      </w:r>
      <w:r>
        <w:t>合</w:t>
      </w:r>
      <w:r>
        <w:rPr>
          <w:spacing w:val="-3"/>
        </w:rPr>
        <w:t>同</w:t>
      </w:r>
      <w:r>
        <w:t>价格</w:t>
      </w:r>
      <w:r>
        <w:rPr>
          <w:spacing w:val="-3"/>
        </w:rPr>
        <w:t>，</w:t>
      </w:r>
      <w:r>
        <w:t>采</w:t>
      </w:r>
      <w:r>
        <w:rPr>
          <w:spacing w:val="-3"/>
        </w:rPr>
        <w:t>用</w:t>
      </w:r>
      <w:r>
        <w:t>以</w:t>
      </w:r>
      <w:r>
        <w:rPr>
          <w:spacing w:val="-3"/>
        </w:rPr>
        <w:t>下</w:t>
      </w:r>
      <w:r>
        <w:t>第</w:t>
      </w:r>
      <w:r>
        <w:rPr>
          <w:u w:val="single"/>
        </w:rPr>
        <w:t xml:space="preserve"> </w:t>
      </w:r>
      <w:r>
        <w:rPr>
          <w:spacing w:val="12"/>
          <w:u w:val="single"/>
        </w:rPr>
        <w:t xml:space="preserve"> </w:t>
      </w:r>
      <w:r>
        <w:rPr>
          <w:u w:val="single"/>
        </w:rPr>
        <w:t>/</w:t>
      </w:r>
      <w:r>
        <w:rPr>
          <w:u w:val="single"/>
        </w:rPr>
        <w:tab/>
      </w:r>
      <w:r>
        <w:rPr>
          <w:spacing w:val="-3"/>
        </w:rPr>
        <w:t>种</w:t>
      </w:r>
      <w:r>
        <w:t>方式</w:t>
      </w:r>
      <w:r>
        <w:rPr>
          <w:spacing w:val="-3"/>
        </w:rPr>
        <w:t>对</w:t>
      </w:r>
      <w:r>
        <w:t>合</w:t>
      </w:r>
      <w:r>
        <w:rPr>
          <w:spacing w:val="-3"/>
        </w:rPr>
        <w:t>同</w:t>
      </w:r>
      <w:r>
        <w:t>价</w:t>
      </w:r>
      <w:r>
        <w:rPr>
          <w:spacing w:val="-3"/>
        </w:rPr>
        <w:t>格</w:t>
      </w:r>
      <w:r>
        <w:t>进</w:t>
      </w:r>
      <w:r>
        <w:rPr>
          <w:spacing w:val="-3"/>
        </w:rPr>
        <w:t>行</w:t>
      </w:r>
      <w:r>
        <w:t>调</w:t>
      </w:r>
      <w:r>
        <w:rPr>
          <w:spacing w:val="-3"/>
        </w:rPr>
        <w:t>整</w:t>
      </w:r>
      <w:r>
        <w:rPr>
          <w:spacing w:val="-14"/>
        </w:rPr>
        <w:t xml:space="preserve">： </w:t>
      </w:r>
      <w:r>
        <w:t>第</w:t>
      </w:r>
      <w:r>
        <w:rPr>
          <w:spacing w:val="-53"/>
        </w:rPr>
        <w:t xml:space="preserve"> </w:t>
      </w:r>
      <w:r>
        <w:t>1</w:t>
      </w:r>
      <w:r>
        <w:rPr>
          <w:spacing w:val="-53"/>
        </w:rPr>
        <w:t xml:space="preserve"> </w:t>
      </w:r>
      <w:r>
        <w:rPr>
          <w:spacing w:val="-3"/>
        </w:rPr>
        <w:t>种</w:t>
      </w:r>
      <w:r>
        <w:t>方</w:t>
      </w:r>
      <w:r>
        <w:rPr>
          <w:spacing w:val="-3"/>
        </w:rPr>
        <w:t>式</w:t>
      </w:r>
      <w:r>
        <w:t>：</w:t>
      </w:r>
      <w:r>
        <w:rPr>
          <w:spacing w:val="-3"/>
        </w:rPr>
        <w:t>采</w:t>
      </w:r>
      <w:r>
        <w:t>用</w:t>
      </w:r>
      <w:r>
        <w:rPr>
          <w:spacing w:val="-3"/>
        </w:rPr>
        <w:t>价</w:t>
      </w:r>
      <w:r>
        <w:t>格</w:t>
      </w:r>
      <w:r>
        <w:rPr>
          <w:spacing w:val="-3"/>
        </w:rPr>
        <w:t>指</w:t>
      </w:r>
      <w:r>
        <w:t>数进</w:t>
      </w:r>
      <w:r>
        <w:rPr>
          <w:spacing w:val="-3"/>
        </w:rPr>
        <w:t>行</w:t>
      </w:r>
      <w:r>
        <w:t>价</w:t>
      </w:r>
      <w:r>
        <w:rPr>
          <w:spacing w:val="-3"/>
        </w:rPr>
        <w:t>格</w:t>
      </w:r>
      <w:r>
        <w:t>调</w:t>
      </w:r>
      <w:r>
        <w:rPr>
          <w:spacing w:val="-3"/>
        </w:rPr>
        <w:t>整</w:t>
      </w:r>
      <w:r>
        <w:t>。</w:t>
      </w:r>
    </w:p>
    <w:p>
      <w:pPr>
        <w:pStyle w:val="10"/>
        <w:spacing w:line="268" w:lineRule="exact"/>
        <w:ind w:left="1271"/>
      </w:pPr>
      <w:r>
        <w:rPr>
          <w:spacing w:val="-21"/>
        </w:rPr>
        <w:t xml:space="preserve">第 </w:t>
      </w:r>
      <w:r>
        <w:t>2</w:t>
      </w:r>
      <w:r>
        <w:rPr>
          <w:spacing w:val="-8"/>
        </w:rPr>
        <w:t xml:space="preserve"> 种方式：采用造价信息进行价格调整。</w:t>
      </w:r>
    </w:p>
    <w:p>
      <w:pPr>
        <w:pStyle w:val="21"/>
        <w:numPr>
          <w:ilvl w:val="0"/>
          <w:numId w:val="45"/>
        </w:numPr>
        <w:tabs>
          <w:tab w:val="left" w:pos="1799"/>
        </w:tabs>
        <w:spacing w:before="91" w:after="0" w:line="321" w:lineRule="auto"/>
        <w:ind w:left="851" w:right="223" w:firstLine="420"/>
        <w:jc w:val="left"/>
        <w:rPr>
          <w:sz w:val="21"/>
        </w:rPr>
      </w:pPr>
      <w:r>
        <w:rPr>
          <w:spacing w:val="-4"/>
          <w:sz w:val="21"/>
        </w:rPr>
        <w:t>关于基准价格的约定：</w:t>
      </w:r>
      <w:r>
        <w:rPr>
          <w:spacing w:val="-7"/>
          <w:sz w:val="21"/>
          <w:u w:val="single"/>
        </w:rPr>
        <w:t>A1</w:t>
      </w:r>
      <w:r>
        <w:rPr>
          <w:spacing w:val="-9"/>
          <w:sz w:val="21"/>
          <w:u w:val="single"/>
        </w:rPr>
        <w:t>=预算审核书中参照所在月《台州造价》</w:t>
      </w:r>
      <w:r>
        <w:rPr>
          <w:sz w:val="21"/>
          <w:u w:val="single"/>
        </w:rPr>
        <w:t>（</w:t>
      </w:r>
      <w:r>
        <w:rPr>
          <w:spacing w:val="-3"/>
          <w:sz w:val="21"/>
          <w:u w:val="single"/>
        </w:rPr>
        <w:t>正刊</w:t>
      </w:r>
      <w:r>
        <w:rPr>
          <w:spacing w:val="-26"/>
          <w:sz w:val="21"/>
          <w:u w:val="single"/>
        </w:rPr>
        <w:t>）（</w:t>
      </w:r>
      <w:r>
        <w:rPr>
          <w:spacing w:val="-3"/>
          <w:sz w:val="21"/>
          <w:u w:val="single"/>
        </w:rPr>
        <w:t>工程所在地 ）对应人工、材料信息价</w:t>
      </w:r>
      <w:r>
        <w:rPr>
          <w:sz w:val="21"/>
        </w:rPr>
        <w:t>。</w:t>
      </w:r>
    </w:p>
    <w:p>
      <w:pPr>
        <w:pStyle w:val="21"/>
        <w:numPr>
          <w:ilvl w:val="0"/>
          <w:numId w:val="45"/>
        </w:numPr>
        <w:tabs>
          <w:tab w:val="left" w:pos="1801"/>
        </w:tabs>
        <w:spacing w:before="0" w:after="0" w:line="268" w:lineRule="exact"/>
        <w:ind w:left="1800" w:right="0" w:hanging="530"/>
        <w:jc w:val="left"/>
        <w:rPr>
          <w:sz w:val="21"/>
        </w:rPr>
      </w:pPr>
      <w:r>
        <w:rPr>
          <w:spacing w:val="-3"/>
          <w:sz w:val="21"/>
        </w:rPr>
        <w:t>市场价格约定：</w:t>
      </w:r>
      <w:r>
        <w:rPr>
          <w:sz w:val="21"/>
          <w:u w:val="single"/>
        </w:rPr>
        <w:t>A2＝</w:t>
      </w:r>
      <w:r>
        <w:rPr>
          <w:spacing w:val="-3"/>
          <w:sz w:val="21"/>
          <w:u w:val="single"/>
        </w:rPr>
        <w:t>施工所在月《台州造价》</w:t>
      </w:r>
      <w:r>
        <w:rPr>
          <w:sz w:val="21"/>
          <w:u w:val="single"/>
        </w:rPr>
        <w:t>（</w:t>
      </w:r>
      <w:r>
        <w:rPr>
          <w:spacing w:val="-2"/>
          <w:sz w:val="21"/>
          <w:u w:val="single"/>
        </w:rPr>
        <w:t>正刊</w:t>
      </w:r>
      <w:r>
        <w:rPr>
          <w:sz w:val="21"/>
          <w:u w:val="single"/>
        </w:rPr>
        <w:t>）</w:t>
      </w:r>
      <w:r>
        <w:rPr>
          <w:spacing w:val="-3"/>
          <w:sz w:val="21"/>
          <w:u w:val="single"/>
        </w:rPr>
        <w:t>对应人工、材料信息价平均价。</w:t>
      </w:r>
    </w:p>
    <w:p>
      <w:pPr>
        <w:pStyle w:val="21"/>
        <w:numPr>
          <w:ilvl w:val="0"/>
          <w:numId w:val="45"/>
        </w:numPr>
        <w:tabs>
          <w:tab w:val="left" w:pos="1801"/>
        </w:tabs>
        <w:spacing w:before="91" w:after="0" w:line="240" w:lineRule="auto"/>
        <w:ind w:left="1800" w:right="0" w:hanging="530"/>
        <w:jc w:val="left"/>
        <w:rPr>
          <w:sz w:val="21"/>
        </w:rPr>
      </w:pPr>
      <w:r>
        <w:rPr>
          <w:spacing w:val="-2"/>
          <w:sz w:val="21"/>
        </w:rPr>
        <w:t>调整方法</w:t>
      </w:r>
    </w:p>
    <w:p>
      <w:pPr>
        <w:pStyle w:val="21"/>
        <w:numPr>
          <w:ilvl w:val="0"/>
          <w:numId w:val="46"/>
        </w:numPr>
        <w:tabs>
          <w:tab w:val="left" w:pos="1484"/>
        </w:tabs>
        <w:spacing w:before="91" w:after="0" w:line="321" w:lineRule="auto"/>
        <w:ind w:left="851" w:right="221" w:firstLine="420"/>
        <w:jc w:val="left"/>
        <w:rPr>
          <w:sz w:val="21"/>
        </w:rPr>
      </w:pPr>
      <w:r>
        <w:rPr>
          <w:spacing w:val="-19"/>
          <w:sz w:val="21"/>
        </w:rPr>
        <w:t xml:space="preserve">当 </w:t>
      </w:r>
      <w:r>
        <w:rPr>
          <w:sz w:val="21"/>
        </w:rPr>
        <w:t>A2＞A1</w:t>
      </w:r>
      <w:r>
        <w:rPr>
          <w:spacing w:val="-9"/>
          <w:sz w:val="21"/>
        </w:rPr>
        <w:t xml:space="preserve"> 时，该主要材料</w:t>
      </w:r>
      <w:r>
        <w:rPr>
          <w:spacing w:val="-3"/>
          <w:sz w:val="21"/>
        </w:rPr>
        <w:t>（</w:t>
      </w:r>
      <w:r>
        <w:rPr>
          <w:spacing w:val="-9"/>
          <w:sz w:val="21"/>
        </w:rPr>
        <w:t>特指水泥、砖、地砖、瓷砖、大理石、花岗岩、给水管、电线、</w:t>
      </w:r>
      <w:r>
        <w:rPr>
          <w:spacing w:val="-7"/>
          <w:sz w:val="21"/>
        </w:rPr>
        <w:t>电缆、灯具、洁具</w:t>
      </w:r>
      <w:r>
        <w:rPr>
          <w:spacing w:val="-12"/>
          <w:sz w:val="21"/>
        </w:rPr>
        <w:t>）</w:t>
      </w:r>
      <w:r>
        <w:rPr>
          <w:spacing w:val="-8"/>
          <w:sz w:val="21"/>
        </w:rPr>
        <w:t>、人工</w:t>
      </w:r>
      <w:r>
        <w:rPr>
          <w:spacing w:val="-3"/>
          <w:sz w:val="21"/>
        </w:rPr>
        <w:t>（包括机械费中机上人工</w:t>
      </w:r>
      <w:r>
        <w:rPr>
          <w:spacing w:val="-13"/>
          <w:sz w:val="21"/>
        </w:rPr>
        <w:t>）</w:t>
      </w:r>
      <w:r>
        <w:rPr>
          <w:spacing w:val="-4"/>
          <w:sz w:val="21"/>
        </w:rPr>
        <w:t>结算单价按超出的金额调增，计算方式同预</w:t>
      </w:r>
      <w:r>
        <w:rPr>
          <w:spacing w:val="-3"/>
          <w:sz w:val="21"/>
        </w:rPr>
        <w:t>算审核书</w:t>
      </w:r>
      <w:r>
        <w:rPr>
          <w:spacing w:val="-2"/>
          <w:sz w:val="21"/>
          <w:u w:val="single"/>
        </w:rPr>
        <w:t>乘以</w:t>
      </w:r>
      <w:r>
        <w:rPr>
          <w:rFonts w:ascii="Calibri" w:eastAsia="Calibri"/>
          <w:sz w:val="21"/>
        </w:rPr>
        <w:t>(1</w:t>
      </w:r>
      <w:r>
        <w:rPr>
          <w:spacing w:val="-3"/>
          <w:sz w:val="21"/>
        </w:rPr>
        <w:t>－评标标底浮动率</w:t>
      </w:r>
      <w:r>
        <w:rPr>
          <w:rFonts w:ascii="Calibri" w:eastAsia="Calibri"/>
          <w:sz w:val="21"/>
        </w:rPr>
        <w:t>)</w:t>
      </w:r>
      <w:r>
        <w:rPr>
          <w:sz w:val="21"/>
        </w:rPr>
        <w:t>；</w:t>
      </w:r>
    </w:p>
    <w:p>
      <w:pPr>
        <w:pStyle w:val="21"/>
        <w:numPr>
          <w:ilvl w:val="0"/>
          <w:numId w:val="46"/>
        </w:numPr>
        <w:tabs>
          <w:tab w:val="left" w:pos="1484"/>
        </w:tabs>
        <w:spacing w:before="0" w:after="0" w:line="321" w:lineRule="auto"/>
        <w:ind w:left="851" w:right="221" w:firstLine="420"/>
        <w:jc w:val="left"/>
        <w:rPr>
          <w:sz w:val="21"/>
        </w:rPr>
      </w:pPr>
      <w:r>
        <w:rPr>
          <w:spacing w:val="-19"/>
          <w:sz w:val="21"/>
        </w:rPr>
        <w:t xml:space="preserve">当 </w:t>
      </w:r>
      <w:r>
        <w:rPr>
          <w:sz w:val="21"/>
        </w:rPr>
        <w:t>A2＜A1</w:t>
      </w:r>
      <w:r>
        <w:rPr>
          <w:spacing w:val="-9"/>
          <w:sz w:val="21"/>
        </w:rPr>
        <w:t xml:space="preserve"> 时，该主要材料</w:t>
      </w:r>
      <w:r>
        <w:rPr>
          <w:spacing w:val="-3"/>
          <w:sz w:val="21"/>
        </w:rPr>
        <w:t>（</w:t>
      </w:r>
      <w:r>
        <w:rPr>
          <w:spacing w:val="-9"/>
          <w:sz w:val="21"/>
        </w:rPr>
        <w:t>特指水泥、砖、地砖、瓷砖、大理石、花岗岩、给水管、电线、</w:t>
      </w:r>
      <w:r>
        <w:rPr>
          <w:spacing w:val="-7"/>
          <w:sz w:val="21"/>
        </w:rPr>
        <w:t>电缆、灯具、洁具</w:t>
      </w:r>
      <w:r>
        <w:rPr>
          <w:spacing w:val="-12"/>
          <w:sz w:val="21"/>
        </w:rPr>
        <w:t>）</w:t>
      </w:r>
      <w:r>
        <w:rPr>
          <w:spacing w:val="-8"/>
          <w:sz w:val="21"/>
        </w:rPr>
        <w:t>、人工</w:t>
      </w:r>
      <w:r>
        <w:rPr>
          <w:spacing w:val="-3"/>
          <w:sz w:val="21"/>
        </w:rPr>
        <w:t>（包括机械费中机上人工</w:t>
      </w:r>
      <w:r>
        <w:rPr>
          <w:spacing w:val="-13"/>
          <w:sz w:val="21"/>
        </w:rPr>
        <w:t>）</w:t>
      </w:r>
      <w:r>
        <w:rPr>
          <w:spacing w:val="-4"/>
          <w:sz w:val="21"/>
        </w:rPr>
        <w:t>结算单价按低于的金额调减，计算方式同预</w:t>
      </w:r>
      <w:r>
        <w:rPr>
          <w:spacing w:val="-3"/>
          <w:sz w:val="21"/>
        </w:rPr>
        <w:t>算审核书</w:t>
      </w:r>
      <w:r>
        <w:rPr>
          <w:spacing w:val="-2"/>
          <w:sz w:val="21"/>
          <w:u w:val="single"/>
        </w:rPr>
        <w:t>乘以</w:t>
      </w:r>
      <w:r>
        <w:rPr>
          <w:rFonts w:ascii="Calibri" w:eastAsia="Calibri"/>
          <w:sz w:val="21"/>
        </w:rPr>
        <w:t>(1</w:t>
      </w:r>
      <w:r>
        <w:rPr>
          <w:spacing w:val="-3"/>
          <w:sz w:val="21"/>
        </w:rPr>
        <w:t>－评标标底浮动率</w:t>
      </w:r>
      <w:r>
        <w:rPr>
          <w:rFonts w:ascii="Calibri" w:eastAsia="Calibri"/>
          <w:sz w:val="21"/>
        </w:rPr>
        <w:t>)</w:t>
      </w:r>
      <w:r>
        <w:rPr>
          <w:sz w:val="21"/>
        </w:rPr>
        <w:t>；</w:t>
      </w:r>
    </w:p>
    <w:p>
      <w:pPr>
        <w:pStyle w:val="21"/>
        <w:numPr>
          <w:ilvl w:val="0"/>
          <w:numId w:val="46"/>
        </w:numPr>
        <w:tabs>
          <w:tab w:val="left" w:pos="1484"/>
        </w:tabs>
        <w:spacing w:before="0" w:after="0" w:line="267" w:lineRule="exact"/>
        <w:ind w:left="1483" w:right="0" w:hanging="213"/>
        <w:jc w:val="left"/>
        <w:rPr>
          <w:sz w:val="21"/>
        </w:rPr>
      </w:pPr>
      <w:r>
        <w:rPr>
          <w:spacing w:val="-27"/>
          <w:sz w:val="21"/>
          <w:u w:val="single"/>
        </w:rPr>
        <w:t xml:space="preserve">当 </w:t>
      </w:r>
      <w:r>
        <w:rPr>
          <w:sz w:val="21"/>
          <w:u w:val="single"/>
        </w:rPr>
        <w:t>A2＝A1</w:t>
      </w:r>
      <w:r>
        <w:rPr>
          <w:spacing w:val="-11"/>
          <w:sz w:val="21"/>
          <w:u w:val="single"/>
        </w:rPr>
        <w:t xml:space="preserve"> 时，该材料</w:t>
      </w:r>
      <w:r>
        <w:rPr>
          <w:spacing w:val="-3"/>
          <w:sz w:val="21"/>
          <w:u w:val="single"/>
        </w:rPr>
        <w:t>（</w:t>
      </w:r>
      <w:r>
        <w:rPr>
          <w:sz w:val="21"/>
          <w:u w:val="single"/>
        </w:rPr>
        <w:t>人工</w:t>
      </w:r>
      <w:r>
        <w:rPr>
          <w:spacing w:val="-3"/>
          <w:sz w:val="21"/>
          <w:u w:val="single"/>
        </w:rPr>
        <w:t>）结算单价不作调整。</w:t>
      </w:r>
    </w:p>
    <w:p>
      <w:pPr>
        <w:pStyle w:val="10"/>
        <w:tabs>
          <w:tab w:val="left" w:pos="5266"/>
          <w:tab w:val="left" w:pos="6629"/>
        </w:tabs>
        <w:spacing w:before="89"/>
        <w:ind w:left="1271"/>
      </w:pPr>
      <w:r>
        <w:t>第</w:t>
      </w:r>
      <w:r>
        <w:rPr>
          <w:spacing w:val="-50"/>
        </w:rPr>
        <w:t xml:space="preserve"> </w:t>
      </w:r>
      <w:r>
        <w:t>3</w:t>
      </w:r>
      <w:r>
        <w:rPr>
          <w:spacing w:val="-49"/>
        </w:rPr>
        <w:t xml:space="preserve"> </w:t>
      </w:r>
      <w:r>
        <w:rPr>
          <w:spacing w:val="-3"/>
        </w:rPr>
        <w:t>种</w:t>
      </w:r>
      <w:r>
        <w:t>方</w:t>
      </w:r>
      <w:r>
        <w:rPr>
          <w:spacing w:val="-3"/>
        </w:rPr>
        <w:t>式</w:t>
      </w:r>
      <w:r>
        <w:t>：</w:t>
      </w:r>
      <w:r>
        <w:rPr>
          <w:spacing w:val="-3"/>
        </w:rPr>
        <w:t>其</w:t>
      </w:r>
      <w:r>
        <w:t>他</w:t>
      </w:r>
      <w:r>
        <w:rPr>
          <w:spacing w:val="-3"/>
        </w:rPr>
        <w:t>价</w:t>
      </w:r>
      <w:r>
        <w:t>格</w:t>
      </w:r>
      <w:r>
        <w:rPr>
          <w:spacing w:val="-3"/>
        </w:rPr>
        <w:t>调</w:t>
      </w:r>
      <w:r>
        <w:t>整方</w:t>
      </w:r>
      <w:r>
        <w:rPr>
          <w:spacing w:val="-3"/>
        </w:rPr>
        <w:t>式</w:t>
      </w:r>
      <w:r>
        <w:t>：</w:t>
      </w:r>
      <w:r>
        <w:rPr>
          <w:u w:val="single"/>
        </w:rPr>
        <w:t xml:space="preserve"> </w:t>
      </w:r>
      <w:r>
        <w:rPr>
          <w:u w:val="single"/>
        </w:rPr>
        <w:tab/>
      </w:r>
      <w:r>
        <w:rPr>
          <w:u w:val="single"/>
        </w:rPr>
        <w:t>/</w:t>
      </w:r>
      <w:r>
        <w:rPr>
          <w:u w:val="single"/>
        </w:rPr>
        <w:tab/>
      </w:r>
      <w:r>
        <w:t>。</w:t>
      </w:r>
    </w:p>
    <w:p>
      <w:pPr>
        <w:pStyle w:val="21"/>
        <w:numPr>
          <w:ilvl w:val="1"/>
          <w:numId w:val="36"/>
        </w:numPr>
        <w:tabs>
          <w:tab w:val="left" w:pos="1902"/>
          <w:tab w:val="left" w:pos="1903"/>
          <w:tab w:val="left" w:pos="5266"/>
          <w:tab w:val="left" w:pos="6734"/>
        </w:tabs>
        <w:spacing w:before="91" w:after="0" w:line="240" w:lineRule="auto"/>
        <w:ind w:left="1902" w:right="0" w:hanging="632"/>
        <w:jc w:val="left"/>
        <w:rPr>
          <w:sz w:val="21"/>
        </w:rPr>
      </w:pPr>
      <w:r>
        <w:rPr>
          <w:sz w:val="21"/>
        </w:rPr>
        <w:t>法</w:t>
      </w:r>
      <w:r>
        <w:rPr>
          <w:spacing w:val="-3"/>
          <w:sz w:val="21"/>
        </w:rPr>
        <w:t>律</w:t>
      </w:r>
      <w:r>
        <w:rPr>
          <w:sz w:val="21"/>
        </w:rPr>
        <w:t>变</w:t>
      </w:r>
      <w:r>
        <w:rPr>
          <w:spacing w:val="-3"/>
          <w:sz w:val="21"/>
        </w:rPr>
        <w:t>化</w:t>
      </w:r>
      <w:r>
        <w:rPr>
          <w:sz w:val="21"/>
        </w:rPr>
        <w:t>引</w:t>
      </w:r>
      <w:r>
        <w:rPr>
          <w:spacing w:val="-3"/>
          <w:sz w:val="21"/>
        </w:rPr>
        <w:t>起</w:t>
      </w:r>
      <w:r>
        <w:rPr>
          <w:sz w:val="21"/>
        </w:rPr>
        <w:t>的</w:t>
      </w:r>
      <w:r>
        <w:rPr>
          <w:spacing w:val="-3"/>
          <w:sz w:val="21"/>
        </w:rPr>
        <w:t>调</w:t>
      </w:r>
      <w:r>
        <w:rPr>
          <w:sz w:val="21"/>
        </w:rPr>
        <w:t>整</w:t>
      </w:r>
      <w:r>
        <w:rPr>
          <w:spacing w:val="12"/>
          <w:sz w:val="21"/>
        </w:rPr>
        <w:t xml:space="preserve"> </w:t>
      </w:r>
      <w:r>
        <w:rPr>
          <w:sz w:val="21"/>
        </w:rPr>
        <w:t>：</w:t>
      </w:r>
      <w:r>
        <w:rPr>
          <w:sz w:val="21"/>
          <w:u w:val="single"/>
        </w:rPr>
        <w:t xml:space="preserve"> </w:t>
      </w:r>
      <w:r>
        <w:rPr>
          <w:sz w:val="21"/>
          <w:u w:val="single"/>
        </w:rPr>
        <w:tab/>
      </w:r>
      <w:r>
        <w:rPr>
          <w:sz w:val="21"/>
          <w:u w:val="single"/>
        </w:rPr>
        <w:t>/</w:t>
      </w:r>
      <w:r>
        <w:rPr>
          <w:sz w:val="21"/>
          <w:u w:val="single"/>
        </w:rPr>
        <w:tab/>
      </w:r>
      <w:r>
        <w:rPr>
          <w:sz w:val="21"/>
          <w:u w:val="single"/>
        </w:rPr>
        <w:t>。</w:t>
      </w:r>
    </w:p>
    <w:p>
      <w:pPr>
        <w:pStyle w:val="8"/>
        <w:numPr>
          <w:ilvl w:val="0"/>
          <w:numId w:val="36"/>
        </w:numPr>
        <w:tabs>
          <w:tab w:val="left" w:pos="1642"/>
        </w:tabs>
        <w:spacing w:before="91" w:after="0" w:line="240" w:lineRule="auto"/>
        <w:ind w:left="1641" w:right="0" w:hanging="368"/>
        <w:jc w:val="left"/>
        <w:rPr>
          <w:rFonts w:ascii="Times New Roman" w:eastAsia="Times New Roman"/>
          <w:u w:val="none"/>
        </w:rPr>
      </w:pPr>
      <w:r>
        <w:rPr>
          <w:rFonts w:hint="eastAsia" w:ascii="黑体" w:eastAsia="黑体"/>
          <w:spacing w:val="-1"/>
          <w:u w:val="none"/>
        </w:rPr>
        <w:t>合同价格、计量与支付</w:t>
      </w:r>
    </w:p>
    <w:p>
      <w:pPr>
        <w:pStyle w:val="21"/>
        <w:numPr>
          <w:ilvl w:val="1"/>
          <w:numId w:val="36"/>
        </w:numPr>
        <w:tabs>
          <w:tab w:val="left" w:pos="1750"/>
        </w:tabs>
        <w:spacing w:before="91" w:after="0" w:line="240" w:lineRule="auto"/>
        <w:ind w:left="1749" w:right="0" w:hanging="479"/>
        <w:jc w:val="left"/>
        <w:rPr>
          <w:rFonts w:ascii="Calibri" w:eastAsia="Calibri"/>
          <w:sz w:val="21"/>
        </w:rPr>
      </w:pPr>
      <w:r>
        <w:rPr>
          <w:spacing w:val="-3"/>
          <w:sz w:val="21"/>
        </w:rPr>
        <w:t>合同价格形式</w:t>
      </w:r>
    </w:p>
    <w:p>
      <w:pPr>
        <w:pStyle w:val="10"/>
        <w:tabs>
          <w:tab w:val="left" w:pos="3480"/>
          <w:tab w:val="left" w:pos="5474"/>
        </w:tabs>
        <w:spacing w:before="91"/>
        <w:ind w:left="1271"/>
      </w:pPr>
      <w:r>
        <w:t>本合</w:t>
      </w:r>
      <w:r>
        <w:rPr>
          <w:spacing w:val="-3"/>
        </w:rPr>
        <w:t>同</w:t>
      </w:r>
      <w:r>
        <w:t>价</w:t>
      </w:r>
      <w:r>
        <w:rPr>
          <w:spacing w:val="-3"/>
        </w:rPr>
        <w:t>款</w:t>
      </w:r>
      <w:r>
        <w:t>采</w:t>
      </w:r>
      <w:r>
        <w:rPr>
          <w:spacing w:val="-3"/>
        </w:rPr>
        <w:t>用</w:t>
      </w:r>
      <w:r>
        <w:t>第</w:t>
      </w:r>
      <w:r>
        <w:rPr>
          <w:u w:val="single"/>
        </w:rPr>
        <w:t xml:space="preserve"> </w:t>
      </w:r>
      <w:r>
        <w:rPr>
          <w:spacing w:val="4"/>
          <w:u w:val="single"/>
        </w:rPr>
        <w:t xml:space="preserve"> </w:t>
      </w:r>
      <w:r>
        <w:rPr>
          <w:rFonts w:ascii="Calibri" w:eastAsia="Calibri"/>
          <w:u w:val="single"/>
        </w:rPr>
        <w:t>1</w:t>
      </w:r>
      <w:r>
        <w:rPr>
          <w:rFonts w:ascii="Calibri" w:eastAsia="Calibri"/>
          <w:u w:val="single"/>
        </w:rPr>
        <w:tab/>
      </w:r>
      <w:r>
        <w:rPr>
          <w:spacing w:val="-3"/>
        </w:rPr>
        <w:t>种</w:t>
      </w:r>
      <w:r>
        <w:t>方式</w:t>
      </w:r>
      <w:r>
        <w:rPr>
          <w:u w:val="single"/>
        </w:rPr>
        <w:t xml:space="preserve"> </w:t>
      </w:r>
      <w:r>
        <w:rPr>
          <w:spacing w:val="2"/>
          <w:u w:val="single"/>
        </w:rPr>
        <w:t xml:space="preserve"> </w:t>
      </w:r>
      <w:r>
        <w:rPr>
          <w:u w:val="single"/>
        </w:rPr>
        <w:t>单</w:t>
      </w:r>
      <w:r>
        <w:rPr>
          <w:spacing w:val="-3"/>
          <w:u w:val="single"/>
        </w:rPr>
        <w:t>价</w:t>
      </w:r>
      <w:r>
        <w:rPr>
          <w:u w:val="single"/>
        </w:rPr>
        <w:t>合同</w:t>
      </w:r>
      <w:r>
        <w:rPr>
          <w:u w:val="single"/>
        </w:rPr>
        <w:tab/>
      </w:r>
      <w:r>
        <w:t>确</w:t>
      </w:r>
      <w:r>
        <w:rPr>
          <w:spacing w:val="-3"/>
        </w:rPr>
        <w:t>定</w:t>
      </w:r>
      <w:r>
        <w:t>。</w:t>
      </w:r>
    </w:p>
    <w:p>
      <w:pPr>
        <w:pStyle w:val="21"/>
        <w:numPr>
          <w:ilvl w:val="0"/>
          <w:numId w:val="47"/>
        </w:numPr>
        <w:tabs>
          <w:tab w:val="left" w:pos="1592"/>
        </w:tabs>
        <w:spacing w:before="92" w:after="0" w:line="240" w:lineRule="auto"/>
        <w:ind w:left="1591" w:right="0" w:hanging="321"/>
        <w:jc w:val="left"/>
        <w:rPr>
          <w:sz w:val="21"/>
        </w:rPr>
      </w:pPr>
      <w:r>
        <w:rPr>
          <w:spacing w:val="-3"/>
          <w:sz w:val="21"/>
        </w:rPr>
        <w:t>单价合同。</w:t>
      </w:r>
    </w:p>
    <w:p>
      <w:pPr>
        <w:pStyle w:val="10"/>
        <w:spacing w:before="91"/>
        <w:ind w:left="1271"/>
      </w:pPr>
      <w:r>
        <w:t>综合单价包含的风险范围：</w:t>
      </w:r>
    </w:p>
    <w:p>
      <w:pPr>
        <w:pStyle w:val="21"/>
        <w:numPr>
          <w:ilvl w:val="0"/>
          <w:numId w:val="48"/>
        </w:numPr>
        <w:tabs>
          <w:tab w:val="left" w:pos="1801"/>
        </w:tabs>
        <w:spacing w:before="74" w:after="0" w:line="240" w:lineRule="auto"/>
        <w:ind w:left="1800" w:right="0" w:hanging="530"/>
        <w:jc w:val="left"/>
        <w:rPr>
          <w:sz w:val="21"/>
        </w:rPr>
      </w:pPr>
      <w:r>
        <w:rPr>
          <w:spacing w:val="-3"/>
          <w:sz w:val="21"/>
          <w:u w:val="single"/>
        </w:rPr>
        <w:t>本工程结算方式同预算审核书、实行总价下浮、下浮数值为评标标底浮动率。</w:t>
      </w:r>
    </w:p>
    <w:p>
      <w:pPr>
        <w:pStyle w:val="21"/>
        <w:numPr>
          <w:ilvl w:val="0"/>
          <w:numId w:val="48"/>
        </w:numPr>
        <w:tabs>
          <w:tab w:val="left" w:pos="1801"/>
        </w:tabs>
        <w:spacing w:before="69" w:after="0" w:line="304" w:lineRule="auto"/>
        <w:ind w:left="851" w:right="330" w:firstLine="420"/>
        <w:jc w:val="left"/>
        <w:rPr>
          <w:sz w:val="21"/>
        </w:rPr>
      </w:pPr>
      <w:r>
        <w:rPr>
          <w:spacing w:val="-4"/>
          <w:sz w:val="21"/>
          <w:u w:val="single"/>
        </w:rPr>
        <w:t>除本节风险范围以外规定可以调整，其它一律不得调整，如招标文件规定的计算依据、</w:t>
      </w:r>
      <w:r>
        <w:rPr>
          <w:spacing w:val="-192"/>
          <w:sz w:val="21"/>
          <w:u w:val="single"/>
        </w:rPr>
        <w:t>招</w:t>
      </w:r>
      <w:r>
        <w:rPr>
          <w:spacing w:val="-3"/>
          <w:sz w:val="21"/>
          <w:u w:val="single"/>
        </w:rPr>
        <w:t>标人及预算审核书中提供的单价、费率、结算率等；</w:t>
      </w:r>
    </w:p>
    <w:p>
      <w:pPr>
        <w:pStyle w:val="21"/>
        <w:numPr>
          <w:ilvl w:val="0"/>
          <w:numId w:val="48"/>
        </w:numPr>
        <w:tabs>
          <w:tab w:val="left" w:pos="1801"/>
        </w:tabs>
        <w:spacing w:before="0" w:after="0" w:line="302" w:lineRule="auto"/>
        <w:ind w:left="851" w:right="330" w:firstLine="420"/>
        <w:jc w:val="left"/>
        <w:rPr>
          <w:sz w:val="21"/>
        </w:rPr>
      </w:pPr>
      <w:r>
        <w:rPr>
          <w:spacing w:val="-3"/>
          <w:sz w:val="21"/>
          <w:u w:val="single"/>
        </w:rPr>
        <w:t>计日工综合单价〔工数经发包人签证，综合结算单价</w:t>
      </w:r>
      <w:r>
        <w:rPr>
          <w:sz w:val="21"/>
          <w:u w:val="single"/>
        </w:rPr>
        <w:t>（</w:t>
      </w:r>
      <w:r>
        <w:rPr>
          <w:spacing w:val="-2"/>
          <w:sz w:val="21"/>
          <w:u w:val="single"/>
        </w:rPr>
        <w:t>含税金、规费等其他费用</w:t>
      </w:r>
      <w:r>
        <w:rPr>
          <w:sz w:val="21"/>
          <w:u w:val="single"/>
        </w:rPr>
        <w:t>）</w:t>
      </w:r>
      <w:r>
        <w:rPr>
          <w:spacing w:val="-7"/>
          <w:sz w:val="21"/>
          <w:u w:val="single"/>
        </w:rPr>
        <w:t>按技</w:t>
      </w:r>
      <w:r>
        <w:rPr>
          <w:spacing w:val="-192"/>
          <w:sz w:val="21"/>
          <w:u w:val="single"/>
        </w:rPr>
        <w:t>术</w:t>
      </w:r>
      <w:r>
        <w:rPr>
          <w:sz w:val="21"/>
          <w:u w:val="single"/>
        </w:rPr>
        <w:t>工200元</w:t>
      </w:r>
      <w:r>
        <w:rPr>
          <w:spacing w:val="-3"/>
          <w:sz w:val="21"/>
          <w:u w:val="single"/>
        </w:rPr>
        <w:t>/工日，普工</w:t>
      </w:r>
      <w:r>
        <w:rPr>
          <w:sz w:val="21"/>
          <w:u w:val="single"/>
        </w:rPr>
        <w:t>150元/</w:t>
      </w:r>
      <w:r>
        <w:rPr>
          <w:spacing w:val="-3"/>
          <w:sz w:val="21"/>
          <w:u w:val="single"/>
        </w:rPr>
        <w:t>工日计取〕；</w:t>
      </w:r>
    </w:p>
    <w:p>
      <w:pPr>
        <w:pStyle w:val="21"/>
        <w:numPr>
          <w:ilvl w:val="0"/>
          <w:numId w:val="48"/>
        </w:numPr>
        <w:tabs>
          <w:tab w:val="left" w:pos="1801"/>
        </w:tabs>
        <w:spacing w:before="0" w:after="0" w:line="240" w:lineRule="auto"/>
        <w:ind w:left="1800" w:right="0" w:hanging="530"/>
        <w:jc w:val="left"/>
        <w:rPr>
          <w:sz w:val="21"/>
        </w:rPr>
      </w:pPr>
      <w:r>
        <w:rPr>
          <w:spacing w:val="-3"/>
          <w:sz w:val="21"/>
          <w:u w:val="single"/>
        </w:rPr>
        <w:t>以下可能发生的费用，已包含在合同价内，不再另行计取：</w:t>
      </w:r>
    </w:p>
    <w:p>
      <w:pPr>
        <w:pStyle w:val="21"/>
        <w:numPr>
          <w:ilvl w:val="0"/>
          <w:numId w:val="49"/>
        </w:numPr>
        <w:tabs>
          <w:tab w:val="left" w:pos="1484"/>
        </w:tabs>
        <w:spacing w:before="71" w:after="0" w:line="240" w:lineRule="auto"/>
        <w:ind w:left="1483" w:right="0" w:hanging="213"/>
        <w:jc w:val="left"/>
        <w:rPr>
          <w:sz w:val="19"/>
        </w:rPr>
      </w:pPr>
      <w:r>
        <w:rPr>
          <w:spacing w:val="-3"/>
          <w:sz w:val="21"/>
          <w:u w:val="single"/>
        </w:rPr>
        <w:t>自备发电机、储水设施费用：包括由于停电、停水及施工用水加压而增加的费用。</w:t>
      </w:r>
    </w:p>
    <w:p>
      <w:pPr>
        <w:spacing w:after="0" w:line="240" w:lineRule="auto"/>
        <w:jc w:val="left"/>
        <w:rPr>
          <w:sz w:val="19"/>
        </w:rPr>
        <w:sectPr>
          <w:pgSz w:w="11910" w:h="16840"/>
          <w:pgMar w:top="1100" w:right="1080" w:bottom="1160" w:left="680" w:header="906" w:footer="821" w:gutter="0"/>
          <w:pgNumType w:fmt="decimal"/>
        </w:sectPr>
      </w:pPr>
    </w:p>
    <w:p>
      <w:pPr>
        <w:pStyle w:val="10"/>
        <w:spacing w:before="7"/>
        <w:rPr>
          <w:sz w:val="23"/>
        </w:rPr>
      </w:pPr>
    </w:p>
    <w:p>
      <w:pPr>
        <w:pStyle w:val="21"/>
        <w:numPr>
          <w:ilvl w:val="0"/>
          <w:numId w:val="49"/>
        </w:numPr>
        <w:tabs>
          <w:tab w:val="left" w:pos="1484"/>
        </w:tabs>
        <w:spacing w:before="71" w:after="0" w:line="302" w:lineRule="auto"/>
        <w:ind w:left="851" w:right="329" w:firstLine="420"/>
        <w:jc w:val="both"/>
        <w:rPr>
          <w:sz w:val="19"/>
        </w:rPr>
      </w:pPr>
      <w:r>
        <w:rPr>
          <w:spacing w:val="-9"/>
          <w:sz w:val="21"/>
          <w:u w:val="single"/>
        </w:rPr>
        <w:t>因施工噪音、物体坠落、材料抛散而扰民及影响环境卫生、交通城管、现场文明和施工安全等问题</w:t>
      </w:r>
      <w:r>
        <w:rPr>
          <w:spacing w:val="-8"/>
          <w:sz w:val="21"/>
          <w:u w:val="single"/>
        </w:rPr>
        <w:t>产生的费用，并由承包人和有关管理部门、人员联系，自行解决。因此造成工期延长由承包人负</w:t>
      </w:r>
      <w:r>
        <w:rPr>
          <w:spacing w:val="-3"/>
          <w:sz w:val="21"/>
          <w:u w:val="single"/>
        </w:rPr>
        <w:t>责。如给发包人另行造成额外的经济损失，发包人可从承包人的工程款中扣回。</w:t>
      </w:r>
    </w:p>
    <w:p>
      <w:pPr>
        <w:pStyle w:val="21"/>
        <w:numPr>
          <w:ilvl w:val="0"/>
          <w:numId w:val="49"/>
        </w:numPr>
        <w:tabs>
          <w:tab w:val="left" w:pos="1484"/>
        </w:tabs>
        <w:spacing w:before="4" w:after="0" w:line="302" w:lineRule="auto"/>
        <w:ind w:left="851" w:right="327" w:firstLine="420"/>
        <w:jc w:val="left"/>
        <w:rPr>
          <w:sz w:val="19"/>
        </w:rPr>
      </w:pPr>
      <w:r>
        <w:rPr>
          <w:spacing w:val="-5"/>
          <w:sz w:val="21"/>
          <w:u w:val="single"/>
        </w:rPr>
        <w:t>凡招标文件中没明确允许补差或建设管理部门文件没有明确规定由发包人承担的，但实际施工中</w:t>
      </w:r>
      <w:r>
        <w:rPr>
          <w:spacing w:val="-3"/>
          <w:sz w:val="21"/>
          <w:u w:val="single"/>
        </w:rPr>
        <w:t>可能发生的其它管理费</w:t>
      </w:r>
      <w:r>
        <w:rPr>
          <w:sz w:val="21"/>
          <w:u w:val="single"/>
        </w:rPr>
        <w:t>（</w:t>
      </w:r>
      <w:r>
        <w:rPr>
          <w:spacing w:val="-3"/>
          <w:sz w:val="21"/>
          <w:u w:val="single"/>
        </w:rPr>
        <w:t>如街道管理费、干扰费、环保费、占道押金等</w:t>
      </w:r>
      <w:r>
        <w:rPr>
          <w:sz w:val="21"/>
          <w:u w:val="single"/>
        </w:rPr>
        <w:t>）。</w:t>
      </w:r>
    </w:p>
    <w:p>
      <w:pPr>
        <w:pStyle w:val="21"/>
        <w:numPr>
          <w:ilvl w:val="0"/>
          <w:numId w:val="49"/>
        </w:numPr>
        <w:tabs>
          <w:tab w:val="left" w:pos="1484"/>
        </w:tabs>
        <w:spacing w:before="1" w:after="0" w:line="304" w:lineRule="auto"/>
        <w:ind w:left="851" w:right="327" w:firstLine="420"/>
        <w:jc w:val="left"/>
        <w:rPr>
          <w:sz w:val="19"/>
        </w:rPr>
      </w:pPr>
      <w:r>
        <w:rPr>
          <w:spacing w:val="-9"/>
          <w:sz w:val="21"/>
          <w:u w:val="single"/>
        </w:rPr>
        <w:t>除合同另有规定外，承包人应在工程完工后竣工验收前，无条件清除施工区和生活区及其附近的施</w:t>
      </w:r>
      <w:r>
        <w:rPr>
          <w:spacing w:val="-3"/>
          <w:sz w:val="21"/>
          <w:u w:val="single"/>
        </w:rPr>
        <w:t>工废弃物，并按监理人批准的环境保护措施计划完成环境恢复。</w:t>
      </w:r>
    </w:p>
    <w:p>
      <w:pPr>
        <w:pStyle w:val="21"/>
        <w:numPr>
          <w:ilvl w:val="0"/>
          <w:numId w:val="49"/>
        </w:numPr>
        <w:tabs>
          <w:tab w:val="left" w:pos="1484"/>
        </w:tabs>
        <w:spacing w:before="0" w:after="0" w:line="304" w:lineRule="auto"/>
        <w:ind w:left="851" w:right="327" w:firstLine="420"/>
        <w:jc w:val="both"/>
        <w:rPr>
          <w:sz w:val="19"/>
        </w:rPr>
      </w:pPr>
      <w:r>
        <w:rPr>
          <w:spacing w:val="-8"/>
          <w:sz w:val="21"/>
          <w:u w:val="single"/>
        </w:rPr>
        <w:t>除合同另有规定外，承包人应在工程完工后竣工验收前，无条件拆除施工用变压器、临时设</w:t>
      </w:r>
      <w:r>
        <w:rPr>
          <w:spacing w:val="-9"/>
          <w:sz w:val="21"/>
          <w:u w:val="single"/>
        </w:rPr>
        <w:t>施等，如在限定时间内不拆除的，由招发包人全部没收。清除施工区和生活区及其附近的施工废弃物， 并按</w:t>
      </w:r>
      <w:r>
        <w:rPr>
          <w:spacing w:val="-3"/>
          <w:sz w:val="21"/>
          <w:u w:val="single"/>
        </w:rPr>
        <w:t>监理人批准的环境保护措施计划完成环境恢复。</w:t>
      </w:r>
    </w:p>
    <w:p>
      <w:pPr>
        <w:pStyle w:val="21"/>
        <w:numPr>
          <w:ilvl w:val="0"/>
          <w:numId w:val="49"/>
        </w:numPr>
        <w:tabs>
          <w:tab w:val="left" w:pos="1377"/>
        </w:tabs>
        <w:spacing w:before="7" w:after="0" w:line="240" w:lineRule="auto"/>
        <w:ind w:left="1376" w:right="0" w:hanging="106"/>
        <w:jc w:val="left"/>
        <w:rPr>
          <w:rFonts w:ascii="Calibri" w:eastAsia="Calibri"/>
          <w:sz w:val="19"/>
        </w:rPr>
      </w:pPr>
      <w:r>
        <w:rPr>
          <w:spacing w:val="-3"/>
          <w:sz w:val="21"/>
          <w:u w:val="single"/>
        </w:rPr>
        <w:t>土方开挖及外运、处置及泥浆外运、处置按当地有关要求办理，费用包含在合同价内。</w:t>
      </w:r>
    </w:p>
    <w:p>
      <w:pPr>
        <w:pStyle w:val="21"/>
        <w:numPr>
          <w:ilvl w:val="0"/>
          <w:numId w:val="49"/>
        </w:numPr>
        <w:tabs>
          <w:tab w:val="left" w:pos="1589"/>
        </w:tabs>
        <w:spacing w:before="75" w:after="0" w:line="304" w:lineRule="auto"/>
        <w:ind w:left="851" w:right="328" w:firstLine="420"/>
        <w:jc w:val="left"/>
        <w:rPr>
          <w:sz w:val="21"/>
        </w:rPr>
      </w:pPr>
      <w:r>
        <w:rPr>
          <w:spacing w:val="-4"/>
          <w:sz w:val="21"/>
          <w:u w:val="single"/>
        </w:rPr>
        <w:t>承包人在本工程施工中，与施工有关的一切设施、设备、材料堆场等，必须控制在总平规</w:t>
      </w:r>
      <w:r>
        <w:rPr>
          <w:spacing w:val="-192"/>
          <w:sz w:val="21"/>
          <w:u w:val="single"/>
        </w:rPr>
        <w:t>定</w:t>
      </w:r>
      <w:r>
        <w:rPr>
          <w:spacing w:val="-3"/>
          <w:sz w:val="21"/>
          <w:u w:val="single"/>
        </w:rPr>
        <w:t>范围内，超越了该范围而引起的一切费用，由承包人自行承担。</w:t>
      </w:r>
    </w:p>
    <w:p>
      <w:pPr>
        <w:pStyle w:val="21"/>
        <w:numPr>
          <w:ilvl w:val="0"/>
          <w:numId w:val="48"/>
        </w:numPr>
        <w:tabs>
          <w:tab w:val="left" w:pos="1801"/>
        </w:tabs>
        <w:spacing w:before="0" w:after="0" w:line="316" w:lineRule="auto"/>
        <w:ind w:left="1271" w:right="4355" w:firstLine="0"/>
        <w:jc w:val="left"/>
        <w:rPr>
          <w:sz w:val="21"/>
        </w:rPr>
      </w:pPr>
      <w:r>
        <w:rPr>
          <w:spacing w:val="-3"/>
          <w:sz w:val="21"/>
          <w:u w:val="single"/>
        </w:rPr>
        <w:t>物价涨跌不予调整，政策性调差不予调整。</w:t>
      </w:r>
      <w:r>
        <w:rPr>
          <w:spacing w:val="-3"/>
          <w:sz w:val="21"/>
        </w:rPr>
        <w:t>风险费用的计算方法：</w:t>
      </w:r>
      <w:r>
        <w:rPr>
          <w:spacing w:val="-3"/>
          <w:sz w:val="21"/>
          <w:u w:val="single"/>
        </w:rPr>
        <w:t>已包含在合同价内</w:t>
      </w:r>
      <w:r>
        <w:rPr>
          <w:sz w:val="21"/>
        </w:rPr>
        <w:t>。</w:t>
      </w:r>
    </w:p>
    <w:p>
      <w:pPr>
        <w:pStyle w:val="10"/>
        <w:spacing w:before="3"/>
        <w:ind w:left="1271"/>
      </w:pPr>
      <w:r>
        <w:t>风险范围以外合同价格的调整方法：</w:t>
      </w:r>
    </w:p>
    <w:p>
      <w:pPr>
        <w:pStyle w:val="21"/>
        <w:numPr>
          <w:ilvl w:val="0"/>
          <w:numId w:val="50"/>
        </w:numPr>
        <w:tabs>
          <w:tab w:val="left" w:pos="1801"/>
        </w:tabs>
        <w:spacing w:before="91" w:after="0" w:line="321" w:lineRule="auto"/>
        <w:ind w:left="851" w:right="221" w:firstLine="420"/>
        <w:jc w:val="left"/>
        <w:rPr>
          <w:sz w:val="19"/>
        </w:rPr>
      </w:pPr>
      <w:r>
        <w:rPr>
          <w:spacing w:val="-5"/>
          <w:sz w:val="21"/>
          <w:u w:val="single"/>
        </w:rPr>
        <w:t>工程量按照《浙江省建设工程计价规则》</w:t>
      </w:r>
      <w:r>
        <w:rPr>
          <w:sz w:val="21"/>
          <w:u w:val="single"/>
        </w:rPr>
        <w:t>（</w:t>
      </w:r>
      <w:r>
        <w:rPr>
          <w:rFonts w:ascii="Calibri" w:eastAsia="Calibri"/>
          <w:sz w:val="21"/>
          <w:u w:val="single"/>
        </w:rPr>
        <w:t>2018</w:t>
      </w:r>
      <w:r>
        <w:rPr>
          <w:rFonts w:ascii="Calibri" w:eastAsia="Calibri"/>
          <w:spacing w:val="44"/>
          <w:sz w:val="21"/>
          <w:u w:val="single"/>
        </w:rPr>
        <w:t xml:space="preserve"> </w:t>
      </w:r>
      <w:r>
        <w:rPr>
          <w:spacing w:val="-3"/>
          <w:sz w:val="21"/>
          <w:u w:val="single"/>
        </w:rPr>
        <w:t>版</w:t>
      </w:r>
      <w:r>
        <w:rPr>
          <w:spacing w:val="-5"/>
          <w:sz w:val="21"/>
          <w:u w:val="single"/>
        </w:rPr>
        <w:t>）</w:t>
      </w:r>
      <w:r>
        <w:rPr>
          <w:spacing w:val="-11"/>
          <w:sz w:val="21"/>
          <w:u w:val="single"/>
        </w:rPr>
        <w:t>、《浙江省房屋建筑与装饰工程预算</w:t>
      </w:r>
      <w:r>
        <w:rPr>
          <w:spacing w:val="-192"/>
          <w:sz w:val="21"/>
          <w:u w:val="single"/>
        </w:rPr>
        <w:t>定</w:t>
      </w:r>
      <w:r>
        <w:rPr>
          <w:spacing w:val="-12"/>
          <w:sz w:val="21"/>
          <w:u w:val="single"/>
        </w:rPr>
        <w:t>额》</w:t>
      </w:r>
      <w:r>
        <w:rPr>
          <w:sz w:val="21"/>
          <w:u w:val="single"/>
        </w:rPr>
        <w:t>（</w:t>
      </w:r>
      <w:r>
        <w:rPr>
          <w:rFonts w:ascii="Calibri" w:eastAsia="Calibri"/>
          <w:sz w:val="21"/>
          <w:u w:val="single"/>
        </w:rPr>
        <w:t>2018</w:t>
      </w:r>
      <w:r>
        <w:rPr>
          <w:rFonts w:ascii="Calibri" w:eastAsia="Calibri"/>
          <w:spacing w:val="11"/>
          <w:sz w:val="21"/>
          <w:u w:val="single"/>
        </w:rPr>
        <w:t xml:space="preserve"> </w:t>
      </w:r>
      <w:r>
        <w:rPr>
          <w:sz w:val="21"/>
          <w:u w:val="single"/>
        </w:rPr>
        <w:t>版</w:t>
      </w:r>
      <w:r>
        <w:rPr>
          <w:spacing w:val="-10"/>
          <w:sz w:val="21"/>
          <w:u w:val="single"/>
        </w:rPr>
        <w:t>）</w:t>
      </w:r>
      <w:r>
        <w:rPr>
          <w:spacing w:val="-6"/>
          <w:sz w:val="21"/>
          <w:u w:val="single"/>
        </w:rPr>
        <w:t>、《浙江省通用安装工程预算定额》</w:t>
      </w:r>
      <w:r>
        <w:rPr>
          <w:sz w:val="21"/>
          <w:u w:val="single"/>
        </w:rPr>
        <w:t>（</w:t>
      </w:r>
      <w:r>
        <w:rPr>
          <w:rFonts w:ascii="Calibri" w:eastAsia="Calibri"/>
          <w:sz w:val="21"/>
          <w:u w:val="single"/>
        </w:rPr>
        <w:t>2018</w:t>
      </w:r>
      <w:r>
        <w:rPr>
          <w:rFonts w:ascii="Calibri" w:eastAsia="Calibri"/>
          <w:spacing w:val="12"/>
          <w:sz w:val="21"/>
          <w:u w:val="single"/>
        </w:rPr>
        <w:t xml:space="preserve"> </w:t>
      </w:r>
      <w:r>
        <w:rPr>
          <w:sz w:val="21"/>
          <w:u w:val="single"/>
        </w:rPr>
        <w:t>版</w:t>
      </w:r>
      <w:r>
        <w:rPr>
          <w:spacing w:val="-13"/>
          <w:sz w:val="21"/>
          <w:u w:val="single"/>
        </w:rPr>
        <w:t>）</w:t>
      </w:r>
      <w:r>
        <w:rPr>
          <w:spacing w:val="-5"/>
          <w:sz w:val="21"/>
          <w:u w:val="single"/>
        </w:rPr>
        <w:t>及相关法律、法规以及规范、文件等工程所在地现行的有关工程造价方面规定及发包人提供的工程量清单或预算审核书中说明 的</w:t>
      </w:r>
      <w:r>
        <w:rPr>
          <w:spacing w:val="-3"/>
          <w:sz w:val="21"/>
          <w:u w:val="single"/>
        </w:rPr>
        <w:t>工程量计算规则计算，由承包人计量、发包人及有关部门审核。</w:t>
      </w:r>
    </w:p>
    <w:p>
      <w:pPr>
        <w:pStyle w:val="21"/>
        <w:numPr>
          <w:ilvl w:val="0"/>
          <w:numId w:val="50"/>
        </w:numPr>
        <w:tabs>
          <w:tab w:val="left" w:pos="1801"/>
        </w:tabs>
        <w:spacing w:before="0" w:after="0" w:line="267" w:lineRule="exact"/>
        <w:ind w:left="1800" w:right="0" w:hanging="530"/>
        <w:jc w:val="left"/>
        <w:rPr>
          <w:sz w:val="19"/>
        </w:rPr>
      </w:pPr>
      <w:r>
        <w:rPr>
          <w:spacing w:val="-6"/>
          <w:sz w:val="21"/>
          <w:u w:val="single"/>
        </w:rPr>
        <w:t xml:space="preserve">因市场价格波动引起的调整按本合同专用条款第 </w:t>
      </w:r>
      <w:r>
        <w:rPr>
          <w:rFonts w:ascii="Calibri" w:eastAsia="Calibri"/>
          <w:sz w:val="21"/>
          <w:u w:val="single"/>
        </w:rPr>
        <w:t>11.1</w:t>
      </w:r>
      <w:r>
        <w:rPr>
          <w:rFonts w:ascii="Calibri" w:eastAsia="Calibri"/>
          <w:spacing w:val="7"/>
          <w:sz w:val="21"/>
          <w:u w:val="single"/>
        </w:rPr>
        <w:t xml:space="preserve"> </w:t>
      </w:r>
      <w:r>
        <w:rPr>
          <w:spacing w:val="-3"/>
          <w:sz w:val="21"/>
          <w:u w:val="single"/>
        </w:rPr>
        <w:t>款的约定调整。</w:t>
      </w:r>
    </w:p>
    <w:p>
      <w:pPr>
        <w:pStyle w:val="21"/>
        <w:numPr>
          <w:ilvl w:val="0"/>
          <w:numId w:val="50"/>
        </w:numPr>
        <w:tabs>
          <w:tab w:val="left" w:pos="1801"/>
        </w:tabs>
        <w:spacing w:before="91" w:after="0" w:line="240" w:lineRule="auto"/>
        <w:ind w:left="1800" w:right="0" w:hanging="530"/>
        <w:jc w:val="left"/>
        <w:rPr>
          <w:sz w:val="19"/>
        </w:rPr>
      </w:pPr>
      <w:r>
        <w:rPr>
          <w:spacing w:val="-3"/>
          <w:sz w:val="21"/>
          <w:u w:val="single"/>
        </w:rPr>
        <w:t>暂定价材料及变更引起的无价材料采购前由发包人签证认定。</w:t>
      </w:r>
    </w:p>
    <w:p>
      <w:pPr>
        <w:pStyle w:val="21"/>
        <w:numPr>
          <w:ilvl w:val="0"/>
          <w:numId w:val="50"/>
        </w:numPr>
        <w:tabs>
          <w:tab w:val="left" w:pos="1803"/>
        </w:tabs>
        <w:spacing w:before="91" w:after="0" w:line="321" w:lineRule="auto"/>
        <w:ind w:left="851" w:right="327" w:firstLine="420"/>
        <w:jc w:val="both"/>
        <w:rPr>
          <w:sz w:val="19"/>
        </w:rPr>
      </w:pPr>
      <w:r>
        <w:rPr>
          <w:spacing w:val="-3"/>
          <w:sz w:val="21"/>
          <w:u w:val="single"/>
        </w:rPr>
        <w:t>因分部分项工程量清单漏项或非承包人原因的工程变更，引起措施项目发生变</w:t>
      </w:r>
      <w:r>
        <w:rPr>
          <w:spacing w:val="-9"/>
          <w:sz w:val="21"/>
          <w:u w:val="single"/>
        </w:rPr>
        <w:t>化，造成施工</w:t>
      </w:r>
      <w:r>
        <w:rPr>
          <w:spacing w:val="-7"/>
          <w:sz w:val="21"/>
          <w:u w:val="single"/>
        </w:rPr>
        <w:t>组织设计或施工方案变更，原措施费中已有的措施项目，按原措施费的组价方法调整；原措施费中没有</w:t>
      </w:r>
      <w:r>
        <w:rPr>
          <w:spacing w:val="-2"/>
          <w:sz w:val="21"/>
          <w:u w:val="single"/>
        </w:rPr>
        <w:t xml:space="preserve">的措施项目，由承包人根据措施项目变更情况，按合同专用条款 </w:t>
      </w:r>
      <w:r>
        <w:rPr>
          <w:rFonts w:ascii="Calibri" w:eastAsia="Calibri"/>
          <w:sz w:val="21"/>
          <w:u w:val="single"/>
        </w:rPr>
        <w:t>10.4.1</w:t>
      </w:r>
      <w:r>
        <w:rPr>
          <w:sz w:val="21"/>
          <w:u w:val="single"/>
        </w:rPr>
        <w:t>（</w:t>
      </w:r>
      <w:r>
        <w:rPr>
          <w:rFonts w:ascii="Calibri" w:eastAsia="Calibri"/>
          <w:sz w:val="21"/>
          <w:u w:val="single"/>
        </w:rPr>
        <w:t>2</w:t>
      </w:r>
      <w:r>
        <w:rPr>
          <w:sz w:val="21"/>
          <w:u w:val="single"/>
        </w:rPr>
        <w:t>）</w:t>
      </w:r>
      <w:r>
        <w:rPr>
          <w:spacing w:val="-1"/>
          <w:sz w:val="21"/>
          <w:u w:val="single"/>
        </w:rPr>
        <w:t>款约定方法调整。</w:t>
      </w:r>
    </w:p>
    <w:p>
      <w:pPr>
        <w:pStyle w:val="21"/>
        <w:numPr>
          <w:ilvl w:val="0"/>
          <w:numId w:val="50"/>
        </w:numPr>
        <w:tabs>
          <w:tab w:val="left" w:pos="1803"/>
        </w:tabs>
        <w:spacing w:before="0" w:after="0" w:line="321" w:lineRule="auto"/>
        <w:ind w:left="851" w:right="330" w:firstLine="420"/>
        <w:jc w:val="both"/>
        <w:rPr>
          <w:sz w:val="19"/>
        </w:rPr>
      </w:pPr>
      <w:r>
        <w:rPr>
          <w:spacing w:val="-4"/>
          <w:sz w:val="21"/>
          <w:u w:val="single"/>
        </w:rPr>
        <w:t>未在投标价中包含的专项施工方案的施工及论证费用，根据施工现场实际参照合同</w:t>
      </w:r>
      <w:r>
        <w:rPr>
          <w:spacing w:val="-7"/>
          <w:sz w:val="21"/>
          <w:u w:val="single"/>
        </w:rPr>
        <w:t xml:space="preserve">专用条款 </w:t>
      </w:r>
      <w:r>
        <w:rPr>
          <w:rFonts w:ascii="Calibri" w:eastAsia="Calibri"/>
          <w:sz w:val="21"/>
          <w:u w:val="single"/>
        </w:rPr>
        <w:t>10.4.1</w:t>
      </w:r>
      <w:r>
        <w:rPr>
          <w:sz w:val="21"/>
          <w:u w:val="single"/>
        </w:rPr>
        <w:t>（</w:t>
      </w:r>
      <w:r>
        <w:rPr>
          <w:rFonts w:ascii="Calibri" w:eastAsia="Calibri"/>
          <w:sz w:val="21"/>
          <w:u w:val="single"/>
        </w:rPr>
        <w:t>2</w:t>
      </w:r>
      <w:r>
        <w:rPr>
          <w:sz w:val="21"/>
          <w:u w:val="single"/>
        </w:rPr>
        <w:t>）</w:t>
      </w:r>
      <w:r>
        <w:rPr>
          <w:spacing w:val="-3"/>
          <w:sz w:val="21"/>
          <w:u w:val="single"/>
        </w:rPr>
        <w:t>款约定方法确定或签证。</w:t>
      </w:r>
    </w:p>
    <w:p>
      <w:pPr>
        <w:pStyle w:val="21"/>
        <w:numPr>
          <w:ilvl w:val="0"/>
          <w:numId w:val="50"/>
        </w:numPr>
        <w:tabs>
          <w:tab w:val="left" w:pos="1803"/>
        </w:tabs>
        <w:spacing w:before="0" w:after="0" w:line="321" w:lineRule="auto"/>
        <w:ind w:left="851" w:right="255" w:firstLine="420"/>
        <w:jc w:val="left"/>
        <w:rPr>
          <w:sz w:val="19"/>
        </w:rPr>
      </w:pPr>
      <w:r>
        <w:rPr>
          <w:spacing w:val="-3"/>
          <w:sz w:val="21"/>
          <w:u w:val="single"/>
        </w:rPr>
        <w:t>招标时发包人提供的分部分项工程定额组价如发现计算有明显错误、定额子</w:t>
      </w:r>
      <w:r>
        <w:rPr>
          <w:spacing w:val="-9"/>
          <w:sz w:val="21"/>
          <w:u w:val="single"/>
        </w:rPr>
        <w:t>目套用错误或定</w:t>
      </w:r>
      <w:r>
        <w:rPr>
          <w:spacing w:val="-3"/>
          <w:sz w:val="21"/>
          <w:u w:val="single"/>
        </w:rPr>
        <w:t>额子目漏项，可按实调整；各项取费费率漏项或错误，可按相对应中值或规定取费进行调</w:t>
      </w:r>
      <w:r>
        <w:rPr>
          <w:spacing w:val="-9"/>
          <w:sz w:val="21"/>
          <w:u w:val="single"/>
        </w:rPr>
        <w:t>整，其</w:t>
      </w:r>
      <w:r>
        <w:rPr>
          <w:spacing w:val="-3"/>
          <w:sz w:val="21"/>
          <w:u w:val="single"/>
        </w:rPr>
        <w:t>综</w:t>
      </w:r>
      <w:r>
        <w:rPr>
          <w:spacing w:val="-6"/>
          <w:sz w:val="21"/>
          <w:u w:val="single"/>
        </w:rPr>
        <w:t xml:space="preserve">合单价的确定方法按本合同专用条款 </w:t>
      </w:r>
      <w:r>
        <w:rPr>
          <w:sz w:val="21"/>
          <w:u w:val="single"/>
        </w:rPr>
        <w:t>10.4.1（2）</w:t>
      </w:r>
      <w:r>
        <w:rPr>
          <w:spacing w:val="-3"/>
          <w:sz w:val="21"/>
          <w:u w:val="single"/>
        </w:rPr>
        <w:t>款约定执行</w:t>
      </w:r>
    </w:p>
    <w:p>
      <w:pPr>
        <w:pStyle w:val="8"/>
        <w:numPr>
          <w:ilvl w:val="0"/>
          <w:numId w:val="50"/>
        </w:numPr>
        <w:tabs>
          <w:tab w:val="left" w:pos="1803"/>
        </w:tabs>
        <w:spacing w:before="0" w:after="0" w:line="251" w:lineRule="exact"/>
        <w:ind w:left="1803" w:right="0" w:hanging="529"/>
        <w:jc w:val="left"/>
        <w:rPr>
          <w:sz w:val="19"/>
          <w:u w:val="none"/>
        </w:rPr>
      </w:pPr>
      <w:r>
        <w:rPr>
          <w:spacing w:val="-6"/>
          <w:u w:val="single"/>
        </w:rPr>
        <w:t xml:space="preserve">暂估价材料和工程设备按本合同专用条款第 </w:t>
      </w:r>
      <w:r>
        <w:rPr>
          <w:u w:val="single"/>
        </w:rPr>
        <w:t>10.7</w:t>
      </w:r>
      <w:r>
        <w:rPr>
          <w:spacing w:val="-9"/>
          <w:u w:val="single"/>
        </w:rPr>
        <w:t xml:space="preserve"> 款约定调整。</w:t>
      </w:r>
    </w:p>
    <w:p>
      <w:pPr>
        <w:pStyle w:val="21"/>
        <w:numPr>
          <w:ilvl w:val="0"/>
          <w:numId w:val="47"/>
        </w:numPr>
        <w:tabs>
          <w:tab w:val="left" w:pos="1592"/>
        </w:tabs>
        <w:spacing w:before="85" w:after="0" w:line="240" w:lineRule="auto"/>
        <w:ind w:left="1591" w:right="0" w:hanging="321"/>
        <w:jc w:val="left"/>
        <w:rPr>
          <w:sz w:val="21"/>
        </w:rPr>
      </w:pPr>
      <w:r>
        <w:rPr>
          <w:spacing w:val="-3"/>
          <w:sz w:val="21"/>
        </w:rPr>
        <w:t>总价合同。</w:t>
      </w:r>
    </w:p>
    <w:p>
      <w:pPr>
        <w:pStyle w:val="10"/>
        <w:tabs>
          <w:tab w:val="left" w:pos="4738"/>
          <w:tab w:val="left" w:pos="4949"/>
          <w:tab w:val="left" w:pos="6394"/>
          <w:tab w:val="left" w:pos="6814"/>
        </w:tabs>
        <w:spacing w:before="91" w:line="321" w:lineRule="auto"/>
        <w:ind w:left="1271" w:right="3119"/>
      </w:pPr>
      <w:r>
        <w:t>总价</w:t>
      </w:r>
      <w:r>
        <w:rPr>
          <w:spacing w:val="-3"/>
        </w:rPr>
        <w:t>包</w:t>
      </w:r>
      <w:r>
        <w:t>含</w:t>
      </w:r>
      <w:r>
        <w:rPr>
          <w:spacing w:val="-3"/>
        </w:rPr>
        <w:t>的</w:t>
      </w:r>
      <w:r>
        <w:t>风</w:t>
      </w:r>
      <w:r>
        <w:rPr>
          <w:spacing w:val="-3"/>
        </w:rPr>
        <w:t>险</w:t>
      </w:r>
      <w:r>
        <w:t>范</w:t>
      </w:r>
      <w:r>
        <w:rPr>
          <w:spacing w:val="-3"/>
        </w:rPr>
        <w:t>围</w:t>
      </w:r>
      <w:r>
        <w:t>：</w:t>
      </w:r>
      <w:r>
        <w:rPr>
          <w:u w:val="single"/>
        </w:rPr>
        <w:t xml:space="preserve"> </w:t>
      </w:r>
      <w:r>
        <w:rPr>
          <w:u w:val="single"/>
        </w:rPr>
        <w:tab/>
      </w:r>
      <w:r>
        <w:rPr>
          <w:u w:val="single"/>
        </w:rPr>
        <w:tab/>
      </w:r>
      <w:r>
        <w:rPr>
          <w:rFonts w:ascii="Calibri" w:eastAsia="Calibri"/>
          <w:u w:val="single"/>
        </w:rPr>
        <w:t>/</w:t>
      </w:r>
      <w:r>
        <w:rPr>
          <w:rFonts w:ascii="Calibri" w:eastAsia="Calibri"/>
          <w:u w:val="single"/>
        </w:rPr>
        <w:tab/>
      </w:r>
      <w:r>
        <w:rPr>
          <w:rFonts w:ascii="Calibri" w:eastAsia="Calibri"/>
          <w:u w:val="single"/>
        </w:rPr>
        <w:tab/>
      </w:r>
      <w:r>
        <w:rPr>
          <w:spacing w:val="-18"/>
        </w:rPr>
        <w:t>。</w:t>
      </w:r>
      <w:r>
        <w:t>风险</w:t>
      </w:r>
      <w:r>
        <w:rPr>
          <w:spacing w:val="-3"/>
        </w:rPr>
        <w:t>费</w:t>
      </w:r>
      <w:r>
        <w:t>用</w:t>
      </w:r>
      <w:r>
        <w:rPr>
          <w:spacing w:val="-3"/>
        </w:rPr>
        <w:t>的</w:t>
      </w:r>
      <w:r>
        <w:t>计</w:t>
      </w:r>
      <w:r>
        <w:rPr>
          <w:spacing w:val="-3"/>
        </w:rPr>
        <w:t>算</w:t>
      </w:r>
      <w:r>
        <w:t>方</w:t>
      </w:r>
      <w:r>
        <w:rPr>
          <w:spacing w:val="-3"/>
        </w:rPr>
        <w:t>法</w:t>
      </w:r>
      <w:r>
        <w:t>：</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t>。</w:t>
      </w:r>
    </w:p>
    <w:p>
      <w:pPr>
        <w:pStyle w:val="10"/>
        <w:tabs>
          <w:tab w:val="left" w:pos="4740"/>
          <w:tab w:val="left" w:pos="5266"/>
          <w:tab w:val="left" w:pos="6499"/>
          <w:tab w:val="left" w:pos="6817"/>
        </w:tabs>
        <w:spacing w:line="321" w:lineRule="auto"/>
        <w:ind w:left="1271" w:right="3116"/>
      </w:pPr>
      <w:r>
        <w:t>风险</w:t>
      </w:r>
      <w:r>
        <w:rPr>
          <w:spacing w:val="-3"/>
        </w:rPr>
        <w:t>范</w:t>
      </w:r>
      <w:r>
        <w:t>围</w:t>
      </w:r>
      <w:r>
        <w:rPr>
          <w:spacing w:val="-3"/>
        </w:rPr>
        <w:t>以</w:t>
      </w:r>
      <w:r>
        <w:t>外</w:t>
      </w:r>
      <w:r>
        <w:rPr>
          <w:spacing w:val="-3"/>
        </w:rPr>
        <w:t>合</w:t>
      </w:r>
      <w:r>
        <w:t>同</w:t>
      </w:r>
      <w:r>
        <w:rPr>
          <w:spacing w:val="-3"/>
        </w:rPr>
        <w:t>价</w:t>
      </w:r>
      <w:r>
        <w:t>格</w:t>
      </w:r>
      <w:r>
        <w:rPr>
          <w:spacing w:val="-3"/>
        </w:rPr>
        <w:t>的</w:t>
      </w:r>
      <w:r>
        <w:t>调整</w:t>
      </w:r>
      <w:r>
        <w:rPr>
          <w:spacing w:val="-3"/>
        </w:rPr>
        <w:t>方</w:t>
      </w:r>
      <w:r>
        <w:t>法</w:t>
      </w:r>
      <w:r>
        <w:rPr>
          <w:spacing w:val="-3"/>
        </w:rPr>
        <w:t>：</w:t>
      </w:r>
      <w:r>
        <w:rPr>
          <w:spacing w:val="-3"/>
          <w:u w:val="single"/>
        </w:rPr>
        <w:t xml:space="preserve"> </w:t>
      </w:r>
      <w:r>
        <w:rPr>
          <w:spacing w:val="-3"/>
          <w:u w:val="single"/>
        </w:rPr>
        <w:tab/>
      </w:r>
      <w:r>
        <w:rPr>
          <w:spacing w:val="-3"/>
          <w:u w:val="single"/>
        </w:rPr>
        <w:tab/>
      </w:r>
      <w:r>
        <w:rPr>
          <w:rFonts w:ascii="Calibri" w:eastAsia="Calibri"/>
          <w:u w:val="single"/>
        </w:rPr>
        <w:t>/</w:t>
      </w:r>
      <w:r>
        <w:rPr>
          <w:rFonts w:ascii="Calibri" w:eastAsia="Calibri"/>
          <w:u w:val="single"/>
        </w:rPr>
        <w:tab/>
      </w:r>
      <w:r>
        <w:t xml:space="preserve">。 </w:t>
      </w:r>
      <w:r>
        <w:rPr>
          <w:rFonts w:ascii="Calibri" w:eastAsia="Calibri"/>
        </w:rPr>
        <w:t>3</w:t>
      </w:r>
      <w:r>
        <w:t>．其</w:t>
      </w:r>
      <w:r>
        <w:rPr>
          <w:spacing w:val="-3"/>
        </w:rPr>
        <w:t>他</w:t>
      </w:r>
      <w:r>
        <w:t>价</w:t>
      </w:r>
      <w:r>
        <w:rPr>
          <w:spacing w:val="-3"/>
        </w:rPr>
        <w:t>格</w:t>
      </w:r>
      <w:r>
        <w:t>方</w:t>
      </w:r>
      <w:r>
        <w:rPr>
          <w:spacing w:val="-3"/>
        </w:rPr>
        <w:t>式</w:t>
      </w:r>
      <w:r>
        <w:t>：</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8"/>
        </w:rPr>
        <w:t>。</w:t>
      </w:r>
    </w:p>
    <w:p>
      <w:pPr>
        <w:pStyle w:val="21"/>
        <w:numPr>
          <w:ilvl w:val="1"/>
          <w:numId w:val="36"/>
        </w:numPr>
        <w:tabs>
          <w:tab w:val="left" w:pos="1750"/>
        </w:tabs>
        <w:spacing w:before="0" w:after="0" w:line="268" w:lineRule="exact"/>
        <w:ind w:left="1749" w:right="0" w:hanging="479"/>
        <w:jc w:val="left"/>
        <w:rPr>
          <w:rFonts w:ascii="Calibri" w:eastAsia="Calibri"/>
          <w:sz w:val="21"/>
        </w:rPr>
      </w:pPr>
      <w:r>
        <w:rPr>
          <w:spacing w:val="-2"/>
          <w:sz w:val="21"/>
        </w:rPr>
        <w:t>预付款</w:t>
      </w:r>
    </w:p>
    <w:p>
      <w:pPr>
        <w:pStyle w:val="21"/>
        <w:numPr>
          <w:ilvl w:val="2"/>
          <w:numId w:val="36"/>
        </w:numPr>
        <w:tabs>
          <w:tab w:val="left" w:pos="1910"/>
        </w:tabs>
        <w:spacing w:before="90" w:after="0" w:line="240" w:lineRule="auto"/>
        <w:ind w:left="1910" w:right="0" w:hanging="639"/>
        <w:jc w:val="left"/>
        <w:rPr>
          <w:sz w:val="21"/>
        </w:rPr>
      </w:pPr>
      <w:r>
        <w:rPr>
          <w:spacing w:val="-3"/>
          <w:sz w:val="21"/>
        </w:rPr>
        <w:t>预付款的支付</w:t>
      </w:r>
    </w:p>
    <w:p>
      <w:pPr>
        <w:spacing w:after="0" w:line="240"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10"/>
        <w:spacing w:before="71"/>
        <w:ind w:left="1271"/>
      </w:pPr>
      <w:r>
        <w:t>预付款支付比例或金额：</w:t>
      </w:r>
      <w:r>
        <w:rPr>
          <w:u w:val="single"/>
        </w:rPr>
        <w:t xml:space="preserve">签约合同价的 </w:t>
      </w:r>
      <w:r>
        <w:rPr>
          <w:rFonts w:ascii="Calibri" w:eastAsia="Calibri"/>
          <w:u w:val="single"/>
        </w:rPr>
        <w:t>10%</w:t>
      </w:r>
      <w:r>
        <w:rPr>
          <w:u w:val="single"/>
        </w:rPr>
        <w:t>。</w:t>
      </w:r>
    </w:p>
    <w:p>
      <w:pPr>
        <w:pStyle w:val="10"/>
        <w:spacing w:before="92" w:line="321" w:lineRule="auto"/>
        <w:ind w:left="1271" w:right="2775"/>
      </w:pPr>
      <w:r>
        <w:t>预付款支付期限：</w:t>
      </w:r>
      <w:r>
        <w:rPr>
          <w:u w:val="single"/>
        </w:rPr>
        <w:t xml:space="preserve">按投标承诺的人员、机械设备进场后 </w:t>
      </w:r>
      <w:r>
        <w:rPr>
          <w:rFonts w:ascii="Calibri" w:eastAsia="Calibri"/>
          <w:u w:val="single"/>
        </w:rPr>
        <w:t xml:space="preserve">7 </w:t>
      </w:r>
      <w:r>
        <w:rPr>
          <w:u w:val="single"/>
        </w:rPr>
        <w:t xml:space="preserve">天内 </w:t>
      </w:r>
      <w:r>
        <w:t>。预付款扣回的方式：</w:t>
      </w:r>
      <w:r>
        <w:rPr>
          <w:u w:val="single"/>
        </w:rPr>
        <w:t>不扣回，作为工程款</w:t>
      </w:r>
      <w:r>
        <w:t>。</w:t>
      </w:r>
    </w:p>
    <w:p>
      <w:pPr>
        <w:pStyle w:val="21"/>
        <w:numPr>
          <w:ilvl w:val="2"/>
          <w:numId w:val="36"/>
        </w:numPr>
        <w:tabs>
          <w:tab w:val="left" w:pos="1910"/>
        </w:tabs>
        <w:spacing w:before="0" w:after="0" w:line="268" w:lineRule="exact"/>
        <w:ind w:left="1910" w:right="0" w:hanging="639"/>
        <w:jc w:val="left"/>
        <w:rPr>
          <w:sz w:val="21"/>
        </w:rPr>
      </w:pPr>
      <w:r>
        <w:rPr>
          <w:spacing w:val="-3"/>
          <w:sz w:val="21"/>
        </w:rPr>
        <w:t>预付款担保</w:t>
      </w:r>
    </w:p>
    <w:p>
      <w:pPr>
        <w:pStyle w:val="10"/>
        <w:tabs>
          <w:tab w:val="left" w:pos="4423"/>
          <w:tab w:val="left" w:pos="5448"/>
          <w:tab w:val="left" w:pos="6209"/>
        </w:tabs>
        <w:spacing w:before="90" w:line="321" w:lineRule="auto"/>
        <w:ind w:left="1271" w:right="3723"/>
      </w:pPr>
      <w:r>
        <w:t>承包</w:t>
      </w:r>
      <w:r>
        <w:rPr>
          <w:spacing w:val="-3"/>
        </w:rPr>
        <w:t>人</w:t>
      </w:r>
      <w:r>
        <w:t>提</w:t>
      </w:r>
      <w:r>
        <w:rPr>
          <w:spacing w:val="-3"/>
        </w:rPr>
        <w:t>交</w:t>
      </w:r>
      <w:r>
        <w:t>预</w:t>
      </w:r>
      <w:r>
        <w:rPr>
          <w:spacing w:val="-3"/>
        </w:rPr>
        <w:t>付</w:t>
      </w:r>
      <w:r>
        <w:t>款</w:t>
      </w:r>
      <w:r>
        <w:rPr>
          <w:spacing w:val="-3"/>
        </w:rPr>
        <w:t>担</w:t>
      </w:r>
      <w:r>
        <w:t>保</w:t>
      </w:r>
      <w:r>
        <w:rPr>
          <w:spacing w:val="-3"/>
        </w:rPr>
        <w:t>的</w:t>
      </w:r>
      <w:r>
        <w:t>期限：</w:t>
      </w:r>
      <w:r>
        <w:tab/>
      </w:r>
      <w:r>
        <w:tab/>
      </w:r>
      <w:r>
        <w:tab/>
      </w:r>
      <w:r>
        <w:rPr>
          <w:spacing w:val="-17"/>
        </w:rPr>
        <w:t>。</w:t>
      </w:r>
      <w:r>
        <w:t>预付</w:t>
      </w:r>
      <w:r>
        <w:rPr>
          <w:spacing w:val="-3"/>
        </w:rPr>
        <w:t>款</w:t>
      </w:r>
      <w:r>
        <w:t>担</w:t>
      </w:r>
      <w:r>
        <w:rPr>
          <w:spacing w:val="-3"/>
        </w:rPr>
        <w:t>保</w:t>
      </w:r>
      <w:r>
        <w:t>的</w:t>
      </w:r>
      <w:r>
        <w:rPr>
          <w:spacing w:val="-3"/>
        </w:rPr>
        <w:t>形</w:t>
      </w:r>
      <w:r>
        <w:t>式</w:t>
      </w:r>
      <w:r>
        <w:rPr>
          <w:spacing w:val="-3"/>
        </w:rPr>
        <w:t>为</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21"/>
        <w:numPr>
          <w:ilvl w:val="1"/>
          <w:numId w:val="36"/>
        </w:numPr>
        <w:tabs>
          <w:tab w:val="left" w:pos="1750"/>
        </w:tabs>
        <w:spacing w:before="0" w:after="0" w:line="268" w:lineRule="exact"/>
        <w:ind w:left="1749" w:right="0" w:hanging="479"/>
        <w:jc w:val="left"/>
        <w:rPr>
          <w:rFonts w:ascii="Calibri" w:eastAsia="Calibri"/>
          <w:sz w:val="21"/>
        </w:rPr>
      </w:pPr>
      <w:r>
        <w:rPr>
          <w:sz w:val="21"/>
        </w:rPr>
        <w:t>计量</w:t>
      </w:r>
    </w:p>
    <w:p>
      <w:pPr>
        <w:pStyle w:val="21"/>
        <w:numPr>
          <w:ilvl w:val="2"/>
          <w:numId w:val="36"/>
        </w:numPr>
        <w:tabs>
          <w:tab w:val="left" w:pos="1910"/>
        </w:tabs>
        <w:spacing w:before="91" w:after="0" w:line="240" w:lineRule="auto"/>
        <w:ind w:left="1910" w:right="0" w:hanging="639"/>
        <w:jc w:val="left"/>
        <w:rPr>
          <w:sz w:val="21"/>
        </w:rPr>
      </w:pPr>
      <w:r>
        <w:rPr>
          <w:spacing w:val="-3"/>
          <w:sz w:val="21"/>
        </w:rPr>
        <w:t>计量原则</w:t>
      </w:r>
    </w:p>
    <w:p>
      <w:pPr>
        <w:pStyle w:val="10"/>
        <w:spacing w:before="91" w:line="321" w:lineRule="auto"/>
        <w:ind w:left="851" w:right="327" w:firstLine="420"/>
        <w:jc w:val="both"/>
      </w:pPr>
      <w:r>
        <w:rPr>
          <w:spacing w:val="-5"/>
          <w:u w:val="single"/>
        </w:rPr>
        <w:t>工程量计算按照实际完成施工图纸范围内和经发包人同意增加的施工内容按实计算，工程量计算规</w:t>
      </w:r>
      <w:r>
        <w:rPr>
          <w:spacing w:val="-3"/>
          <w:u w:val="single"/>
        </w:rPr>
        <w:t>则按照《浙江省建设工程计价规则》</w:t>
      </w:r>
      <w:r>
        <w:rPr>
          <w:u w:val="single"/>
        </w:rPr>
        <w:t>（</w:t>
      </w:r>
      <w:r>
        <w:rPr>
          <w:rFonts w:ascii="Calibri" w:eastAsia="Calibri"/>
          <w:u w:val="single"/>
        </w:rPr>
        <w:t xml:space="preserve">2018 </w:t>
      </w:r>
      <w:r>
        <w:rPr>
          <w:spacing w:val="-3"/>
          <w:u w:val="single"/>
        </w:rPr>
        <w:t>版</w:t>
      </w:r>
      <w:r>
        <w:rPr>
          <w:u w:val="single"/>
        </w:rPr>
        <w:t>）</w:t>
      </w:r>
      <w:r>
        <w:rPr>
          <w:spacing w:val="-3"/>
          <w:u w:val="single"/>
        </w:rPr>
        <w:t>、《浙江省房屋建筑与装饰工程预算定额》</w:t>
      </w:r>
    </w:p>
    <w:p>
      <w:pPr>
        <w:pStyle w:val="10"/>
        <w:spacing w:line="321" w:lineRule="auto"/>
        <w:ind w:left="851" w:right="326"/>
        <w:jc w:val="both"/>
        <w:rPr>
          <w:spacing w:val="-3"/>
          <w:u w:val="single"/>
        </w:rPr>
      </w:pPr>
      <w:r>
        <w:rPr>
          <w:u w:val="single"/>
        </w:rPr>
        <w:t>（</w:t>
      </w:r>
      <w:r>
        <w:rPr>
          <w:rFonts w:ascii="Calibri" w:eastAsia="Calibri"/>
          <w:u w:val="single"/>
        </w:rPr>
        <w:t xml:space="preserve">2018 </w:t>
      </w:r>
      <w:r>
        <w:rPr>
          <w:spacing w:val="-3"/>
          <w:u w:val="single"/>
        </w:rPr>
        <w:t>版</w:t>
      </w:r>
      <w:r>
        <w:rPr>
          <w:u w:val="single"/>
        </w:rPr>
        <w:t>）</w:t>
      </w:r>
      <w:r>
        <w:rPr>
          <w:spacing w:val="-3"/>
          <w:u w:val="single"/>
        </w:rPr>
        <w:t>、《浙江省通用安装工程预算定额》</w:t>
      </w:r>
      <w:r>
        <w:rPr>
          <w:u w:val="single"/>
        </w:rPr>
        <w:t>（</w:t>
      </w:r>
      <w:r>
        <w:rPr>
          <w:rFonts w:ascii="Calibri" w:eastAsia="Calibri"/>
          <w:u w:val="single"/>
        </w:rPr>
        <w:t xml:space="preserve">2018 </w:t>
      </w:r>
      <w:r>
        <w:rPr>
          <w:spacing w:val="-3"/>
          <w:u w:val="single"/>
        </w:rPr>
        <w:t>版</w:t>
      </w:r>
      <w:r>
        <w:rPr>
          <w:u w:val="single"/>
        </w:rPr>
        <w:t>）</w:t>
      </w:r>
      <w:r>
        <w:rPr>
          <w:spacing w:val="-3"/>
          <w:u w:val="single"/>
        </w:rPr>
        <w:t>及相关法律、法规以及规范、文件等工程所在地现行的有关工程造价方面规定及发包人提供的预算审核书中说明的工程量计算规则计量。</w:t>
      </w:r>
    </w:p>
    <w:p>
      <w:pPr>
        <w:pStyle w:val="21"/>
        <w:numPr>
          <w:ilvl w:val="2"/>
          <w:numId w:val="36"/>
        </w:numPr>
        <w:tabs>
          <w:tab w:val="left" w:pos="1910"/>
        </w:tabs>
        <w:spacing w:before="0" w:after="0" w:line="268" w:lineRule="exact"/>
        <w:ind w:left="1910" w:right="0" w:hanging="639"/>
        <w:jc w:val="left"/>
        <w:rPr>
          <w:sz w:val="21"/>
        </w:rPr>
      </w:pPr>
      <w:r>
        <w:rPr>
          <w:spacing w:val="-3"/>
          <w:sz w:val="21"/>
        </w:rPr>
        <w:t>计量周期：</w:t>
      </w:r>
    </w:p>
    <w:p>
      <w:pPr>
        <w:pStyle w:val="10"/>
        <w:spacing w:before="90"/>
        <w:ind w:left="1271"/>
      </w:pPr>
      <w:r>
        <w:t>关于计量周期的约定：</w:t>
      </w:r>
      <w:r>
        <w:rPr>
          <w:u w:val="single"/>
        </w:rPr>
        <w:t>/</w:t>
      </w:r>
      <w:r>
        <w:t>。</w:t>
      </w:r>
    </w:p>
    <w:p>
      <w:pPr>
        <w:pStyle w:val="21"/>
        <w:numPr>
          <w:ilvl w:val="2"/>
          <w:numId w:val="36"/>
        </w:numPr>
        <w:tabs>
          <w:tab w:val="left" w:pos="1910"/>
        </w:tabs>
        <w:spacing w:before="91" w:after="0" w:line="240" w:lineRule="auto"/>
        <w:ind w:left="1910" w:right="0" w:hanging="639"/>
        <w:jc w:val="left"/>
        <w:rPr>
          <w:sz w:val="21"/>
        </w:rPr>
      </w:pPr>
      <w:r>
        <w:rPr>
          <w:spacing w:val="-3"/>
          <w:sz w:val="21"/>
        </w:rPr>
        <w:t>单价合同的计量</w:t>
      </w:r>
    </w:p>
    <w:p>
      <w:pPr>
        <w:pStyle w:val="10"/>
        <w:spacing w:before="91" w:line="321" w:lineRule="auto"/>
        <w:ind w:left="851" w:right="327" w:firstLine="420"/>
      </w:pPr>
      <w:r>
        <w:rPr>
          <w:spacing w:val="-6"/>
        </w:rPr>
        <w:t>关于单价合同计量的约定：</w:t>
      </w:r>
      <w:r>
        <w:rPr>
          <w:spacing w:val="-7"/>
          <w:u w:val="single"/>
        </w:rPr>
        <w:t>按合同通用条款执行，但确认的工程量和单价仅作为本期工程款支付的</w:t>
      </w:r>
      <w:r>
        <w:rPr>
          <w:spacing w:val="-2"/>
          <w:u w:val="single"/>
        </w:rPr>
        <w:t>依据</w:t>
      </w:r>
      <w:r>
        <w:t>。</w:t>
      </w:r>
    </w:p>
    <w:p>
      <w:pPr>
        <w:pStyle w:val="21"/>
        <w:numPr>
          <w:ilvl w:val="2"/>
          <w:numId w:val="36"/>
        </w:numPr>
        <w:tabs>
          <w:tab w:val="left" w:pos="1910"/>
        </w:tabs>
        <w:spacing w:before="0" w:after="0" w:line="268" w:lineRule="exact"/>
        <w:ind w:left="1910" w:right="0" w:hanging="639"/>
        <w:jc w:val="left"/>
        <w:rPr>
          <w:sz w:val="21"/>
        </w:rPr>
      </w:pPr>
      <w:r>
        <w:rPr>
          <w:spacing w:val="-3"/>
          <w:sz w:val="21"/>
        </w:rPr>
        <w:t>总价合同的计量</w:t>
      </w:r>
    </w:p>
    <w:p>
      <w:pPr>
        <w:pStyle w:val="10"/>
        <w:tabs>
          <w:tab w:val="left" w:pos="4425"/>
          <w:tab w:val="left" w:pos="5345"/>
        </w:tabs>
        <w:spacing w:before="91"/>
        <w:ind w:left="1271"/>
      </w:pPr>
      <w:r>
        <w:t>关于</w:t>
      </w:r>
      <w:r>
        <w:rPr>
          <w:spacing w:val="-3"/>
        </w:rPr>
        <w:t>总</w:t>
      </w:r>
      <w:r>
        <w:t>价</w:t>
      </w:r>
      <w:r>
        <w:rPr>
          <w:spacing w:val="-3"/>
        </w:rPr>
        <w:t>合</w:t>
      </w:r>
      <w:r>
        <w:t>同</w:t>
      </w:r>
      <w:r>
        <w:rPr>
          <w:spacing w:val="-3"/>
        </w:rPr>
        <w:t>计</w:t>
      </w:r>
      <w:r>
        <w:t>量</w:t>
      </w:r>
      <w:r>
        <w:rPr>
          <w:spacing w:val="-3"/>
        </w:rPr>
        <w:t>的</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21"/>
        <w:numPr>
          <w:ilvl w:val="2"/>
          <w:numId w:val="36"/>
        </w:numPr>
        <w:tabs>
          <w:tab w:val="left" w:pos="1858"/>
          <w:tab w:val="left" w:pos="2743"/>
          <w:tab w:val="left" w:pos="3979"/>
        </w:tabs>
        <w:spacing w:before="91" w:after="0" w:line="321" w:lineRule="auto"/>
        <w:ind w:left="851" w:right="326" w:firstLine="420"/>
        <w:jc w:val="left"/>
        <w:rPr>
          <w:sz w:val="21"/>
        </w:rPr>
      </w:pPr>
      <w:r>
        <w:rPr>
          <w:spacing w:val="-3"/>
          <w:sz w:val="21"/>
        </w:rPr>
        <w:t>总</w:t>
      </w:r>
      <w:r>
        <w:rPr>
          <w:sz w:val="21"/>
        </w:rPr>
        <w:t>价</w:t>
      </w:r>
      <w:r>
        <w:rPr>
          <w:spacing w:val="-3"/>
          <w:sz w:val="21"/>
        </w:rPr>
        <w:t>合</w:t>
      </w:r>
      <w:r>
        <w:rPr>
          <w:sz w:val="21"/>
        </w:rPr>
        <w:t>同采</w:t>
      </w:r>
      <w:r>
        <w:rPr>
          <w:spacing w:val="-3"/>
          <w:sz w:val="21"/>
        </w:rPr>
        <w:t>用</w:t>
      </w:r>
      <w:r>
        <w:rPr>
          <w:sz w:val="21"/>
        </w:rPr>
        <w:t>支</w:t>
      </w:r>
      <w:r>
        <w:rPr>
          <w:spacing w:val="-3"/>
          <w:sz w:val="21"/>
        </w:rPr>
        <w:t>付</w:t>
      </w:r>
      <w:r>
        <w:rPr>
          <w:sz w:val="21"/>
        </w:rPr>
        <w:t>分解</w:t>
      </w:r>
      <w:r>
        <w:rPr>
          <w:spacing w:val="-3"/>
          <w:sz w:val="21"/>
        </w:rPr>
        <w:t>表</w:t>
      </w:r>
      <w:r>
        <w:rPr>
          <w:sz w:val="21"/>
        </w:rPr>
        <w:t>计</w:t>
      </w:r>
      <w:r>
        <w:rPr>
          <w:spacing w:val="-3"/>
          <w:sz w:val="21"/>
        </w:rPr>
        <w:t>量</w:t>
      </w:r>
      <w:r>
        <w:rPr>
          <w:sz w:val="21"/>
        </w:rPr>
        <w:t>支</w:t>
      </w:r>
      <w:r>
        <w:rPr>
          <w:spacing w:val="-3"/>
          <w:sz w:val="21"/>
        </w:rPr>
        <w:t>付</w:t>
      </w:r>
      <w:r>
        <w:rPr>
          <w:sz w:val="21"/>
        </w:rPr>
        <w:t>的</w:t>
      </w:r>
      <w:r>
        <w:rPr>
          <w:spacing w:val="-32"/>
          <w:sz w:val="21"/>
        </w:rPr>
        <w:t>，</w:t>
      </w:r>
      <w:r>
        <w:rPr>
          <w:sz w:val="21"/>
        </w:rPr>
        <w:t>是</w:t>
      </w:r>
      <w:r>
        <w:rPr>
          <w:spacing w:val="-3"/>
          <w:sz w:val="21"/>
        </w:rPr>
        <w:t>否</w:t>
      </w:r>
      <w:r>
        <w:rPr>
          <w:sz w:val="21"/>
        </w:rPr>
        <w:t>适</w:t>
      </w:r>
      <w:r>
        <w:rPr>
          <w:spacing w:val="-3"/>
          <w:sz w:val="21"/>
        </w:rPr>
        <w:t>用</w:t>
      </w:r>
      <w:r>
        <w:rPr>
          <w:sz w:val="21"/>
        </w:rPr>
        <w:t>第</w:t>
      </w:r>
      <w:r>
        <w:rPr>
          <w:spacing w:val="-41"/>
          <w:sz w:val="21"/>
        </w:rPr>
        <w:t xml:space="preserve"> </w:t>
      </w:r>
      <w:r>
        <w:rPr>
          <w:rFonts w:ascii="Calibri" w:eastAsia="Calibri"/>
          <w:sz w:val="21"/>
        </w:rPr>
        <w:t>12.3.4</w:t>
      </w:r>
      <w:r>
        <w:rPr>
          <w:rFonts w:ascii="Calibri" w:eastAsia="Calibri"/>
          <w:spacing w:val="32"/>
          <w:sz w:val="21"/>
        </w:rPr>
        <w:t xml:space="preserve"> </w:t>
      </w:r>
      <w:r>
        <w:rPr>
          <w:spacing w:val="-29"/>
          <w:sz w:val="21"/>
        </w:rPr>
        <w:t>项</w:t>
      </w:r>
      <w:r>
        <w:rPr>
          <w:sz w:val="21"/>
        </w:rPr>
        <w:t>〔</w:t>
      </w:r>
      <w:r>
        <w:rPr>
          <w:spacing w:val="-3"/>
          <w:sz w:val="21"/>
        </w:rPr>
        <w:t>总</w:t>
      </w:r>
      <w:r>
        <w:rPr>
          <w:sz w:val="21"/>
        </w:rPr>
        <w:t>价</w:t>
      </w:r>
      <w:r>
        <w:rPr>
          <w:spacing w:val="-3"/>
          <w:sz w:val="21"/>
        </w:rPr>
        <w:t>合</w:t>
      </w:r>
      <w:r>
        <w:rPr>
          <w:sz w:val="21"/>
        </w:rPr>
        <w:t>同的</w:t>
      </w:r>
      <w:r>
        <w:rPr>
          <w:spacing w:val="-3"/>
          <w:sz w:val="21"/>
        </w:rPr>
        <w:t>计</w:t>
      </w:r>
      <w:r>
        <w:rPr>
          <w:sz w:val="21"/>
        </w:rPr>
        <w:t>量</w:t>
      </w:r>
      <w:r>
        <w:rPr>
          <w:spacing w:val="-32"/>
          <w:sz w:val="21"/>
        </w:rPr>
        <w:t>〕</w:t>
      </w:r>
      <w:r>
        <w:rPr>
          <w:sz w:val="21"/>
        </w:rPr>
        <w:t>约</w:t>
      </w:r>
      <w:r>
        <w:rPr>
          <w:spacing w:val="-3"/>
          <w:sz w:val="21"/>
        </w:rPr>
        <w:t>定</w:t>
      </w:r>
      <w:r>
        <w:rPr>
          <w:sz w:val="21"/>
        </w:rPr>
        <w:t>进行计</w:t>
      </w:r>
      <w:r>
        <w:rPr>
          <w:spacing w:val="-3"/>
          <w:sz w:val="21"/>
        </w:rPr>
        <w:t>量</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pPr>
        <w:pStyle w:val="21"/>
        <w:numPr>
          <w:ilvl w:val="2"/>
          <w:numId w:val="36"/>
        </w:numPr>
        <w:tabs>
          <w:tab w:val="left" w:pos="1910"/>
        </w:tabs>
        <w:spacing w:before="0" w:after="0" w:line="268" w:lineRule="exact"/>
        <w:ind w:left="1910" w:right="0" w:hanging="639"/>
        <w:jc w:val="left"/>
        <w:rPr>
          <w:sz w:val="21"/>
        </w:rPr>
      </w:pPr>
      <w:r>
        <w:rPr>
          <w:spacing w:val="-3"/>
          <w:sz w:val="21"/>
        </w:rPr>
        <w:t>其他价格形式合同的计量</w:t>
      </w:r>
    </w:p>
    <w:p>
      <w:pPr>
        <w:pStyle w:val="10"/>
        <w:spacing w:before="91" w:line="321" w:lineRule="auto"/>
        <w:ind w:left="851" w:right="327" w:firstLine="420"/>
        <w:jc w:val="both"/>
      </w:pPr>
      <w:r>
        <w:rPr>
          <w:spacing w:val="-5"/>
        </w:rPr>
        <w:t>其他价格形式的计量方式和程序：</w:t>
      </w:r>
      <w:r>
        <w:rPr>
          <w:spacing w:val="-9"/>
          <w:u w:val="single"/>
        </w:rPr>
        <w:t>人工、材料价格调整引起合同价款调整，在完成本合同专用条款</w:t>
      </w:r>
      <w:r>
        <w:rPr>
          <w:spacing w:val="1"/>
          <w:u w:val="single"/>
        </w:rPr>
        <w:t xml:space="preserve">第 </w:t>
      </w:r>
      <w:r>
        <w:rPr>
          <w:rFonts w:ascii="Calibri" w:eastAsia="Calibri"/>
          <w:u w:val="single"/>
        </w:rPr>
        <w:t xml:space="preserve">11.1 </w:t>
      </w:r>
      <w:r>
        <w:rPr>
          <w:spacing w:val="-3"/>
          <w:u w:val="single"/>
        </w:rPr>
        <w:t>款约定的调整节点后，计入该节点所在当期工程价款；工程变更按规定办理完毕的，计</w:t>
      </w:r>
      <w:r>
        <w:rPr>
          <w:spacing w:val="-212"/>
          <w:u w:val="single"/>
        </w:rPr>
        <w:t>入</w:t>
      </w:r>
      <w:r>
        <w:rPr>
          <w:spacing w:val="-3"/>
          <w:u w:val="single"/>
        </w:rPr>
        <w:t>当期工程价款</w:t>
      </w:r>
      <w:r>
        <w:t>。</w:t>
      </w:r>
    </w:p>
    <w:p>
      <w:pPr>
        <w:pStyle w:val="21"/>
        <w:numPr>
          <w:ilvl w:val="1"/>
          <w:numId w:val="36"/>
        </w:numPr>
        <w:tabs>
          <w:tab w:val="left" w:pos="1750"/>
        </w:tabs>
        <w:spacing w:before="0" w:after="0" w:line="267" w:lineRule="exact"/>
        <w:ind w:left="1749" w:right="0" w:hanging="479"/>
        <w:jc w:val="both"/>
        <w:rPr>
          <w:rFonts w:ascii="Calibri" w:eastAsia="Calibri"/>
          <w:sz w:val="21"/>
        </w:rPr>
      </w:pPr>
      <w:r>
        <w:rPr>
          <w:spacing w:val="-3"/>
          <w:sz w:val="21"/>
        </w:rPr>
        <w:t>工程进度款支付</w:t>
      </w:r>
    </w:p>
    <w:p>
      <w:pPr>
        <w:pStyle w:val="21"/>
        <w:numPr>
          <w:ilvl w:val="2"/>
          <w:numId w:val="36"/>
        </w:numPr>
        <w:tabs>
          <w:tab w:val="left" w:pos="1910"/>
        </w:tabs>
        <w:spacing w:before="91" w:after="0" w:line="240" w:lineRule="auto"/>
        <w:ind w:left="1910" w:right="0" w:hanging="639"/>
        <w:jc w:val="left"/>
        <w:rPr>
          <w:sz w:val="21"/>
        </w:rPr>
      </w:pPr>
      <w:r>
        <w:rPr>
          <w:spacing w:val="-3"/>
          <w:sz w:val="21"/>
        </w:rPr>
        <w:t>付款周期</w:t>
      </w:r>
    </w:p>
    <w:p>
      <w:pPr>
        <w:pStyle w:val="10"/>
        <w:spacing w:before="91"/>
        <w:ind w:left="1271"/>
      </w:pPr>
      <w:r>
        <w:t>关于付款周期的约定：</w:t>
      </w:r>
      <w:r>
        <w:rPr>
          <w:u w:val="single"/>
        </w:rPr>
        <w:t>/</w:t>
      </w:r>
      <w:r>
        <w:t>。</w:t>
      </w:r>
    </w:p>
    <w:p>
      <w:pPr>
        <w:pStyle w:val="21"/>
        <w:numPr>
          <w:ilvl w:val="2"/>
          <w:numId w:val="36"/>
        </w:numPr>
        <w:tabs>
          <w:tab w:val="left" w:pos="1910"/>
        </w:tabs>
        <w:spacing w:before="91" w:after="0" w:line="240" w:lineRule="auto"/>
        <w:ind w:left="1910" w:right="0" w:hanging="639"/>
        <w:jc w:val="left"/>
        <w:rPr>
          <w:sz w:val="21"/>
        </w:rPr>
      </w:pPr>
      <w:r>
        <w:rPr>
          <w:spacing w:val="-3"/>
          <w:sz w:val="21"/>
        </w:rPr>
        <w:t>进度付款申请单的编制</w:t>
      </w:r>
    </w:p>
    <w:p>
      <w:pPr>
        <w:pStyle w:val="10"/>
        <w:spacing w:before="91"/>
        <w:ind w:left="1271"/>
      </w:pPr>
      <w:r>
        <w:t>关于进度付款申请单编制的约定：</w:t>
      </w:r>
    </w:p>
    <w:p>
      <w:pPr>
        <w:tabs>
          <w:tab w:val="left" w:pos="5280"/>
        </w:tabs>
        <w:spacing w:before="55" w:line="321" w:lineRule="auto"/>
        <w:ind w:left="1274" w:right="747" w:firstLine="211" w:firstLineChars="100"/>
        <w:jc w:val="left"/>
        <w:rPr>
          <w:rFonts w:hint="eastAsia"/>
          <w:b/>
          <w:sz w:val="21"/>
          <w:u w:val="single"/>
        </w:rPr>
      </w:pPr>
      <w:r>
        <w:rPr>
          <w:b/>
          <w:sz w:val="21"/>
          <w:u w:val="none"/>
        </w:rPr>
        <w:t>（</w:t>
      </w:r>
      <w:r>
        <w:rPr>
          <w:rFonts w:hint="eastAsia"/>
          <w:b/>
          <w:sz w:val="21"/>
          <w:u w:val="none"/>
          <w:lang w:val="en-US" w:eastAsia="zh-CN"/>
        </w:rPr>
        <w:t>1</w:t>
      </w:r>
      <w:r>
        <w:rPr>
          <w:b/>
          <w:sz w:val="21"/>
          <w:u w:val="none"/>
        </w:rPr>
        <w:t>）</w:t>
      </w:r>
      <w:r>
        <w:rPr>
          <w:rFonts w:hint="eastAsia"/>
          <w:b/>
          <w:sz w:val="21"/>
          <w:u w:val="single"/>
        </w:rPr>
        <w:t>关于进度付款申请单编制的约定：上级补助资金下拨后，结算审计后付至工程结算价的97.5%；剩余2.5%作为质量保修金（不计息），在质量保修期满后付清。</w:t>
      </w:r>
    </w:p>
    <w:p>
      <w:pPr>
        <w:tabs>
          <w:tab w:val="left" w:pos="5280"/>
        </w:tabs>
        <w:spacing w:before="55" w:line="321" w:lineRule="auto"/>
        <w:ind w:left="1274" w:right="747" w:firstLine="0"/>
        <w:jc w:val="left"/>
        <w:rPr>
          <w:b/>
          <w:sz w:val="21"/>
        </w:rPr>
      </w:pPr>
      <w:r>
        <w:rPr>
          <w:b/>
          <w:sz w:val="21"/>
          <w:u w:val="none"/>
        </w:rPr>
        <w:t>（2</w:t>
      </w:r>
      <w:r>
        <w:rPr>
          <w:b/>
          <w:spacing w:val="11"/>
          <w:sz w:val="21"/>
          <w:u w:val="none"/>
        </w:rPr>
        <w:t xml:space="preserve"> </w:t>
      </w:r>
      <w:r>
        <w:rPr>
          <w:b/>
          <w:sz w:val="21"/>
          <w:u w:val="none"/>
        </w:rPr>
        <w:t>）</w:t>
      </w:r>
      <w:r>
        <w:rPr>
          <w:b/>
          <w:sz w:val="21"/>
          <w:u w:val="single"/>
        </w:rPr>
        <w:t>发包人将当期应</w:t>
      </w:r>
      <w:r>
        <w:rPr>
          <w:b/>
          <w:spacing w:val="-3"/>
          <w:sz w:val="21"/>
          <w:u w:val="single"/>
        </w:rPr>
        <w:t>付</w:t>
      </w:r>
      <w:r>
        <w:rPr>
          <w:b/>
          <w:sz w:val="21"/>
          <w:u w:val="single"/>
        </w:rPr>
        <w:t>工程进度款的[25]%单独</w:t>
      </w:r>
      <w:r>
        <w:rPr>
          <w:b/>
          <w:spacing w:val="-3"/>
          <w:sz w:val="21"/>
          <w:u w:val="single"/>
        </w:rPr>
        <w:t>拨</w:t>
      </w:r>
      <w:r>
        <w:rPr>
          <w:b/>
          <w:sz w:val="21"/>
          <w:u w:val="single"/>
        </w:rPr>
        <w:t>付到承包人开设的</w:t>
      </w:r>
      <w:r>
        <w:rPr>
          <w:b/>
          <w:spacing w:val="-3"/>
          <w:sz w:val="21"/>
          <w:u w:val="single"/>
        </w:rPr>
        <w:t>农</w:t>
      </w:r>
      <w:r>
        <w:rPr>
          <w:b/>
          <w:sz w:val="21"/>
          <w:u w:val="single"/>
        </w:rPr>
        <w:t>民</w:t>
      </w:r>
      <w:r>
        <w:rPr>
          <w:b/>
          <w:spacing w:val="-3"/>
          <w:sz w:val="21"/>
          <w:u w:val="single"/>
        </w:rPr>
        <w:t>工</w:t>
      </w:r>
      <w:r>
        <w:rPr>
          <w:b/>
          <w:sz w:val="21"/>
          <w:u w:val="single"/>
        </w:rPr>
        <w:t>工资（劳</w:t>
      </w:r>
      <w:r>
        <w:rPr>
          <w:b/>
          <w:spacing w:val="-13"/>
          <w:sz w:val="21"/>
          <w:u w:val="single"/>
        </w:rPr>
        <w:t>务</w:t>
      </w:r>
      <w:r>
        <w:rPr>
          <w:b/>
          <w:spacing w:val="-192"/>
          <w:sz w:val="21"/>
          <w:u w:val="single"/>
        </w:rPr>
        <w:t>费</w:t>
      </w:r>
      <w:r>
        <w:rPr>
          <w:b/>
          <w:sz w:val="21"/>
          <w:u w:val="single"/>
        </w:rPr>
        <w:t>）专用账户</w:t>
      </w:r>
      <w:r>
        <w:rPr>
          <w:b/>
          <w:spacing w:val="5"/>
          <w:sz w:val="21"/>
          <w:u w:val="single"/>
        </w:rPr>
        <w:t xml:space="preserve"> </w:t>
      </w:r>
      <w:r>
        <w:rPr>
          <w:b/>
          <w:sz w:val="21"/>
          <w:u w:val="single"/>
        </w:rPr>
        <w:t>，承</w:t>
      </w:r>
      <w:r>
        <w:rPr>
          <w:b/>
          <w:spacing w:val="-3"/>
          <w:sz w:val="21"/>
          <w:u w:val="single"/>
        </w:rPr>
        <w:t>包</w:t>
      </w:r>
      <w:r>
        <w:rPr>
          <w:b/>
          <w:sz w:val="21"/>
          <w:u w:val="single"/>
        </w:rPr>
        <w:t>人</w:t>
      </w:r>
      <w:r>
        <w:rPr>
          <w:b/>
          <w:spacing w:val="-3"/>
          <w:sz w:val="21"/>
          <w:u w:val="single"/>
        </w:rPr>
        <w:t>应</w:t>
      </w:r>
      <w:r>
        <w:rPr>
          <w:b/>
          <w:sz w:val="21"/>
          <w:u w:val="single"/>
        </w:rPr>
        <w:t>确保专款专用.</w:t>
      </w:r>
      <w:r>
        <w:rPr>
          <w:b/>
          <w:sz w:val="21"/>
          <w:u w:val="single"/>
        </w:rPr>
        <w:tab/>
      </w:r>
    </w:p>
    <w:p>
      <w:pPr>
        <w:spacing w:before="0" w:line="268" w:lineRule="exact"/>
        <w:ind w:left="1274" w:right="0" w:firstLine="0"/>
        <w:jc w:val="left"/>
        <w:rPr>
          <w:b/>
          <w:sz w:val="21"/>
        </w:rPr>
      </w:pPr>
      <w:r>
        <w:rPr>
          <w:b/>
          <w:sz w:val="21"/>
          <w:u w:val="single"/>
        </w:rPr>
        <w:t>（3）承包人收取每期工程款时应开具正式发票。</w:t>
      </w:r>
    </w:p>
    <w:p>
      <w:pPr>
        <w:pStyle w:val="21"/>
        <w:numPr>
          <w:ilvl w:val="2"/>
          <w:numId w:val="36"/>
        </w:numPr>
        <w:tabs>
          <w:tab w:val="left" w:pos="1910"/>
        </w:tabs>
        <w:spacing w:before="91" w:after="0" w:line="240" w:lineRule="auto"/>
        <w:ind w:left="1910" w:right="0" w:hanging="639"/>
        <w:jc w:val="left"/>
        <w:rPr>
          <w:sz w:val="21"/>
        </w:rPr>
      </w:pPr>
      <w:r>
        <w:rPr>
          <w:spacing w:val="-3"/>
          <w:sz w:val="21"/>
        </w:rPr>
        <w:t>进度付款申请单的提交</w:t>
      </w:r>
    </w:p>
    <w:p>
      <w:pPr>
        <w:pStyle w:val="21"/>
        <w:numPr>
          <w:ilvl w:val="0"/>
          <w:numId w:val="51"/>
        </w:numPr>
        <w:tabs>
          <w:tab w:val="left" w:pos="1801"/>
        </w:tabs>
        <w:spacing w:before="91" w:after="0" w:line="240" w:lineRule="auto"/>
        <w:ind w:left="1800" w:right="0" w:hanging="530"/>
        <w:jc w:val="left"/>
        <w:rPr>
          <w:sz w:val="21"/>
        </w:rPr>
      </w:pPr>
      <w:r>
        <w:rPr>
          <w:spacing w:val="-3"/>
          <w:sz w:val="21"/>
        </w:rPr>
        <w:t>单价合同进度付款申请单提交的约定：</w:t>
      </w:r>
      <w:r>
        <w:rPr>
          <w:spacing w:val="-3"/>
          <w:sz w:val="21"/>
          <w:u w:val="single"/>
        </w:rPr>
        <w:t>按合同通用条款</w:t>
      </w:r>
      <w:r>
        <w:rPr>
          <w:sz w:val="21"/>
        </w:rPr>
        <w:t>。</w:t>
      </w:r>
    </w:p>
    <w:p>
      <w:pPr>
        <w:spacing w:after="0" w:line="240"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21"/>
        <w:numPr>
          <w:ilvl w:val="0"/>
          <w:numId w:val="51"/>
        </w:numPr>
        <w:tabs>
          <w:tab w:val="left" w:pos="1801"/>
          <w:tab w:val="left" w:pos="6103"/>
          <w:tab w:val="left" w:pos="7025"/>
        </w:tabs>
        <w:spacing w:before="71" w:after="0" w:line="240" w:lineRule="auto"/>
        <w:ind w:left="1800" w:right="0" w:hanging="530"/>
        <w:jc w:val="left"/>
        <w:rPr>
          <w:sz w:val="21"/>
        </w:rPr>
      </w:pPr>
      <w:r>
        <w:rPr>
          <w:spacing w:val="-3"/>
          <w:sz w:val="21"/>
        </w:rPr>
        <w:t>总</w:t>
      </w:r>
      <w:r>
        <w:rPr>
          <w:sz w:val="21"/>
        </w:rPr>
        <w:t>价</w:t>
      </w:r>
      <w:r>
        <w:rPr>
          <w:spacing w:val="-3"/>
          <w:sz w:val="21"/>
        </w:rPr>
        <w:t>合</w:t>
      </w:r>
      <w:r>
        <w:rPr>
          <w:sz w:val="21"/>
        </w:rPr>
        <w:t>同</w:t>
      </w:r>
      <w:r>
        <w:rPr>
          <w:spacing w:val="-3"/>
          <w:sz w:val="21"/>
        </w:rPr>
        <w:t>进</w:t>
      </w:r>
      <w:r>
        <w:rPr>
          <w:sz w:val="21"/>
        </w:rPr>
        <w:t>度</w:t>
      </w:r>
      <w:r>
        <w:rPr>
          <w:spacing w:val="-3"/>
          <w:sz w:val="21"/>
        </w:rPr>
        <w:t>付</w:t>
      </w:r>
      <w:r>
        <w:rPr>
          <w:sz w:val="21"/>
        </w:rPr>
        <w:t>款</w:t>
      </w:r>
      <w:r>
        <w:rPr>
          <w:spacing w:val="-3"/>
          <w:sz w:val="21"/>
        </w:rPr>
        <w:t>申</w:t>
      </w:r>
      <w:r>
        <w:rPr>
          <w:sz w:val="21"/>
        </w:rPr>
        <w:t>请单</w:t>
      </w:r>
      <w:r>
        <w:rPr>
          <w:spacing w:val="-3"/>
          <w:sz w:val="21"/>
        </w:rPr>
        <w:t>提</w:t>
      </w:r>
      <w:r>
        <w:rPr>
          <w:sz w:val="21"/>
        </w:rPr>
        <w:t>交的约</w:t>
      </w:r>
      <w:r>
        <w:rPr>
          <w:spacing w:val="-3"/>
          <w:sz w:val="21"/>
        </w:rPr>
        <w:t>定</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pPr>
        <w:pStyle w:val="21"/>
        <w:numPr>
          <w:ilvl w:val="0"/>
          <w:numId w:val="51"/>
        </w:numPr>
        <w:tabs>
          <w:tab w:val="left" w:pos="1801"/>
          <w:tab w:val="left" w:pos="6528"/>
        </w:tabs>
        <w:spacing w:before="92" w:after="0" w:line="240" w:lineRule="auto"/>
        <w:ind w:left="1800" w:right="0" w:hanging="530"/>
        <w:jc w:val="left"/>
        <w:rPr>
          <w:sz w:val="21"/>
        </w:rPr>
      </w:pPr>
      <w:r>
        <w:rPr>
          <w:spacing w:val="-3"/>
          <w:sz w:val="21"/>
        </w:rPr>
        <w:t>其</w:t>
      </w:r>
      <w:r>
        <w:rPr>
          <w:sz w:val="21"/>
        </w:rPr>
        <w:t>他</w:t>
      </w:r>
      <w:r>
        <w:rPr>
          <w:spacing w:val="-3"/>
          <w:sz w:val="21"/>
        </w:rPr>
        <w:t>价</w:t>
      </w:r>
      <w:r>
        <w:rPr>
          <w:sz w:val="21"/>
        </w:rPr>
        <w:t>格</w:t>
      </w:r>
      <w:r>
        <w:rPr>
          <w:spacing w:val="-3"/>
          <w:sz w:val="21"/>
        </w:rPr>
        <w:t>形</w:t>
      </w:r>
      <w:r>
        <w:rPr>
          <w:sz w:val="21"/>
        </w:rPr>
        <w:t>式</w:t>
      </w:r>
      <w:r>
        <w:rPr>
          <w:spacing w:val="-3"/>
          <w:sz w:val="21"/>
        </w:rPr>
        <w:t>合</w:t>
      </w:r>
      <w:r>
        <w:rPr>
          <w:sz w:val="21"/>
        </w:rPr>
        <w:t>同</w:t>
      </w:r>
      <w:r>
        <w:rPr>
          <w:spacing w:val="-3"/>
          <w:sz w:val="21"/>
        </w:rPr>
        <w:t>进</w:t>
      </w:r>
      <w:r>
        <w:rPr>
          <w:sz w:val="21"/>
        </w:rPr>
        <w:t>度付</w:t>
      </w:r>
      <w:r>
        <w:rPr>
          <w:spacing w:val="-3"/>
          <w:sz w:val="21"/>
        </w:rPr>
        <w:t>款</w:t>
      </w:r>
      <w:r>
        <w:rPr>
          <w:sz w:val="21"/>
        </w:rPr>
        <w:t>申</w:t>
      </w:r>
      <w:r>
        <w:rPr>
          <w:spacing w:val="-3"/>
          <w:sz w:val="21"/>
        </w:rPr>
        <w:t>请</w:t>
      </w:r>
      <w:r>
        <w:rPr>
          <w:sz w:val="21"/>
        </w:rPr>
        <w:t>单</w:t>
      </w:r>
      <w:r>
        <w:rPr>
          <w:spacing w:val="-3"/>
          <w:sz w:val="21"/>
        </w:rPr>
        <w:t>提</w:t>
      </w:r>
      <w:r>
        <w:rPr>
          <w:sz w:val="21"/>
        </w:rPr>
        <w:t>交</w:t>
      </w:r>
      <w:r>
        <w:rPr>
          <w:spacing w:val="-3"/>
          <w:sz w:val="21"/>
        </w:rPr>
        <w:t>的</w:t>
      </w:r>
      <w:r>
        <w:rPr>
          <w:sz w:val="21"/>
        </w:rPr>
        <w:t>约</w:t>
      </w:r>
      <w:r>
        <w:rPr>
          <w:spacing w:val="-3"/>
          <w:sz w:val="21"/>
        </w:rPr>
        <w:t>定</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pacing w:val="8"/>
          <w:sz w:val="21"/>
        </w:rPr>
        <w:t xml:space="preserve"> </w:t>
      </w:r>
      <w:r>
        <w:rPr>
          <w:sz w:val="21"/>
        </w:rPr>
        <w:t>。</w:t>
      </w:r>
    </w:p>
    <w:p>
      <w:pPr>
        <w:pStyle w:val="21"/>
        <w:numPr>
          <w:ilvl w:val="2"/>
          <w:numId w:val="36"/>
        </w:numPr>
        <w:tabs>
          <w:tab w:val="left" w:pos="1910"/>
        </w:tabs>
        <w:spacing w:before="90" w:after="0" w:line="240" w:lineRule="auto"/>
        <w:ind w:left="1910" w:right="0" w:hanging="639"/>
        <w:jc w:val="left"/>
        <w:rPr>
          <w:sz w:val="21"/>
        </w:rPr>
      </w:pPr>
      <w:r>
        <w:rPr>
          <w:spacing w:val="-3"/>
          <w:sz w:val="21"/>
        </w:rPr>
        <w:t>进度款审核和支付</w:t>
      </w:r>
    </w:p>
    <w:p>
      <w:pPr>
        <w:pStyle w:val="21"/>
        <w:numPr>
          <w:ilvl w:val="0"/>
          <w:numId w:val="52"/>
        </w:numPr>
        <w:tabs>
          <w:tab w:val="left" w:pos="1801"/>
        </w:tabs>
        <w:spacing w:before="91" w:after="0" w:line="240" w:lineRule="auto"/>
        <w:ind w:left="1800" w:right="0" w:hanging="530"/>
        <w:jc w:val="left"/>
        <w:rPr>
          <w:sz w:val="21"/>
        </w:rPr>
      </w:pPr>
      <w:r>
        <w:rPr>
          <w:spacing w:val="-3"/>
          <w:sz w:val="21"/>
        </w:rPr>
        <w:t>监理人审查并报送发包人的期限：</w:t>
      </w:r>
      <w:r>
        <w:rPr>
          <w:spacing w:val="-3"/>
          <w:sz w:val="21"/>
          <w:u w:val="single"/>
        </w:rPr>
        <w:t>按合同通用条款</w:t>
      </w:r>
      <w:r>
        <w:rPr>
          <w:spacing w:val="-2"/>
          <w:sz w:val="21"/>
        </w:rPr>
        <w:t xml:space="preserve"> 。</w:t>
      </w:r>
    </w:p>
    <w:p>
      <w:pPr>
        <w:pStyle w:val="10"/>
        <w:spacing w:before="91"/>
        <w:ind w:left="1271"/>
      </w:pPr>
      <w:r>
        <w:t>发包人完成审批并签发进度款支付证书的期限：</w:t>
      </w:r>
      <w:r>
        <w:rPr>
          <w:u w:val="single"/>
        </w:rPr>
        <w:t>按合同通用条款</w:t>
      </w:r>
      <w:r>
        <w:t>。</w:t>
      </w:r>
    </w:p>
    <w:p>
      <w:pPr>
        <w:pStyle w:val="21"/>
        <w:numPr>
          <w:ilvl w:val="0"/>
          <w:numId w:val="52"/>
        </w:numPr>
        <w:tabs>
          <w:tab w:val="left" w:pos="1801"/>
        </w:tabs>
        <w:spacing w:before="91" w:after="0" w:line="240" w:lineRule="auto"/>
        <w:ind w:left="1800" w:right="0" w:hanging="530"/>
        <w:jc w:val="left"/>
        <w:rPr>
          <w:sz w:val="21"/>
        </w:rPr>
      </w:pPr>
      <w:r>
        <w:rPr>
          <w:spacing w:val="-3"/>
          <w:sz w:val="21"/>
        </w:rPr>
        <w:t>发包人支付进度款的期限：</w:t>
      </w:r>
      <w:r>
        <w:rPr>
          <w:spacing w:val="-8"/>
          <w:sz w:val="21"/>
          <w:u w:val="single"/>
        </w:rPr>
        <w:t xml:space="preserve">在发包人确认计量结果后 </w:t>
      </w:r>
      <w:r>
        <w:rPr>
          <w:rFonts w:ascii="Calibri" w:eastAsia="Calibri"/>
          <w:sz w:val="21"/>
          <w:u w:val="single"/>
        </w:rPr>
        <w:t>14</w:t>
      </w:r>
      <w:r>
        <w:rPr>
          <w:rFonts w:ascii="Calibri" w:eastAsia="Calibri"/>
          <w:spacing w:val="4"/>
          <w:sz w:val="21"/>
          <w:u w:val="single"/>
        </w:rPr>
        <w:t xml:space="preserve"> </w:t>
      </w:r>
      <w:r>
        <w:rPr>
          <w:spacing w:val="-3"/>
          <w:sz w:val="21"/>
          <w:u w:val="single"/>
        </w:rPr>
        <w:t>天内完成支付。</w:t>
      </w:r>
    </w:p>
    <w:p>
      <w:pPr>
        <w:pStyle w:val="10"/>
        <w:spacing w:before="91" w:line="321" w:lineRule="auto"/>
        <w:ind w:left="851" w:right="327" w:firstLine="420"/>
      </w:pPr>
      <w:r>
        <w:rPr>
          <w:spacing w:val="-4"/>
        </w:rPr>
        <w:t>发包人逾期支付进度款的违约金的计算方式：</w:t>
      </w:r>
      <w:r>
        <w:rPr>
          <w:spacing w:val="-6"/>
          <w:u w:val="single"/>
        </w:rPr>
        <w:t>支付应付工程进度</w:t>
      </w:r>
      <w:r>
        <w:rPr>
          <w:u w:val="single"/>
        </w:rPr>
        <w:t>（</w:t>
      </w:r>
      <w:r>
        <w:rPr>
          <w:spacing w:val="-3"/>
          <w:u w:val="single"/>
        </w:rPr>
        <w:t>备料</w:t>
      </w:r>
      <w:r>
        <w:rPr>
          <w:spacing w:val="-17"/>
          <w:u w:val="single"/>
        </w:rPr>
        <w:t>）</w:t>
      </w:r>
      <w:r>
        <w:rPr>
          <w:spacing w:val="-6"/>
          <w:u w:val="single"/>
        </w:rPr>
        <w:t>款的利息，利率按中国人</w:t>
      </w:r>
      <w:r>
        <w:rPr>
          <w:spacing w:val="-3"/>
          <w:u w:val="single"/>
        </w:rPr>
        <w:t>民银行发布的同期同类贷款基准利率，时间为从约定应付之日起至支付之日止计算利息</w:t>
      </w:r>
      <w:r>
        <w:t>。</w:t>
      </w:r>
    </w:p>
    <w:p>
      <w:pPr>
        <w:pStyle w:val="21"/>
        <w:numPr>
          <w:ilvl w:val="0"/>
          <w:numId w:val="52"/>
        </w:numPr>
        <w:tabs>
          <w:tab w:val="left" w:pos="1803"/>
        </w:tabs>
        <w:spacing w:before="0" w:after="0" w:line="321" w:lineRule="auto"/>
        <w:ind w:left="851" w:right="327" w:firstLine="420"/>
        <w:jc w:val="both"/>
        <w:rPr>
          <w:sz w:val="21"/>
        </w:rPr>
      </w:pPr>
      <w:r>
        <w:rPr>
          <w:spacing w:val="-3"/>
          <w:sz w:val="21"/>
          <w:u w:val="single"/>
        </w:rPr>
        <w:t>发包人每月签发的工程量审核报告、进度款支付证书或临时进度款支付证书，不表</w:t>
      </w:r>
      <w:r>
        <w:rPr>
          <w:rFonts w:ascii="宋体" w:hAnsi="宋体" w:eastAsia="宋体" w:cs="宋体"/>
          <w:spacing w:val="-6"/>
          <w:sz w:val="21"/>
          <w:szCs w:val="21"/>
          <w:u w:val="single"/>
          <w:lang w:val="zh-CN" w:eastAsia="zh-CN" w:bidi="zh-CN"/>
        </w:rPr>
        <w:t>明发包人</w:t>
      </w:r>
      <w:r>
        <w:rPr>
          <w:spacing w:val="-9"/>
          <w:sz w:val="21"/>
          <w:u w:val="single"/>
        </w:rPr>
        <w:t>已同意、批准或接受了承包人完成的相应部分工作或已确认计量结果，仅为本期工程款支付依据。</w:t>
      </w:r>
    </w:p>
    <w:p>
      <w:pPr>
        <w:pStyle w:val="8"/>
        <w:spacing w:line="268" w:lineRule="exact"/>
        <w:ind w:left="1274"/>
        <w:jc w:val="both"/>
        <w:rPr>
          <w:u w:val="none"/>
        </w:rPr>
      </w:pPr>
      <w:r>
        <w:rPr>
          <w:rFonts w:ascii="Calibri" w:eastAsia="Calibri"/>
          <w:u w:val="none"/>
        </w:rPr>
        <w:t xml:space="preserve">12.4.6 </w:t>
      </w:r>
      <w:r>
        <w:rPr>
          <w:u w:val="none"/>
        </w:rPr>
        <w:t>支付分解表的编制</w:t>
      </w:r>
    </w:p>
    <w:p>
      <w:pPr>
        <w:pStyle w:val="10"/>
        <w:tabs>
          <w:tab w:val="left" w:pos="5686"/>
          <w:tab w:val="left" w:pos="6605"/>
        </w:tabs>
        <w:spacing w:before="90"/>
        <w:ind w:left="1271"/>
        <w:jc w:val="both"/>
      </w:pPr>
      <w:r>
        <w:rPr>
          <w:rFonts w:ascii="Calibri" w:eastAsia="Calibri"/>
        </w:rPr>
        <w:t>2</w:t>
      </w:r>
      <w:r>
        <w:rPr>
          <w:spacing w:val="-3"/>
        </w:rPr>
        <w:t>、</w:t>
      </w:r>
      <w:r>
        <w:t>总</w:t>
      </w:r>
      <w:r>
        <w:rPr>
          <w:spacing w:val="-3"/>
        </w:rPr>
        <w:t>价</w:t>
      </w:r>
      <w:r>
        <w:t>合</w:t>
      </w:r>
      <w:r>
        <w:rPr>
          <w:spacing w:val="-3"/>
        </w:rPr>
        <w:t>同</w:t>
      </w:r>
      <w:r>
        <w:t>支</w:t>
      </w:r>
      <w:r>
        <w:rPr>
          <w:spacing w:val="-3"/>
        </w:rPr>
        <w:t>付</w:t>
      </w:r>
      <w:r>
        <w:t>分</w:t>
      </w:r>
      <w:r>
        <w:rPr>
          <w:spacing w:val="-3"/>
        </w:rPr>
        <w:t>解</w:t>
      </w:r>
      <w:r>
        <w:t>表</w:t>
      </w:r>
      <w:r>
        <w:rPr>
          <w:spacing w:val="-3"/>
        </w:rPr>
        <w:t>的</w:t>
      </w:r>
      <w:r>
        <w:t>编制</w:t>
      </w:r>
      <w:r>
        <w:rPr>
          <w:spacing w:val="-3"/>
        </w:rPr>
        <w:t>与</w:t>
      </w:r>
      <w:r>
        <w:t>审</w:t>
      </w:r>
      <w:r>
        <w:rPr>
          <w:spacing w:val="-3"/>
        </w:rPr>
        <w:t>批</w:t>
      </w:r>
      <w:r>
        <w:t>：</w:t>
      </w:r>
      <w:r>
        <w:rPr>
          <w:u w:val="single"/>
        </w:rPr>
        <w:t xml:space="preserve"> </w:t>
      </w:r>
      <w:r>
        <w:rPr>
          <w:u w:val="single"/>
        </w:rPr>
        <w:tab/>
      </w:r>
      <w:r>
        <w:rPr>
          <w:rFonts w:ascii="Calibri" w:eastAsia="Calibri"/>
          <w:u w:val="single"/>
        </w:rPr>
        <w:t>/</w:t>
      </w:r>
      <w:r>
        <w:rPr>
          <w:rFonts w:ascii="Calibri" w:eastAsia="Calibri"/>
          <w:u w:val="single"/>
        </w:rPr>
        <w:tab/>
      </w:r>
      <w:r>
        <w:t>。</w:t>
      </w:r>
    </w:p>
    <w:p>
      <w:pPr>
        <w:pStyle w:val="10"/>
        <w:spacing w:before="91"/>
        <w:ind w:left="1271"/>
        <w:jc w:val="both"/>
      </w:pPr>
      <w:r>
        <w:rPr>
          <w:rFonts w:ascii="Calibri" w:eastAsia="Calibri"/>
        </w:rPr>
        <w:t>3</w:t>
      </w:r>
      <w:r>
        <w:t>、单价合同的总价项目支付分解表的编制与审批：</w:t>
      </w:r>
      <w:r>
        <w:rPr>
          <w:u w:val="single"/>
        </w:rPr>
        <w:t xml:space="preserve"> </w:t>
      </w:r>
      <w:r>
        <w:rPr>
          <w:rFonts w:ascii="Calibri" w:eastAsia="Calibri"/>
          <w:u w:val="single"/>
        </w:rPr>
        <w:t xml:space="preserve">/ </w:t>
      </w:r>
      <w:r>
        <w:t>。</w:t>
      </w:r>
    </w:p>
    <w:p>
      <w:pPr>
        <w:pStyle w:val="8"/>
        <w:numPr>
          <w:ilvl w:val="1"/>
          <w:numId w:val="36"/>
        </w:numPr>
        <w:tabs>
          <w:tab w:val="left" w:pos="1754"/>
        </w:tabs>
        <w:spacing w:before="91" w:after="0" w:line="240" w:lineRule="auto"/>
        <w:ind w:left="1754" w:right="0" w:hanging="480"/>
        <w:jc w:val="both"/>
        <w:rPr>
          <w:rFonts w:ascii="Calibri" w:eastAsia="Calibri"/>
          <w:u w:val="none"/>
        </w:rPr>
      </w:pPr>
      <w:r>
        <w:rPr>
          <w:u w:val="none"/>
        </w:rPr>
        <w:t>支付账户：</w:t>
      </w:r>
    </w:p>
    <w:p>
      <w:pPr>
        <w:pStyle w:val="10"/>
        <w:tabs>
          <w:tab w:val="left" w:pos="3688"/>
          <w:tab w:val="left" w:pos="9603"/>
        </w:tabs>
        <w:spacing w:before="91" w:line="321" w:lineRule="auto"/>
        <w:ind w:left="851" w:right="329" w:firstLine="420"/>
        <w:jc w:val="both"/>
      </w:pPr>
      <w:r>
        <w:rPr>
          <w:spacing w:val="6"/>
        </w:rPr>
        <w:t>发包人应</w:t>
      </w:r>
      <w:r>
        <w:rPr>
          <w:spacing w:val="4"/>
        </w:rPr>
        <w:t>将</w:t>
      </w:r>
      <w:r>
        <w:rPr>
          <w:spacing w:val="6"/>
        </w:rPr>
        <w:t>合同价</w:t>
      </w:r>
      <w:r>
        <w:rPr>
          <w:spacing w:val="4"/>
        </w:rPr>
        <w:t>款</w:t>
      </w:r>
      <w:r>
        <w:rPr>
          <w:spacing w:val="6"/>
        </w:rPr>
        <w:t>支</w:t>
      </w:r>
      <w:r>
        <w:rPr>
          <w:spacing w:val="4"/>
        </w:rPr>
        <w:t>付</w:t>
      </w:r>
      <w:r>
        <w:rPr>
          <w:spacing w:val="6"/>
        </w:rPr>
        <w:t>至合同协</w:t>
      </w:r>
      <w:r>
        <w:rPr>
          <w:spacing w:val="4"/>
        </w:rPr>
        <w:t>议</w:t>
      </w:r>
      <w:r>
        <w:rPr>
          <w:spacing w:val="6"/>
        </w:rPr>
        <w:t>书中约</w:t>
      </w:r>
      <w:r>
        <w:rPr>
          <w:spacing w:val="4"/>
        </w:rPr>
        <w:t>定</w:t>
      </w:r>
      <w:r>
        <w:rPr>
          <w:spacing w:val="6"/>
        </w:rPr>
        <w:t>的</w:t>
      </w:r>
      <w:r>
        <w:rPr>
          <w:spacing w:val="4"/>
        </w:rPr>
        <w:t>承</w:t>
      </w:r>
      <w:r>
        <w:rPr>
          <w:spacing w:val="6"/>
        </w:rPr>
        <w:t>包人账户</w:t>
      </w:r>
      <w:r>
        <w:rPr>
          <w:spacing w:val="11"/>
        </w:rPr>
        <w:t>：</w:t>
      </w:r>
      <w:r>
        <w:rPr>
          <w:spacing w:val="7"/>
          <w:u w:val="single"/>
        </w:rPr>
        <w:t>开户行</w:t>
      </w:r>
      <w:r>
        <w:rPr>
          <w:u w:val="single"/>
        </w:rPr>
        <w:t>：</w:t>
      </w:r>
      <w:r>
        <w:rPr>
          <w:u w:val="single"/>
        </w:rPr>
        <w:tab/>
      </w:r>
      <w:r>
        <w:rPr>
          <w:u w:val="single"/>
        </w:rPr>
        <w:t>账号：</w:t>
      </w:r>
      <w:r>
        <w:rPr>
          <w:u w:val="single"/>
        </w:rPr>
        <w:tab/>
      </w:r>
      <w:r>
        <w:rPr>
          <w:u w:val="single"/>
        </w:rPr>
        <w:t>。</w:t>
      </w:r>
    </w:p>
    <w:p>
      <w:pPr>
        <w:pStyle w:val="8"/>
        <w:numPr>
          <w:ilvl w:val="0"/>
          <w:numId w:val="53"/>
        </w:numPr>
        <w:tabs>
          <w:tab w:val="left" w:pos="1642"/>
        </w:tabs>
        <w:spacing w:before="0" w:after="0" w:line="268" w:lineRule="exact"/>
        <w:ind w:left="1641" w:right="0" w:hanging="368"/>
        <w:jc w:val="both"/>
        <w:rPr>
          <w:rFonts w:hint="eastAsia" w:ascii="黑体" w:eastAsia="黑体"/>
          <w:u w:val="none"/>
        </w:rPr>
      </w:pPr>
      <w:r>
        <w:rPr>
          <w:rFonts w:hint="eastAsia" w:ascii="黑体" w:eastAsia="黑体"/>
          <w:u w:val="none"/>
        </w:rPr>
        <w:t>验收和工程试车</w:t>
      </w:r>
    </w:p>
    <w:p>
      <w:pPr>
        <w:pStyle w:val="21"/>
        <w:numPr>
          <w:ilvl w:val="1"/>
          <w:numId w:val="53"/>
        </w:numPr>
        <w:tabs>
          <w:tab w:val="left" w:pos="1750"/>
        </w:tabs>
        <w:spacing w:before="91" w:after="0" w:line="240" w:lineRule="auto"/>
        <w:ind w:left="1749" w:right="0" w:hanging="479"/>
        <w:jc w:val="left"/>
        <w:rPr>
          <w:sz w:val="21"/>
        </w:rPr>
      </w:pPr>
      <w:r>
        <w:rPr>
          <w:spacing w:val="-3"/>
          <w:sz w:val="21"/>
        </w:rPr>
        <w:t>分部分项工程验收</w:t>
      </w:r>
    </w:p>
    <w:p>
      <w:pPr>
        <w:pStyle w:val="10"/>
        <w:tabs>
          <w:tab w:val="left" w:pos="5851"/>
        </w:tabs>
        <w:spacing w:before="91" w:line="321" w:lineRule="auto"/>
        <w:ind w:left="1271" w:right="1978"/>
      </w:pPr>
      <w:r>
        <w:rPr>
          <w:rFonts w:ascii="Calibri" w:eastAsia="Calibri"/>
        </w:rPr>
        <w:t>13.1.2</w:t>
      </w:r>
      <w:r>
        <w:rPr>
          <w:rFonts w:ascii="Calibri" w:eastAsia="Calibri"/>
          <w:spacing w:val="8"/>
        </w:rPr>
        <w:t xml:space="preserve"> </w:t>
      </w:r>
      <w:r>
        <w:rPr>
          <w:spacing w:val="-3"/>
        </w:rPr>
        <w:t>监</w:t>
      </w:r>
      <w:r>
        <w:t>理</w:t>
      </w:r>
      <w:r>
        <w:rPr>
          <w:spacing w:val="-3"/>
        </w:rPr>
        <w:t>人</w:t>
      </w:r>
      <w:r>
        <w:t>不能</w:t>
      </w:r>
      <w:r>
        <w:rPr>
          <w:spacing w:val="-3"/>
        </w:rPr>
        <w:t>按</w:t>
      </w:r>
      <w:r>
        <w:t>时</w:t>
      </w:r>
      <w:r>
        <w:rPr>
          <w:spacing w:val="-3"/>
        </w:rPr>
        <w:t>进</w:t>
      </w:r>
      <w:r>
        <w:t>行验</w:t>
      </w:r>
      <w:r>
        <w:rPr>
          <w:spacing w:val="-3"/>
        </w:rPr>
        <w:t>收</w:t>
      </w:r>
      <w:r>
        <w:t>时</w:t>
      </w:r>
      <w:r>
        <w:rPr>
          <w:spacing w:val="-3"/>
        </w:rPr>
        <w:t>，</w:t>
      </w:r>
      <w:r>
        <w:t>应</w:t>
      </w:r>
      <w:r>
        <w:rPr>
          <w:spacing w:val="-3"/>
        </w:rPr>
        <w:t>提</w:t>
      </w:r>
      <w:r>
        <w:t>前</w:t>
      </w:r>
      <w:r>
        <w:rPr>
          <w:u w:val="single"/>
        </w:rPr>
        <w:t xml:space="preserve"> </w:t>
      </w:r>
      <w:r>
        <w:rPr>
          <w:spacing w:val="6"/>
          <w:u w:val="single"/>
        </w:rPr>
        <w:t xml:space="preserve"> </w:t>
      </w:r>
      <w:r>
        <w:rPr>
          <w:rFonts w:ascii="Calibri" w:eastAsia="Calibri"/>
          <w:u w:val="single"/>
        </w:rPr>
        <w:t>24</w:t>
      </w:r>
      <w:r>
        <w:rPr>
          <w:rFonts w:ascii="Calibri" w:eastAsia="Calibri"/>
          <w:u w:val="single"/>
        </w:rPr>
        <w:tab/>
      </w:r>
      <w:r>
        <w:t>小时</w:t>
      </w:r>
      <w:r>
        <w:rPr>
          <w:spacing w:val="-3"/>
        </w:rPr>
        <w:t>提</w:t>
      </w:r>
      <w:r>
        <w:t>交</w:t>
      </w:r>
      <w:r>
        <w:rPr>
          <w:spacing w:val="-3"/>
        </w:rPr>
        <w:t>书</w:t>
      </w:r>
      <w:r>
        <w:t>面</w:t>
      </w:r>
      <w:r>
        <w:rPr>
          <w:spacing w:val="-3"/>
        </w:rPr>
        <w:t>延</w:t>
      </w:r>
      <w:r>
        <w:t>期</w:t>
      </w:r>
      <w:r>
        <w:rPr>
          <w:spacing w:val="-3"/>
        </w:rPr>
        <w:t>要</w:t>
      </w:r>
      <w:r>
        <w:t>求</w:t>
      </w:r>
      <w:r>
        <w:rPr>
          <w:spacing w:val="-14"/>
        </w:rPr>
        <w:t>。</w:t>
      </w:r>
      <w:r>
        <w:t>关于</w:t>
      </w:r>
      <w:r>
        <w:rPr>
          <w:spacing w:val="-3"/>
        </w:rPr>
        <w:t>延</w:t>
      </w:r>
      <w:r>
        <w:t>期</w:t>
      </w:r>
      <w:r>
        <w:rPr>
          <w:spacing w:val="-3"/>
        </w:rPr>
        <w:t>最</w:t>
      </w:r>
      <w:r>
        <w:t>长</w:t>
      </w:r>
      <w:r>
        <w:rPr>
          <w:spacing w:val="-3"/>
        </w:rPr>
        <w:t>不</w:t>
      </w:r>
      <w:r>
        <w:t>得</w:t>
      </w:r>
      <w:r>
        <w:rPr>
          <w:spacing w:val="-3"/>
        </w:rPr>
        <w:t>超</w:t>
      </w:r>
      <w:r>
        <w:t>过</w:t>
      </w:r>
      <w:r>
        <w:rPr>
          <w:spacing w:val="-3"/>
        </w:rPr>
        <w:t>：</w:t>
      </w:r>
      <w:r>
        <w:rPr>
          <w:spacing w:val="2"/>
          <w:u w:val="single"/>
        </w:rPr>
        <w:t xml:space="preserve"> </w:t>
      </w:r>
      <w:r>
        <w:rPr>
          <w:rFonts w:ascii="Calibri" w:eastAsia="Calibri"/>
          <w:u w:val="single"/>
        </w:rPr>
        <w:t>24</w:t>
      </w:r>
      <w:r>
        <w:rPr>
          <w:rFonts w:ascii="Calibri" w:eastAsia="Calibri"/>
          <w:spacing w:val="11"/>
        </w:rPr>
        <w:t xml:space="preserve"> </w:t>
      </w:r>
      <w:r>
        <w:rPr>
          <w:spacing w:val="-3"/>
        </w:rPr>
        <w:t>小</w:t>
      </w:r>
      <w:r>
        <w:t>时。</w:t>
      </w:r>
    </w:p>
    <w:p>
      <w:pPr>
        <w:pStyle w:val="10"/>
        <w:spacing w:line="321" w:lineRule="auto"/>
        <w:ind w:left="851" w:right="329" w:firstLine="420"/>
      </w:pPr>
      <w:r>
        <w:rPr>
          <w:spacing w:val="-8"/>
          <w:u w:val="single"/>
        </w:rPr>
        <w:t>工程验收过程、验收部位除办理纸质验收记录，还应留置验收部位、验收过程、主要验收人员相片、</w:t>
      </w:r>
      <w:r>
        <w:rPr>
          <w:spacing w:val="-3"/>
          <w:u w:val="single"/>
        </w:rPr>
        <w:t>影像等资料。</w:t>
      </w:r>
    </w:p>
    <w:p>
      <w:pPr>
        <w:pStyle w:val="21"/>
        <w:numPr>
          <w:ilvl w:val="1"/>
          <w:numId w:val="53"/>
        </w:numPr>
        <w:tabs>
          <w:tab w:val="left" w:pos="1750"/>
        </w:tabs>
        <w:spacing w:before="0" w:after="0" w:line="268" w:lineRule="exact"/>
        <w:ind w:left="1749" w:right="0" w:hanging="479"/>
        <w:jc w:val="left"/>
        <w:rPr>
          <w:sz w:val="21"/>
        </w:rPr>
      </w:pPr>
      <w:r>
        <w:rPr>
          <w:spacing w:val="-2"/>
          <w:sz w:val="21"/>
        </w:rPr>
        <w:t>竣工验收</w:t>
      </w:r>
    </w:p>
    <w:p>
      <w:pPr>
        <w:pStyle w:val="10"/>
        <w:spacing w:before="90"/>
        <w:ind w:left="1271"/>
      </w:pPr>
      <w:r>
        <w:rPr>
          <w:rFonts w:ascii="Calibri" w:eastAsia="Calibri"/>
        </w:rPr>
        <w:t xml:space="preserve">13.2.2 </w:t>
      </w:r>
      <w:r>
        <w:t>竣工验收程序</w:t>
      </w:r>
    </w:p>
    <w:p>
      <w:pPr>
        <w:pStyle w:val="10"/>
        <w:tabs>
          <w:tab w:val="left" w:pos="5369"/>
        </w:tabs>
        <w:spacing w:before="91"/>
        <w:ind w:left="1271"/>
      </w:pPr>
      <w:r>
        <w:t>关于</w:t>
      </w:r>
      <w:r>
        <w:rPr>
          <w:spacing w:val="-3"/>
        </w:rPr>
        <w:t>竣</w:t>
      </w:r>
      <w:r>
        <w:t>工</w:t>
      </w:r>
      <w:r>
        <w:rPr>
          <w:spacing w:val="-3"/>
        </w:rPr>
        <w:t>验</w:t>
      </w:r>
      <w:r>
        <w:t>收</w:t>
      </w:r>
      <w:r>
        <w:rPr>
          <w:spacing w:val="-3"/>
        </w:rPr>
        <w:t>程</w:t>
      </w:r>
      <w:r>
        <w:t>序</w:t>
      </w:r>
      <w:r>
        <w:rPr>
          <w:spacing w:val="-3"/>
        </w:rPr>
        <w:t>的</w:t>
      </w:r>
      <w:r>
        <w:t>约</w:t>
      </w:r>
      <w:r>
        <w:rPr>
          <w:spacing w:val="-3"/>
        </w:rPr>
        <w:t>定</w:t>
      </w:r>
      <w:r>
        <w:t>：</w:t>
      </w:r>
      <w:r>
        <w:rPr>
          <w:spacing w:val="8"/>
          <w:u w:val="single"/>
        </w:rPr>
        <w:t xml:space="preserve"> </w:t>
      </w:r>
      <w:r>
        <w:rPr>
          <w:spacing w:val="-3"/>
          <w:u w:val="single"/>
        </w:rPr>
        <w:t>按</w:t>
      </w:r>
      <w:r>
        <w:rPr>
          <w:u w:val="single"/>
        </w:rPr>
        <w:t>通</w:t>
      </w:r>
      <w:r>
        <w:rPr>
          <w:spacing w:val="-3"/>
          <w:u w:val="single"/>
        </w:rPr>
        <w:t>用</w:t>
      </w:r>
      <w:r>
        <w:rPr>
          <w:u w:val="single"/>
        </w:rPr>
        <w:t>条款</w:t>
      </w:r>
      <w:r>
        <w:rPr>
          <w:u w:val="single"/>
        </w:rPr>
        <w:tab/>
      </w:r>
      <w:r>
        <w:t>。</w:t>
      </w:r>
    </w:p>
    <w:p>
      <w:pPr>
        <w:pStyle w:val="10"/>
        <w:spacing w:before="91" w:line="321" w:lineRule="auto"/>
        <w:ind w:left="1271" w:right="223"/>
        <w:rPr>
          <w:spacing w:val="-8"/>
          <w:u w:val="single"/>
        </w:rPr>
      </w:pPr>
      <w:r>
        <w:rPr>
          <w:spacing w:val="-7"/>
        </w:rPr>
        <w:t xml:space="preserve">发包人不按照本项约定组织竣工验收、颁发工程接收证书的违约金的计算方法： </w:t>
      </w:r>
      <w:r>
        <w:rPr>
          <w:spacing w:val="-8"/>
          <w:u w:val="single"/>
        </w:rPr>
        <w:t>不计违约金。因发包人原因，未在监理人接收到承包人提交的竣工验收申请报告 42 天内完成验收，或完成验收不予签发工程接收证书的，以提交竣工验收申请报告的日期为实际竣工日期。</w:t>
      </w:r>
    </w:p>
    <w:p>
      <w:pPr>
        <w:pStyle w:val="10"/>
        <w:spacing w:before="91"/>
        <w:ind w:left="1271"/>
      </w:pPr>
      <w:r>
        <w:rPr>
          <w:rFonts w:ascii="Calibri" w:eastAsia="Calibri"/>
        </w:rPr>
        <w:t xml:space="preserve">13.2.5 </w:t>
      </w:r>
      <w:r>
        <w:t>移交、接收全部与部分工程</w:t>
      </w:r>
    </w:p>
    <w:p>
      <w:pPr>
        <w:pStyle w:val="10"/>
        <w:tabs>
          <w:tab w:val="left" w:pos="6317"/>
        </w:tabs>
        <w:spacing w:before="91"/>
        <w:ind w:left="1271"/>
      </w:pPr>
      <w:r>
        <w:t>承包</w:t>
      </w:r>
      <w:r>
        <w:rPr>
          <w:spacing w:val="-3"/>
        </w:rPr>
        <w:t>人</w:t>
      </w:r>
      <w:r>
        <w:t>向</w:t>
      </w:r>
      <w:r>
        <w:rPr>
          <w:spacing w:val="-3"/>
        </w:rPr>
        <w:t>发</w:t>
      </w:r>
      <w:r>
        <w:t>包</w:t>
      </w:r>
      <w:r>
        <w:rPr>
          <w:spacing w:val="-3"/>
        </w:rPr>
        <w:t>人</w:t>
      </w:r>
      <w:r>
        <w:t>移</w:t>
      </w:r>
      <w:r>
        <w:rPr>
          <w:spacing w:val="-3"/>
        </w:rPr>
        <w:t>交</w:t>
      </w:r>
      <w:r>
        <w:t>工</w:t>
      </w:r>
      <w:r>
        <w:rPr>
          <w:spacing w:val="-3"/>
        </w:rPr>
        <w:t>程</w:t>
      </w:r>
      <w:r>
        <w:t>的期</w:t>
      </w:r>
      <w:r>
        <w:rPr>
          <w:spacing w:val="-3"/>
        </w:rPr>
        <w:t>限</w:t>
      </w:r>
      <w:r>
        <w:t>：</w:t>
      </w:r>
      <w:r>
        <w:rPr>
          <w:u w:val="single"/>
        </w:rPr>
        <w:t xml:space="preserve"> </w:t>
      </w:r>
      <w:r>
        <w:rPr>
          <w:spacing w:val="13"/>
          <w:u w:val="single"/>
        </w:rPr>
        <w:t xml:space="preserve"> </w:t>
      </w:r>
      <w:r>
        <w:rPr>
          <w:u w:val="single"/>
        </w:rPr>
        <w:t>按</w:t>
      </w:r>
      <w:r>
        <w:rPr>
          <w:spacing w:val="-3"/>
          <w:u w:val="single"/>
        </w:rPr>
        <w:t>通</w:t>
      </w:r>
      <w:r>
        <w:rPr>
          <w:u w:val="single"/>
        </w:rPr>
        <w:t>用</w:t>
      </w:r>
      <w:r>
        <w:rPr>
          <w:spacing w:val="-3"/>
          <w:u w:val="single"/>
        </w:rPr>
        <w:t>条</w:t>
      </w:r>
      <w:r>
        <w:rPr>
          <w:u w:val="single"/>
        </w:rPr>
        <w:t>款</w:t>
      </w:r>
      <w:r>
        <w:rPr>
          <w:spacing w:val="-3"/>
          <w:u w:val="single"/>
        </w:rPr>
        <w:t>执</w:t>
      </w:r>
      <w:r>
        <w:rPr>
          <w:u w:val="single"/>
        </w:rPr>
        <w:t>行</w:t>
      </w:r>
      <w:r>
        <w:rPr>
          <w:u w:val="single"/>
        </w:rPr>
        <w:tab/>
      </w:r>
      <w:r>
        <w:t>。</w:t>
      </w:r>
    </w:p>
    <w:p>
      <w:pPr>
        <w:pStyle w:val="10"/>
        <w:tabs>
          <w:tab w:val="left" w:pos="6420"/>
          <w:tab w:val="left" w:pos="7131"/>
          <w:tab w:val="left" w:pos="8309"/>
          <w:tab w:val="left" w:pos="8917"/>
        </w:tabs>
        <w:spacing w:before="91" w:line="321" w:lineRule="auto"/>
        <w:ind w:left="1271" w:right="1016"/>
      </w:pPr>
      <w:r>
        <w:t>发包</w:t>
      </w:r>
      <w:r>
        <w:rPr>
          <w:spacing w:val="-3"/>
        </w:rPr>
        <w:t>人</w:t>
      </w:r>
      <w:r>
        <w:t>未</w:t>
      </w:r>
      <w:r>
        <w:rPr>
          <w:spacing w:val="-3"/>
        </w:rPr>
        <w:t>按</w:t>
      </w:r>
      <w:r>
        <w:t>本</w:t>
      </w:r>
      <w:r>
        <w:rPr>
          <w:spacing w:val="-3"/>
        </w:rPr>
        <w:t>合</w:t>
      </w:r>
      <w:r>
        <w:t>同</w:t>
      </w:r>
      <w:r>
        <w:rPr>
          <w:spacing w:val="-3"/>
        </w:rPr>
        <w:t>约</w:t>
      </w:r>
      <w:r>
        <w:t>定</w:t>
      </w:r>
      <w:r>
        <w:rPr>
          <w:spacing w:val="-3"/>
        </w:rPr>
        <w:t>接</w:t>
      </w:r>
      <w:r>
        <w:t>收全</w:t>
      </w:r>
      <w:r>
        <w:rPr>
          <w:spacing w:val="-3"/>
        </w:rPr>
        <w:t>部</w:t>
      </w:r>
      <w:r>
        <w:t>或</w:t>
      </w:r>
      <w:r>
        <w:rPr>
          <w:spacing w:val="-3"/>
        </w:rPr>
        <w:t>部</w:t>
      </w:r>
      <w:r>
        <w:t>分</w:t>
      </w:r>
      <w:r>
        <w:rPr>
          <w:spacing w:val="-3"/>
        </w:rPr>
        <w:t>工</w:t>
      </w:r>
      <w:r>
        <w:t>程</w:t>
      </w:r>
      <w:r>
        <w:rPr>
          <w:spacing w:val="-3"/>
        </w:rPr>
        <w:t>的</w:t>
      </w:r>
      <w:r>
        <w:t>，</w:t>
      </w:r>
      <w:r>
        <w:rPr>
          <w:spacing w:val="-3"/>
        </w:rPr>
        <w:t>违</w:t>
      </w:r>
      <w:r>
        <w:t>约金</w:t>
      </w:r>
      <w:r>
        <w:rPr>
          <w:spacing w:val="-3"/>
        </w:rPr>
        <w:t>的</w:t>
      </w:r>
      <w:r>
        <w:t>计</w:t>
      </w:r>
      <w:r>
        <w:rPr>
          <w:spacing w:val="-3"/>
        </w:rPr>
        <w:t>算</w:t>
      </w:r>
      <w:r>
        <w:t>方</w:t>
      </w:r>
      <w:r>
        <w:rPr>
          <w:spacing w:val="-3"/>
        </w:rPr>
        <w:t>法</w:t>
      </w:r>
      <w:r>
        <w:t>为：</w:t>
      </w:r>
      <w:r>
        <w:rPr>
          <w:u w:val="single"/>
        </w:rPr>
        <w:t xml:space="preserve"> </w:t>
      </w:r>
      <w:r>
        <w:rPr>
          <w:u w:val="single"/>
        </w:rPr>
        <w:tab/>
      </w:r>
      <w:r>
        <w:rPr>
          <w:rFonts w:ascii="Calibri" w:eastAsia="Calibri"/>
          <w:u w:val="single"/>
        </w:rPr>
        <w:t>/</w:t>
      </w:r>
      <w:r>
        <w:rPr>
          <w:rFonts w:ascii="Calibri" w:eastAsia="Calibri"/>
          <w:u w:val="single"/>
        </w:rPr>
        <w:tab/>
      </w:r>
      <w:r>
        <w:rPr>
          <w:spacing w:val="-18"/>
        </w:rPr>
        <w:t>。</w:t>
      </w:r>
      <w:r>
        <w:t>承包</w:t>
      </w:r>
      <w:r>
        <w:rPr>
          <w:spacing w:val="-3"/>
        </w:rPr>
        <w:t>人</w:t>
      </w:r>
      <w:r>
        <w:t>未</w:t>
      </w:r>
      <w:r>
        <w:rPr>
          <w:spacing w:val="-3"/>
        </w:rPr>
        <w:t>按</w:t>
      </w:r>
      <w:r>
        <w:t>时</w:t>
      </w:r>
      <w:r>
        <w:rPr>
          <w:spacing w:val="-3"/>
        </w:rPr>
        <w:t>移</w:t>
      </w:r>
      <w:r>
        <w:t>交</w:t>
      </w:r>
      <w:r>
        <w:rPr>
          <w:spacing w:val="-3"/>
        </w:rPr>
        <w:t>工</w:t>
      </w:r>
      <w:r>
        <w:t>程</w:t>
      </w:r>
      <w:r>
        <w:rPr>
          <w:spacing w:val="-3"/>
        </w:rPr>
        <w:t>的</w:t>
      </w:r>
      <w:r>
        <w:t>，违</w:t>
      </w:r>
      <w:r>
        <w:rPr>
          <w:spacing w:val="-3"/>
        </w:rPr>
        <w:t>约</w:t>
      </w:r>
      <w:r>
        <w:t>金</w:t>
      </w:r>
      <w:r>
        <w:rPr>
          <w:spacing w:val="-3"/>
        </w:rPr>
        <w:t>的</w:t>
      </w:r>
      <w:r>
        <w:t>计</w:t>
      </w:r>
      <w:r>
        <w:rPr>
          <w:spacing w:val="-3"/>
        </w:rPr>
        <w:t>算</w:t>
      </w:r>
      <w:r>
        <w:t>方</w:t>
      </w:r>
      <w:r>
        <w:rPr>
          <w:spacing w:val="-3"/>
        </w:rPr>
        <w:t>法</w:t>
      </w:r>
      <w:r>
        <w:t>为</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21"/>
        <w:numPr>
          <w:ilvl w:val="1"/>
          <w:numId w:val="53"/>
        </w:numPr>
        <w:tabs>
          <w:tab w:val="left" w:pos="1750"/>
        </w:tabs>
        <w:spacing w:before="0" w:after="0" w:line="268" w:lineRule="exact"/>
        <w:ind w:left="1749" w:right="0" w:hanging="479"/>
        <w:jc w:val="left"/>
        <w:rPr>
          <w:sz w:val="21"/>
        </w:rPr>
      </w:pPr>
      <w:r>
        <w:rPr>
          <w:spacing w:val="-2"/>
          <w:sz w:val="21"/>
        </w:rPr>
        <w:t>工程试车</w:t>
      </w:r>
    </w:p>
    <w:p>
      <w:pPr>
        <w:pStyle w:val="21"/>
        <w:numPr>
          <w:ilvl w:val="2"/>
          <w:numId w:val="53"/>
        </w:numPr>
        <w:tabs>
          <w:tab w:val="left" w:pos="1910"/>
        </w:tabs>
        <w:spacing w:before="91" w:after="0" w:line="240" w:lineRule="auto"/>
        <w:ind w:left="1910" w:right="0" w:hanging="639"/>
        <w:jc w:val="left"/>
        <w:rPr>
          <w:sz w:val="21"/>
        </w:rPr>
      </w:pPr>
      <w:r>
        <w:rPr>
          <w:spacing w:val="-3"/>
          <w:sz w:val="21"/>
        </w:rPr>
        <w:t>试车程序</w:t>
      </w:r>
    </w:p>
    <w:p>
      <w:pPr>
        <w:pStyle w:val="10"/>
        <w:tabs>
          <w:tab w:val="left" w:pos="3792"/>
          <w:tab w:val="left" w:pos="4925"/>
        </w:tabs>
        <w:spacing w:before="91"/>
        <w:ind w:left="1271"/>
      </w:pPr>
      <w:r>
        <w:t>工程</w:t>
      </w:r>
      <w:r>
        <w:rPr>
          <w:spacing w:val="-3"/>
        </w:rPr>
        <w:t>试</w:t>
      </w:r>
      <w:r>
        <w:t>车</w:t>
      </w:r>
      <w:r>
        <w:rPr>
          <w:spacing w:val="-3"/>
        </w:rPr>
        <w:t>内</w:t>
      </w:r>
      <w:r>
        <w:t>容</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21"/>
        <w:numPr>
          <w:ilvl w:val="0"/>
          <w:numId w:val="54"/>
        </w:numPr>
        <w:tabs>
          <w:tab w:val="left" w:pos="1801"/>
          <w:tab w:val="left" w:pos="4951"/>
          <w:tab w:val="left" w:pos="6185"/>
        </w:tabs>
        <w:spacing w:before="91" w:after="0" w:line="240" w:lineRule="auto"/>
        <w:ind w:left="1800" w:right="0" w:hanging="530"/>
        <w:jc w:val="left"/>
        <w:rPr>
          <w:sz w:val="21"/>
        </w:rPr>
      </w:pPr>
      <w:r>
        <w:rPr>
          <w:spacing w:val="-3"/>
          <w:sz w:val="21"/>
        </w:rPr>
        <w:t>单</w:t>
      </w:r>
      <w:r>
        <w:rPr>
          <w:sz w:val="21"/>
        </w:rPr>
        <w:t>机</w:t>
      </w:r>
      <w:r>
        <w:rPr>
          <w:spacing w:val="-3"/>
          <w:sz w:val="21"/>
        </w:rPr>
        <w:t>无</w:t>
      </w:r>
      <w:r>
        <w:rPr>
          <w:sz w:val="21"/>
        </w:rPr>
        <w:t>负</w:t>
      </w:r>
      <w:r>
        <w:rPr>
          <w:spacing w:val="-3"/>
          <w:sz w:val="21"/>
        </w:rPr>
        <w:t>荷</w:t>
      </w:r>
      <w:r>
        <w:rPr>
          <w:sz w:val="21"/>
        </w:rPr>
        <w:t>试</w:t>
      </w:r>
      <w:r>
        <w:rPr>
          <w:spacing w:val="-3"/>
          <w:sz w:val="21"/>
        </w:rPr>
        <w:t>车</w:t>
      </w:r>
      <w:r>
        <w:rPr>
          <w:sz w:val="21"/>
        </w:rPr>
        <w:t>费</w:t>
      </w:r>
      <w:r>
        <w:rPr>
          <w:spacing w:val="-3"/>
          <w:sz w:val="21"/>
        </w:rPr>
        <w:t>用</w:t>
      </w:r>
      <w:r>
        <w:rPr>
          <w:sz w:val="21"/>
        </w:rPr>
        <w:t>由</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承</w:t>
      </w:r>
      <w:r>
        <w:rPr>
          <w:spacing w:val="-3"/>
          <w:sz w:val="21"/>
        </w:rPr>
        <w:t>担</w:t>
      </w:r>
      <w:r>
        <w:rPr>
          <w:sz w:val="21"/>
        </w:rPr>
        <w:t>；</w:t>
      </w:r>
    </w:p>
    <w:p>
      <w:pPr>
        <w:pStyle w:val="21"/>
        <w:numPr>
          <w:ilvl w:val="0"/>
          <w:numId w:val="54"/>
        </w:numPr>
        <w:tabs>
          <w:tab w:val="left" w:pos="1801"/>
          <w:tab w:val="left" w:pos="4846"/>
          <w:tab w:val="left" w:pos="6185"/>
        </w:tabs>
        <w:spacing w:before="91" w:after="0" w:line="240" w:lineRule="auto"/>
        <w:ind w:left="1800" w:right="0" w:hanging="530"/>
        <w:jc w:val="left"/>
        <w:rPr>
          <w:sz w:val="21"/>
        </w:rPr>
      </w:pPr>
      <w:r>
        <w:rPr>
          <w:spacing w:val="-3"/>
          <w:sz w:val="21"/>
        </w:rPr>
        <w:t>无</w:t>
      </w:r>
      <w:r>
        <w:rPr>
          <w:sz w:val="21"/>
        </w:rPr>
        <w:t>负</w:t>
      </w:r>
      <w:r>
        <w:rPr>
          <w:spacing w:val="-3"/>
          <w:sz w:val="21"/>
        </w:rPr>
        <w:t>荷</w:t>
      </w:r>
      <w:r>
        <w:rPr>
          <w:sz w:val="21"/>
        </w:rPr>
        <w:t>联</w:t>
      </w:r>
      <w:r>
        <w:rPr>
          <w:spacing w:val="-3"/>
          <w:sz w:val="21"/>
        </w:rPr>
        <w:t>动</w:t>
      </w:r>
      <w:r>
        <w:rPr>
          <w:sz w:val="21"/>
        </w:rPr>
        <w:t>试</w:t>
      </w:r>
      <w:r>
        <w:rPr>
          <w:spacing w:val="-3"/>
          <w:sz w:val="21"/>
        </w:rPr>
        <w:t>车</w:t>
      </w:r>
      <w:r>
        <w:rPr>
          <w:sz w:val="21"/>
        </w:rPr>
        <w:t>费</w:t>
      </w:r>
      <w:r>
        <w:rPr>
          <w:spacing w:val="-3"/>
          <w:sz w:val="21"/>
        </w:rPr>
        <w:t>用</w:t>
      </w:r>
      <w:r>
        <w:rPr>
          <w:sz w:val="21"/>
        </w:rPr>
        <w:t>由</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承</w:t>
      </w:r>
      <w:r>
        <w:rPr>
          <w:spacing w:val="-3"/>
          <w:sz w:val="21"/>
        </w:rPr>
        <w:t>担</w:t>
      </w:r>
      <w:r>
        <w:rPr>
          <w:sz w:val="21"/>
        </w:rPr>
        <w:t>。</w:t>
      </w:r>
    </w:p>
    <w:p>
      <w:pPr>
        <w:spacing w:after="0" w:line="240"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10"/>
        <w:spacing w:before="71"/>
        <w:ind w:left="1271"/>
      </w:pPr>
      <w:r>
        <w:rPr>
          <w:rFonts w:ascii="Calibri" w:eastAsia="Calibri"/>
        </w:rPr>
        <w:t xml:space="preserve">13.3.3 </w:t>
      </w:r>
      <w:r>
        <w:t>投料试车</w:t>
      </w:r>
    </w:p>
    <w:p>
      <w:pPr>
        <w:pStyle w:val="10"/>
        <w:tabs>
          <w:tab w:val="left" w:pos="5266"/>
          <w:tab w:val="left" w:pos="6817"/>
        </w:tabs>
        <w:spacing w:before="92"/>
        <w:ind w:left="1271"/>
        <w:jc w:val="both"/>
      </w:pPr>
      <w:r>
        <w:t>关于</w:t>
      </w:r>
      <w:r>
        <w:rPr>
          <w:spacing w:val="-3"/>
        </w:rPr>
        <w:t>投</w:t>
      </w:r>
      <w:r>
        <w:t>料</w:t>
      </w:r>
      <w:r>
        <w:rPr>
          <w:spacing w:val="-3"/>
        </w:rPr>
        <w:t>试</w:t>
      </w:r>
      <w:r>
        <w:t>车</w:t>
      </w:r>
      <w:r>
        <w:rPr>
          <w:spacing w:val="-3"/>
        </w:rPr>
        <w:t>相</w:t>
      </w:r>
      <w:r>
        <w:t>关</w:t>
      </w:r>
      <w:r>
        <w:rPr>
          <w:spacing w:val="-3"/>
        </w:rPr>
        <w:t>事</w:t>
      </w:r>
      <w:r>
        <w:t>项</w:t>
      </w:r>
      <w:r>
        <w:rPr>
          <w:spacing w:val="-3"/>
        </w:rPr>
        <w:t>的</w:t>
      </w:r>
      <w:r>
        <w:t>约定</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21"/>
        <w:numPr>
          <w:ilvl w:val="1"/>
          <w:numId w:val="55"/>
        </w:numPr>
        <w:tabs>
          <w:tab w:val="left" w:pos="1750"/>
        </w:tabs>
        <w:spacing w:before="90" w:after="0" w:line="240" w:lineRule="auto"/>
        <w:ind w:left="1749" w:right="0" w:hanging="479"/>
        <w:jc w:val="left"/>
        <w:rPr>
          <w:sz w:val="21"/>
        </w:rPr>
      </w:pPr>
      <w:r>
        <w:rPr>
          <w:spacing w:val="-2"/>
          <w:sz w:val="21"/>
        </w:rPr>
        <w:t>竣工退场</w:t>
      </w:r>
    </w:p>
    <w:p>
      <w:pPr>
        <w:pStyle w:val="21"/>
        <w:numPr>
          <w:ilvl w:val="2"/>
          <w:numId w:val="55"/>
        </w:numPr>
        <w:tabs>
          <w:tab w:val="left" w:pos="1910"/>
        </w:tabs>
        <w:spacing w:before="91" w:after="0" w:line="240" w:lineRule="auto"/>
        <w:ind w:left="1910" w:right="0" w:hanging="639"/>
        <w:jc w:val="left"/>
        <w:rPr>
          <w:sz w:val="21"/>
        </w:rPr>
      </w:pPr>
      <w:r>
        <w:rPr>
          <w:spacing w:val="-3"/>
          <w:sz w:val="21"/>
        </w:rPr>
        <w:t>竣工退场</w:t>
      </w:r>
    </w:p>
    <w:p>
      <w:pPr>
        <w:pStyle w:val="10"/>
        <w:spacing w:before="91"/>
        <w:ind w:left="1271"/>
        <w:jc w:val="both"/>
      </w:pPr>
      <w:r>
        <w:t>承包人完成竣工退场的期限：</w:t>
      </w:r>
      <w:r>
        <w:rPr>
          <w:u w:val="single"/>
        </w:rPr>
        <w:t xml:space="preserve"> 颁发工程接收证书后 </w:t>
      </w:r>
      <w:r>
        <w:rPr>
          <w:rFonts w:ascii="Calibri" w:eastAsia="Calibri"/>
          <w:u w:val="single"/>
        </w:rPr>
        <w:t xml:space="preserve">7 </w:t>
      </w:r>
      <w:r>
        <w:rPr>
          <w:u w:val="single"/>
        </w:rPr>
        <w:t>天内</w:t>
      </w:r>
      <w:r>
        <w:t>。</w:t>
      </w:r>
    </w:p>
    <w:p>
      <w:pPr>
        <w:pStyle w:val="8"/>
        <w:numPr>
          <w:ilvl w:val="0"/>
          <w:numId w:val="53"/>
        </w:numPr>
        <w:tabs>
          <w:tab w:val="left" w:pos="1642"/>
        </w:tabs>
        <w:spacing w:before="91" w:after="0" w:line="240" w:lineRule="auto"/>
        <w:ind w:left="1641" w:right="0" w:hanging="368"/>
        <w:jc w:val="left"/>
        <w:rPr>
          <w:rFonts w:hint="eastAsia" w:ascii="黑体" w:eastAsia="黑体"/>
          <w:u w:val="none"/>
        </w:rPr>
      </w:pPr>
      <w:r>
        <w:rPr>
          <w:rFonts w:hint="eastAsia" w:ascii="黑体" w:eastAsia="黑体"/>
          <w:u w:val="none"/>
        </w:rPr>
        <w:t>竣工结算</w:t>
      </w:r>
    </w:p>
    <w:p>
      <w:pPr>
        <w:pStyle w:val="21"/>
        <w:numPr>
          <w:ilvl w:val="1"/>
          <w:numId w:val="53"/>
        </w:numPr>
        <w:tabs>
          <w:tab w:val="left" w:pos="1750"/>
        </w:tabs>
        <w:spacing w:before="91" w:after="0" w:line="240" w:lineRule="auto"/>
        <w:ind w:left="1749" w:right="0" w:hanging="479"/>
        <w:jc w:val="both"/>
        <w:rPr>
          <w:sz w:val="21"/>
        </w:rPr>
      </w:pPr>
      <w:r>
        <w:rPr>
          <w:spacing w:val="-3"/>
          <w:sz w:val="21"/>
          <w:u w:val="single"/>
        </w:rPr>
        <w:t>竣工结算申请</w:t>
      </w:r>
    </w:p>
    <w:p>
      <w:pPr>
        <w:pStyle w:val="10"/>
        <w:spacing w:before="91" w:line="321" w:lineRule="auto"/>
        <w:ind w:left="851" w:right="257" w:firstLine="420"/>
        <w:jc w:val="both"/>
      </w:pPr>
      <w:r>
        <w:rPr>
          <w:spacing w:val="-5"/>
          <w:u w:val="single"/>
        </w:rPr>
        <w:t>承包人应在完成合同范围内施工内容，工程建设各方主体</w:t>
      </w:r>
      <w:r>
        <w:rPr>
          <w:u w:val="single"/>
        </w:rPr>
        <w:t>（</w:t>
      </w:r>
      <w:r>
        <w:rPr>
          <w:spacing w:val="-9"/>
          <w:u w:val="single"/>
        </w:rPr>
        <w:t>建设、监理、施工、勘察、设计单位等）</w:t>
      </w:r>
      <w:r>
        <w:rPr>
          <w:spacing w:val="-5"/>
          <w:u w:val="single"/>
        </w:rPr>
        <w:t xml:space="preserve">对工程验收并签署工程质量合格文件后 </w:t>
      </w:r>
      <w:r>
        <w:rPr>
          <w:rFonts w:ascii="Calibri" w:eastAsia="Calibri"/>
          <w:u w:val="single"/>
        </w:rPr>
        <w:t xml:space="preserve">90 </w:t>
      </w:r>
      <w:r>
        <w:rPr>
          <w:spacing w:val="-3"/>
          <w:u w:val="single"/>
        </w:rPr>
        <w:t>天内向招标人或监理人提交竣工结算申请单，并提交</w:t>
      </w:r>
      <w:r>
        <w:rPr>
          <w:spacing w:val="-9"/>
          <w:u w:val="single"/>
        </w:rPr>
        <w:t xml:space="preserve">完整的工程结算资料一套。超过 </w:t>
      </w:r>
      <w:r>
        <w:rPr>
          <w:rFonts w:ascii="Calibri" w:eastAsia="Calibri"/>
          <w:u w:val="single"/>
        </w:rPr>
        <w:t xml:space="preserve">90 </w:t>
      </w:r>
      <w:r>
        <w:rPr>
          <w:spacing w:val="-9"/>
          <w:u w:val="single"/>
        </w:rPr>
        <w:t xml:space="preserve">天未提交竣工结算资料，经招标人催告后 </w:t>
      </w:r>
      <w:r>
        <w:rPr>
          <w:rFonts w:ascii="Calibri" w:eastAsia="Calibri"/>
          <w:u w:val="single"/>
        </w:rPr>
        <w:t xml:space="preserve">28 </w:t>
      </w:r>
      <w:r>
        <w:rPr>
          <w:spacing w:val="-6"/>
          <w:u w:val="single"/>
        </w:rPr>
        <w:t>天，承包人还不提</w:t>
      </w:r>
      <w:r>
        <w:rPr>
          <w:spacing w:val="-3"/>
          <w:u w:val="single"/>
        </w:rPr>
        <w:t>交竣工结算资料的，招标人可根据自己资料办理竣工结算，且视为承包人认可竣工结算结果。</w:t>
      </w:r>
    </w:p>
    <w:p>
      <w:pPr>
        <w:pStyle w:val="21"/>
        <w:numPr>
          <w:ilvl w:val="1"/>
          <w:numId w:val="56"/>
        </w:numPr>
        <w:tabs>
          <w:tab w:val="left" w:pos="1699"/>
        </w:tabs>
        <w:spacing w:before="0" w:after="0" w:line="267" w:lineRule="exact"/>
        <w:ind w:left="1698" w:right="0" w:hanging="428"/>
        <w:jc w:val="both"/>
        <w:rPr>
          <w:sz w:val="21"/>
        </w:rPr>
      </w:pPr>
      <w:r>
        <w:rPr>
          <w:spacing w:val="-3"/>
          <w:sz w:val="21"/>
        </w:rPr>
        <w:t>竣工付款申请</w:t>
      </w:r>
    </w:p>
    <w:p>
      <w:pPr>
        <w:pStyle w:val="10"/>
        <w:spacing w:before="6"/>
        <w:rPr>
          <w:sz w:val="16"/>
        </w:rPr>
      </w:pPr>
    </w:p>
    <w:p>
      <w:pPr>
        <w:pStyle w:val="10"/>
        <w:ind w:left="1271"/>
      </w:pPr>
      <w:r>
        <w:rPr>
          <w:spacing w:val="-3"/>
        </w:rPr>
        <w:t>承包人提交竣工付款单的期限：</w:t>
      </w:r>
      <w:r>
        <w:rPr>
          <w:spacing w:val="-3"/>
          <w:u w:val="single"/>
        </w:rPr>
        <w:t>按通用条款执行</w:t>
      </w:r>
      <w:r>
        <w:t>。</w:t>
      </w:r>
    </w:p>
    <w:p>
      <w:pPr>
        <w:pStyle w:val="10"/>
        <w:spacing w:before="11"/>
        <w:rPr>
          <w:sz w:val="10"/>
        </w:rPr>
      </w:pPr>
    </w:p>
    <w:p>
      <w:pPr>
        <w:pStyle w:val="10"/>
        <w:spacing w:before="72"/>
        <w:ind w:left="1271"/>
      </w:pPr>
      <w:r>
        <w:rPr>
          <w:spacing w:val="-3"/>
        </w:rPr>
        <w:t>竣工付款申请单应包括的内容：</w:t>
      </w:r>
      <w:r>
        <w:rPr>
          <w:spacing w:val="-3"/>
          <w:u w:val="single"/>
        </w:rPr>
        <w:t>按通用条款执行</w:t>
      </w:r>
      <w:r>
        <w:t>。</w:t>
      </w:r>
    </w:p>
    <w:p>
      <w:pPr>
        <w:pStyle w:val="10"/>
        <w:spacing w:before="11"/>
        <w:rPr>
          <w:sz w:val="10"/>
        </w:rPr>
      </w:pPr>
    </w:p>
    <w:p>
      <w:pPr>
        <w:pStyle w:val="21"/>
        <w:numPr>
          <w:ilvl w:val="1"/>
          <w:numId w:val="56"/>
        </w:numPr>
        <w:tabs>
          <w:tab w:val="left" w:pos="1750"/>
        </w:tabs>
        <w:spacing w:before="72" w:after="0" w:line="240" w:lineRule="auto"/>
        <w:ind w:left="1749" w:right="0" w:hanging="479"/>
        <w:jc w:val="left"/>
        <w:rPr>
          <w:sz w:val="21"/>
        </w:rPr>
      </w:pPr>
      <w:r>
        <w:rPr>
          <w:spacing w:val="-3"/>
          <w:sz w:val="21"/>
        </w:rPr>
        <w:t>竣工结算审核</w:t>
      </w:r>
    </w:p>
    <w:p>
      <w:pPr>
        <w:pStyle w:val="21"/>
        <w:numPr>
          <w:ilvl w:val="0"/>
          <w:numId w:val="57"/>
        </w:numPr>
        <w:tabs>
          <w:tab w:val="left" w:pos="1801"/>
        </w:tabs>
        <w:spacing w:before="91" w:after="0" w:line="321" w:lineRule="auto"/>
        <w:ind w:left="851" w:right="329" w:firstLine="420"/>
        <w:jc w:val="left"/>
        <w:rPr>
          <w:sz w:val="21"/>
        </w:rPr>
      </w:pPr>
      <w:r>
        <w:rPr>
          <w:spacing w:val="-4"/>
          <w:sz w:val="21"/>
          <w:u w:val="single"/>
        </w:rPr>
        <w:t xml:space="preserve">发包人结算审核时间：发包人收到承包人递交的竣工结算报告及结算资料后，在 </w:t>
      </w:r>
      <w:r>
        <w:rPr>
          <w:rFonts w:ascii="Calibri" w:eastAsia="Calibri"/>
          <w:sz w:val="21"/>
          <w:u w:val="single"/>
        </w:rPr>
        <w:t>6</w:t>
      </w:r>
      <w:r>
        <w:rPr>
          <w:rFonts w:ascii="Calibri" w:eastAsia="Calibri"/>
          <w:spacing w:val="40"/>
          <w:sz w:val="21"/>
          <w:u w:val="single"/>
        </w:rPr>
        <w:t xml:space="preserve"> </w:t>
      </w:r>
      <w:r>
        <w:rPr>
          <w:spacing w:val="-3"/>
          <w:sz w:val="21"/>
          <w:u w:val="single"/>
        </w:rPr>
        <w:t>个月内送三门县财政局审计。待审计结束后，并签发竣工结算证书。</w:t>
      </w:r>
    </w:p>
    <w:p>
      <w:pPr>
        <w:pStyle w:val="10"/>
        <w:spacing w:line="321" w:lineRule="auto"/>
        <w:ind w:left="851" w:right="254" w:firstLine="420"/>
      </w:pPr>
      <w:r>
        <mc:AlternateContent>
          <mc:Choice Requires="wps">
            <w:drawing>
              <wp:anchor distT="0" distB="0" distL="114300" distR="114300" simplePos="0" relativeHeight="247748608" behindDoc="1" locked="0" layoutInCell="1" allowOverlap="1">
                <wp:simplePos x="0" y="0"/>
                <wp:positionH relativeFrom="page">
                  <wp:posOffset>972185</wp:posOffset>
                </wp:positionH>
                <wp:positionV relativeFrom="paragraph">
                  <wp:posOffset>612775</wp:posOffset>
                </wp:positionV>
                <wp:extent cx="266700" cy="0"/>
                <wp:effectExtent l="0" t="0" r="0" b="0"/>
                <wp:wrapNone/>
                <wp:docPr id="72" name="直线 96"/>
                <wp:cNvGraphicFramePr/>
                <a:graphic xmlns:a="http://schemas.openxmlformats.org/drawingml/2006/main">
                  <a:graphicData uri="http://schemas.microsoft.com/office/word/2010/wordprocessingShape">
                    <wps:wsp>
                      <wps:cNvCnPr/>
                      <wps:spPr>
                        <a:xfrm>
                          <a:off x="0" y="0"/>
                          <a:ext cx="2667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76.55pt;margin-top:48.25pt;height:0pt;width:21pt;mso-position-horizontal-relative:page;z-index:-255567872;mso-width-relative:page;mso-height-relative:page;" filled="f" stroked="t" coordsize="21600,21600" o:gfxdata="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abrH1QAAAAkBAAAPAAAAAAAAAAEAIAAAACIAAABkcnMv&#10;ZG93bnJldi54bWxQSwECFAAUAAAACACHTuJAwC9gZ80BAACOAwAADgAAAAAAAAABACAAAAAkAQAA&#10;ZHJzL2Uyb0RvYy54bWxQSwUGAAAAAAYABgBZAQAAYwUAAAAA&#10;">
                <v:fill on="f" focussize="0,0"/>
                <v:stroke weight="0.6pt" color="#000000" joinstyle="round"/>
                <v:imagedata o:title=""/>
                <o:lock v:ext="edit" aspectratio="f"/>
              </v:line>
            </w:pict>
          </mc:Fallback>
        </mc:AlternateContent>
      </w:r>
      <w:r>
        <w:rPr>
          <w:spacing w:val="-3"/>
          <w:u w:val="single"/>
        </w:rPr>
        <w:t>由发包人原因逾期审核责任：向承包人支付违约金，违约金为工程结算后应付工程款的利息，利率</w:t>
      </w:r>
      <w:r>
        <w:rPr>
          <w:spacing w:val="-7"/>
          <w:u w:val="single"/>
        </w:rPr>
        <w:t>按中国人民银行发布的同期同类贷款基准利率，利息计算时间为应付工程款日至支付工程款日</w:t>
      </w:r>
      <w:r>
        <w:rPr>
          <w:spacing w:val="-7"/>
        </w:rPr>
        <w:t xml:space="preserve">    止。</w:t>
      </w:r>
    </w:p>
    <w:p>
      <w:pPr>
        <w:pStyle w:val="21"/>
        <w:numPr>
          <w:ilvl w:val="0"/>
          <w:numId w:val="57"/>
        </w:numPr>
        <w:tabs>
          <w:tab w:val="left" w:pos="1803"/>
        </w:tabs>
        <w:spacing w:before="0" w:after="0" w:line="321" w:lineRule="auto"/>
        <w:ind w:left="851" w:right="223" w:firstLine="420"/>
        <w:jc w:val="left"/>
        <w:rPr>
          <w:sz w:val="21"/>
        </w:rPr>
      </w:pPr>
      <w:r>
        <mc:AlternateContent>
          <mc:Choice Requires="wps">
            <w:drawing>
              <wp:anchor distT="0" distB="0" distL="114300" distR="114300" simplePos="0" relativeHeight="247749632" behindDoc="1" locked="0" layoutInCell="1" allowOverlap="1">
                <wp:simplePos x="0" y="0"/>
                <wp:positionH relativeFrom="page">
                  <wp:posOffset>1238885</wp:posOffset>
                </wp:positionH>
                <wp:positionV relativeFrom="paragraph">
                  <wp:posOffset>154940</wp:posOffset>
                </wp:positionV>
                <wp:extent cx="5423535" cy="0"/>
                <wp:effectExtent l="0" t="0" r="0" b="0"/>
                <wp:wrapNone/>
                <wp:docPr id="73" name="直线 97"/>
                <wp:cNvGraphicFramePr/>
                <a:graphic xmlns:a="http://schemas.openxmlformats.org/drawingml/2006/main">
                  <a:graphicData uri="http://schemas.microsoft.com/office/word/2010/wordprocessingShape">
                    <wps:wsp>
                      <wps:cNvCnPr/>
                      <wps:spPr>
                        <a:xfrm>
                          <a:off x="0" y="0"/>
                          <a:ext cx="542353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margin-left:97.55pt;margin-top:12.2pt;height:0pt;width:427.05pt;mso-position-horizontal-relative:page;z-index:-255566848;mso-width-relative:page;mso-height-relative:page;" filled="f" stroked="t" coordsize="21600,21600" o:gfxdata="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BwVyNcAAAAKAQAADwAAAAAAAAABACAAAAAiAAAA&#10;ZHJzL2Rvd25yZXYueG1sUEsBAhQAFAAAAAgAh07iQOP7CATPAQAAjwMAAA4AAAAAAAAAAQAgAAAA&#10;JgEAAGRycy9lMm9Eb2MueG1sUEsFBgAAAAAGAAYAWQEAAGcFAAAAAA==&#10;">
                <v:fill on="f" focussize="0,0"/>
                <v:stroke weight="0.6pt" color="#000000" joinstyle="round"/>
                <v:imagedata o:title=""/>
                <o:lock v:ext="edit" aspectratio="f"/>
              </v:line>
            </w:pict>
          </mc:Fallback>
        </mc:AlternateContent>
      </w:r>
      <w:r>
        <w:rPr>
          <w:spacing w:val="-7"/>
          <w:sz w:val="21"/>
        </w:rPr>
        <w:t xml:space="preserve">发包人在签发竣工结算证书后 </w:t>
      </w:r>
      <w:r>
        <w:rPr>
          <w:rFonts w:ascii="Calibri" w:eastAsia="Calibri"/>
          <w:sz w:val="21"/>
        </w:rPr>
        <w:t>14</w:t>
      </w:r>
      <w:r>
        <w:rPr>
          <w:rFonts w:ascii="Calibri" w:eastAsia="Calibri"/>
          <w:spacing w:val="15"/>
          <w:sz w:val="21"/>
        </w:rPr>
        <w:t xml:space="preserve"> </w:t>
      </w:r>
      <w:r>
        <w:rPr>
          <w:spacing w:val="-11"/>
          <w:sz w:val="21"/>
        </w:rPr>
        <w:t>天内，扣留工程质量保证金后完成对承包人的竣工付款</w:t>
      </w:r>
      <w:r>
        <w:rPr>
          <w:sz w:val="21"/>
        </w:rPr>
        <w:t>。</w:t>
      </w:r>
      <w:r>
        <w:rPr>
          <w:spacing w:val="-4"/>
          <w:sz w:val="21"/>
          <w:u w:val="single"/>
        </w:rPr>
        <w:t xml:space="preserve">逾期支付按中国人民银行发布的同期同类贷款基准利率支付违约金；逾期超过 </w:t>
      </w:r>
      <w:r>
        <w:rPr>
          <w:rFonts w:ascii="Calibri" w:eastAsia="Calibri"/>
          <w:sz w:val="21"/>
          <w:u w:val="single"/>
        </w:rPr>
        <w:t>56</w:t>
      </w:r>
      <w:r>
        <w:rPr>
          <w:rFonts w:ascii="Calibri" w:eastAsia="Calibri"/>
          <w:spacing w:val="31"/>
          <w:sz w:val="21"/>
          <w:u w:val="single"/>
        </w:rPr>
        <w:t xml:space="preserve"> </w:t>
      </w:r>
      <w:r>
        <w:rPr>
          <w:spacing w:val="-3"/>
          <w:sz w:val="21"/>
          <w:u w:val="single"/>
        </w:rPr>
        <w:t>天，按中国人</w:t>
      </w:r>
      <w:r>
        <w:rPr>
          <w:spacing w:val="-20"/>
          <w:sz w:val="21"/>
          <w:u w:val="single"/>
        </w:rPr>
        <w:t>民银行发布的同期同类贷款基准利率的两倍支付违约金。</w:t>
      </w:r>
    </w:p>
    <w:p>
      <w:pPr>
        <w:pStyle w:val="21"/>
        <w:numPr>
          <w:ilvl w:val="0"/>
          <w:numId w:val="57"/>
        </w:numPr>
        <w:tabs>
          <w:tab w:val="left" w:pos="1803"/>
        </w:tabs>
        <w:spacing w:before="0" w:after="0" w:line="321" w:lineRule="auto"/>
        <w:ind w:left="851" w:right="330" w:firstLine="420"/>
        <w:jc w:val="left"/>
        <w:rPr>
          <w:sz w:val="21"/>
        </w:rPr>
      </w:pPr>
      <w:r>
        <w:rPr>
          <w:spacing w:val="-4"/>
          <w:sz w:val="21"/>
          <w:u w:val="single"/>
        </w:rPr>
        <w:t>承包人对发包人签认的结算价有异议的，发包人可先支付承包人无异议部分结算款。异议部</w:t>
      </w:r>
      <w:r>
        <w:rPr>
          <w:spacing w:val="-7"/>
          <w:sz w:val="21"/>
          <w:u w:val="single"/>
        </w:rPr>
        <w:t xml:space="preserve">分重新进行复核或按照第 </w:t>
      </w:r>
      <w:r>
        <w:rPr>
          <w:rFonts w:ascii="Calibri" w:eastAsia="Calibri"/>
          <w:sz w:val="21"/>
          <w:u w:val="single"/>
        </w:rPr>
        <w:t>20</w:t>
      </w:r>
      <w:r>
        <w:rPr>
          <w:rFonts w:ascii="Calibri" w:eastAsia="Calibri"/>
          <w:spacing w:val="6"/>
          <w:sz w:val="21"/>
          <w:u w:val="single"/>
        </w:rPr>
        <w:t xml:space="preserve"> </w:t>
      </w:r>
      <w:r>
        <w:rPr>
          <w:spacing w:val="-3"/>
          <w:sz w:val="21"/>
          <w:u w:val="single"/>
        </w:rPr>
        <w:t>条〔争议解决约定〕处理。</w:t>
      </w:r>
    </w:p>
    <w:p>
      <w:pPr>
        <w:pStyle w:val="8"/>
        <w:numPr>
          <w:ilvl w:val="0"/>
          <w:numId w:val="57"/>
        </w:numPr>
        <w:tabs>
          <w:tab w:val="left" w:pos="1803"/>
        </w:tabs>
        <w:spacing w:before="0" w:after="0" w:line="321" w:lineRule="auto"/>
        <w:ind w:left="851" w:right="328" w:firstLine="420"/>
        <w:jc w:val="both"/>
        <w:rPr>
          <w:u w:val="none"/>
        </w:rPr>
      </w:pPr>
      <w:r>
        <w:rPr>
          <w:b w:val="0"/>
          <w:spacing w:val="-3"/>
          <w:u w:val="single"/>
        </w:rPr>
        <w:t>结算特殊要求：</w:t>
      </w:r>
      <w:r>
        <w:rPr>
          <w:spacing w:val="-2"/>
          <w:u w:val="single"/>
        </w:rPr>
        <w:t>工程结算由发包人委托三门县财政局审核</w:t>
      </w:r>
      <w:r>
        <w:rPr>
          <w:rFonts w:hint="eastAsia"/>
          <w:spacing w:val="-2"/>
          <w:u w:val="single"/>
          <w:lang w:val="en-US" w:eastAsia="zh-CN"/>
        </w:rPr>
        <w:t>或有资质的审核单位审核</w:t>
      </w:r>
      <w:r>
        <w:rPr>
          <w:spacing w:val="-2"/>
          <w:u w:val="single"/>
        </w:rPr>
        <w:t>确定，工程款以</w:t>
      </w:r>
      <w:r>
        <w:rPr>
          <w:spacing w:val="-19"/>
          <w:u w:val="single"/>
        </w:rPr>
        <w:t>审计结论为依据。审核费按《浙江省物价局关于进一步完善工程造价咨询服务收费的通知》</w:t>
      </w:r>
      <w:r>
        <w:rPr>
          <w:u w:val="single"/>
        </w:rPr>
        <w:t>（浙价服〔</w:t>
      </w:r>
      <w:r>
        <w:rPr>
          <w:rFonts w:ascii="Calibri" w:eastAsia="Calibri"/>
          <w:u w:val="single"/>
        </w:rPr>
        <w:t>2009</w:t>
      </w:r>
      <w:r>
        <w:rPr>
          <w:u w:val="single"/>
        </w:rPr>
        <w:t>〕</w:t>
      </w:r>
      <w:r>
        <w:rPr>
          <w:rFonts w:ascii="Calibri" w:eastAsia="Calibri"/>
          <w:u w:val="single"/>
        </w:rPr>
        <w:t>84</w:t>
      </w:r>
      <w:r>
        <w:rPr>
          <w:rFonts w:ascii="Calibri" w:eastAsia="Calibri"/>
          <w:spacing w:val="25"/>
          <w:u w:val="single"/>
        </w:rPr>
        <w:t xml:space="preserve"> </w:t>
      </w:r>
      <w:r>
        <w:rPr>
          <w:u w:val="single"/>
        </w:rPr>
        <w:t>号）</w:t>
      </w:r>
      <w:r>
        <w:rPr>
          <w:spacing w:val="-6"/>
          <w:u w:val="single"/>
        </w:rPr>
        <w:t xml:space="preserve">计算，其中结算超过 </w:t>
      </w:r>
      <w:r>
        <w:rPr>
          <w:rFonts w:ascii="Calibri" w:eastAsia="Calibri"/>
          <w:u w:val="single"/>
        </w:rPr>
        <w:t>5%</w:t>
      </w:r>
      <w:r>
        <w:rPr>
          <w:spacing w:val="-1"/>
          <w:u w:val="single"/>
        </w:rPr>
        <w:t>核减率</w:t>
      </w:r>
      <w:r>
        <w:rPr>
          <w:u w:val="single"/>
        </w:rPr>
        <w:t>（</w:t>
      </w:r>
      <w:r>
        <w:rPr>
          <w:spacing w:val="-6"/>
          <w:u w:val="single"/>
        </w:rPr>
        <w:t xml:space="preserve">超过送审造价 </w:t>
      </w:r>
      <w:r>
        <w:rPr>
          <w:rFonts w:ascii="Calibri" w:eastAsia="Calibri"/>
          <w:u w:val="single"/>
        </w:rPr>
        <w:t>5%</w:t>
      </w:r>
      <w:r>
        <w:rPr>
          <w:spacing w:val="-1"/>
          <w:u w:val="single"/>
        </w:rPr>
        <w:t>以外的核减额</w:t>
      </w:r>
      <w:r>
        <w:rPr>
          <w:u w:val="single"/>
        </w:rPr>
        <w:t>）和核增造价引起的追加收费（核增、核减不相互抵扣），由承包人承担，并可由发包人在应付工程款中扣除直</w:t>
      </w:r>
      <w:r>
        <w:rPr>
          <w:spacing w:val="-2"/>
          <w:u w:val="single"/>
        </w:rPr>
        <w:t>接支付给中介审核机构。</w:t>
      </w:r>
    </w:p>
    <w:p>
      <w:pPr>
        <w:pStyle w:val="21"/>
        <w:numPr>
          <w:ilvl w:val="1"/>
          <w:numId w:val="58"/>
        </w:numPr>
        <w:tabs>
          <w:tab w:val="left" w:pos="1750"/>
        </w:tabs>
        <w:spacing w:before="0" w:after="0" w:line="267" w:lineRule="exact"/>
        <w:ind w:left="1749" w:right="0" w:hanging="479"/>
        <w:jc w:val="left"/>
        <w:rPr>
          <w:sz w:val="21"/>
        </w:rPr>
      </w:pPr>
      <w:r>
        <w:rPr>
          <w:spacing w:val="-2"/>
          <w:sz w:val="21"/>
        </w:rPr>
        <w:t>最终结清</w:t>
      </w:r>
    </w:p>
    <w:p>
      <w:pPr>
        <w:pStyle w:val="21"/>
        <w:numPr>
          <w:ilvl w:val="2"/>
          <w:numId w:val="58"/>
        </w:numPr>
        <w:tabs>
          <w:tab w:val="left" w:pos="1910"/>
        </w:tabs>
        <w:spacing w:before="86" w:after="0" w:line="240" w:lineRule="auto"/>
        <w:ind w:left="1910" w:right="0" w:hanging="639"/>
        <w:jc w:val="left"/>
        <w:rPr>
          <w:sz w:val="21"/>
        </w:rPr>
      </w:pPr>
      <w:r>
        <w:rPr>
          <w:spacing w:val="-3"/>
          <w:sz w:val="21"/>
        </w:rPr>
        <w:t>最终结清申请单</w:t>
      </w:r>
    </w:p>
    <w:p>
      <w:pPr>
        <w:pStyle w:val="10"/>
        <w:tabs>
          <w:tab w:val="left" w:pos="5263"/>
          <w:tab w:val="left" w:pos="5998"/>
          <w:tab w:val="left" w:pos="6264"/>
        </w:tabs>
        <w:spacing w:before="90" w:line="321" w:lineRule="auto"/>
        <w:ind w:left="1271" w:right="3668"/>
      </w:pPr>
      <w:r>
        <w:t>承包</w:t>
      </w:r>
      <w:r>
        <w:rPr>
          <w:spacing w:val="-3"/>
        </w:rPr>
        <w:t>人</w:t>
      </w:r>
      <w:r>
        <w:t>提</w:t>
      </w:r>
      <w:r>
        <w:rPr>
          <w:spacing w:val="-3"/>
        </w:rPr>
        <w:t>交</w:t>
      </w:r>
      <w:r>
        <w:t>最</w:t>
      </w:r>
      <w:r>
        <w:rPr>
          <w:spacing w:val="-3"/>
        </w:rPr>
        <w:t>终</w:t>
      </w:r>
      <w:r>
        <w:t>结</w:t>
      </w:r>
      <w:r>
        <w:rPr>
          <w:spacing w:val="-3"/>
        </w:rPr>
        <w:t>清</w:t>
      </w:r>
      <w:r>
        <w:t>申</w:t>
      </w:r>
      <w:r>
        <w:rPr>
          <w:spacing w:val="-3"/>
        </w:rPr>
        <w:t>请</w:t>
      </w:r>
      <w:r>
        <w:t>单的</w:t>
      </w:r>
      <w:r>
        <w:rPr>
          <w:spacing w:val="-3"/>
        </w:rPr>
        <w:t>份</w:t>
      </w:r>
      <w:r>
        <w:t>数</w:t>
      </w:r>
      <w:r>
        <w:rPr>
          <w:spacing w:val="-3"/>
        </w:rPr>
        <w:t>：</w:t>
      </w:r>
      <w:r>
        <w:rPr>
          <w:spacing w:val="-3"/>
          <w:u w:val="single"/>
        </w:rPr>
        <w:t xml:space="preserve"> </w:t>
      </w:r>
      <w:r>
        <w:rPr>
          <w:spacing w:val="-3"/>
          <w:u w:val="single"/>
        </w:rPr>
        <w:tab/>
      </w:r>
      <w:r>
        <w:rPr>
          <w:rFonts w:ascii="Calibri" w:eastAsia="Calibri"/>
          <w:u w:val="single"/>
        </w:rPr>
        <w:t>4</w:t>
      </w:r>
      <w:r>
        <w:rPr>
          <w:rFonts w:ascii="Calibri" w:eastAsia="Calibri"/>
          <w:spacing w:val="6"/>
          <w:u w:val="single"/>
        </w:rPr>
        <w:t xml:space="preserve"> </w:t>
      </w:r>
      <w:r>
        <w:rPr>
          <w:u w:val="single"/>
        </w:rPr>
        <w:t>份</w:t>
      </w:r>
      <w:r>
        <w:rPr>
          <w:u w:val="single"/>
        </w:rPr>
        <w:tab/>
      </w:r>
      <w:r>
        <w:rPr>
          <w:u w:val="single"/>
        </w:rPr>
        <w:tab/>
      </w:r>
      <w:r>
        <w:rPr>
          <w:spacing w:val="-17"/>
          <w:u w:val="single"/>
        </w:rPr>
        <w:t>。</w:t>
      </w:r>
      <w:r>
        <w:t>承包</w:t>
      </w:r>
      <w:r>
        <w:rPr>
          <w:spacing w:val="-3"/>
        </w:rPr>
        <w:t>人</w:t>
      </w:r>
      <w:r>
        <w:t>提</w:t>
      </w:r>
      <w:r>
        <w:rPr>
          <w:spacing w:val="-3"/>
        </w:rPr>
        <w:t>交</w:t>
      </w:r>
      <w:r>
        <w:t>最</w:t>
      </w:r>
      <w:r>
        <w:rPr>
          <w:spacing w:val="-3"/>
        </w:rPr>
        <w:t>终</w:t>
      </w:r>
      <w:r>
        <w:t>结</w:t>
      </w:r>
      <w:r>
        <w:rPr>
          <w:spacing w:val="-3"/>
        </w:rPr>
        <w:t>算</w:t>
      </w:r>
      <w:r>
        <w:t>申</w:t>
      </w:r>
      <w:r>
        <w:rPr>
          <w:spacing w:val="-3"/>
        </w:rPr>
        <w:t>请</w:t>
      </w:r>
      <w:r>
        <w:t>单的</w:t>
      </w:r>
      <w:r>
        <w:rPr>
          <w:spacing w:val="-3"/>
        </w:rPr>
        <w:t>期</w:t>
      </w:r>
      <w:r>
        <w:t>限</w:t>
      </w:r>
      <w:r>
        <w:rPr>
          <w:spacing w:val="-3"/>
        </w:rPr>
        <w:t>：</w:t>
      </w:r>
      <w:r>
        <w:rPr>
          <w:u w:val="single"/>
        </w:rPr>
        <w:t>按</w:t>
      </w:r>
      <w:r>
        <w:rPr>
          <w:spacing w:val="-3"/>
          <w:u w:val="single"/>
        </w:rPr>
        <w:t>通</w:t>
      </w:r>
      <w:r>
        <w:rPr>
          <w:u w:val="single"/>
        </w:rPr>
        <w:t>用</w:t>
      </w:r>
      <w:r>
        <w:rPr>
          <w:spacing w:val="-3"/>
          <w:u w:val="single"/>
        </w:rPr>
        <w:t>条</w:t>
      </w:r>
      <w:r>
        <w:rPr>
          <w:u w:val="single"/>
        </w:rPr>
        <w:t>款</w:t>
      </w:r>
      <w:r>
        <w:rPr>
          <w:u w:val="single"/>
        </w:rPr>
        <w:tab/>
      </w:r>
      <w:r>
        <w:rPr>
          <w:u w:val="single"/>
        </w:rPr>
        <w:t>。</w:t>
      </w:r>
    </w:p>
    <w:p>
      <w:pPr>
        <w:pStyle w:val="21"/>
        <w:numPr>
          <w:ilvl w:val="2"/>
          <w:numId w:val="58"/>
        </w:numPr>
        <w:tabs>
          <w:tab w:val="left" w:pos="1910"/>
        </w:tabs>
        <w:spacing w:before="0" w:after="0" w:line="268" w:lineRule="exact"/>
        <w:ind w:left="1910" w:right="0" w:hanging="639"/>
        <w:jc w:val="left"/>
        <w:rPr>
          <w:sz w:val="21"/>
        </w:rPr>
      </w:pPr>
      <w:r>
        <w:rPr>
          <w:spacing w:val="-3"/>
          <w:sz w:val="21"/>
        </w:rPr>
        <w:t>最终结清证书和支付</w:t>
      </w:r>
    </w:p>
    <w:p>
      <w:pPr>
        <w:pStyle w:val="21"/>
        <w:numPr>
          <w:ilvl w:val="0"/>
          <w:numId w:val="59"/>
        </w:numPr>
        <w:tabs>
          <w:tab w:val="left" w:pos="1801"/>
          <w:tab w:val="left" w:pos="9155"/>
        </w:tabs>
        <w:spacing w:before="91" w:after="0" w:line="240" w:lineRule="auto"/>
        <w:ind w:left="1800" w:right="0" w:hanging="530"/>
        <w:jc w:val="left"/>
        <w:rPr>
          <w:sz w:val="21"/>
        </w:rPr>
      </w:pPr>
      <w:r>
        <w:rPr>
          <w:spacing w:val="-3"/>
          <w:sz w:val="21"/>
        </w:rPr>
        <w:t>发</w:t>
      </w:r>
      <w:r>
        <w:rPr>
          <w:sz w:val="21"/>
        </w:rPr>
        <w:t>包</w:t>
      </w:r>
      <w:r>
        <w:rPr>
          <w:spacing w:val="-3"/>
          <w:sz w:val="21"/>
        </w:rPr>
        <w:t>人</w:t>
      </w:r>
      <w:r>
        <w:rPr>
          <w:sz w:val="21"/>
        </w:rPr>
        <w:t>完</w:t>
      </w:r>
      <w:r>
        <w:rPr>
          <w:spacing w:val="-3"/>
          <w:sz w:val="21"/>
        </w:rPr>
        <w:t>成</w:t>
      </w:r>
      <w:r>
        <w:rPr>
          <w:sz w:val="21"/>
        </w:rPr>
        <w:t>最</w:t>
      </w:r>
      <w:r>
        <w:rPr>
          <w:spacing w:val="-3"/>
          <w:sz w:val="21"/>
        </w:rPr>
        <w:t>终</w:t>
      </w:r>
      <w:r>
        <w:rPr>
          <w:sz w:val="21"/>
        </w:rPr>
        <w:t>结</w:t>
      </w:r>
      <w:r>
        <w:rPr>
          <w:spacing w:val="-3"/>
          <w:sz w:val="21"/>
        </w:rPr>
        <w:t>清</w:t>
      </w:r>
      <w:r>
        <w:rPr>
          <w:sz w:val="21"/>
        </w:rPr>
        <w:t>申请</w:t>
      </w:r>
      <w:r>
        <w:rPr>
          <w:spacing w:val="-3"/>
          <w:sz w:val="21"/>
        </w:rPr>
        <w:t>单</w:t>
      </w:r>
      <w:r>
        <w:rPr>
          <w:sz w:val="21"/>
        </w:rPr>
        <w:t>的</w:t>
      </w:r>
      <w:r>
        <w:rPr>
          <w:spacing w:val="-3"/>
          <w:sz w:val="21"/>
        </w:rPr>
        <w:t>审</w:t>
      </w:r>
      <w:r>
        <w:rPr>
          <w:sz w:val="21"/>
        </w:rPr>
        <w:t>批</w:t>
      </w:r>
      <w:r>
        <w:rPr>
          <w:spacing w:val="-3"/>
          <w:sz w:val="21"/>
        </w:rPr>
        <w:t>并</w:t>
      </w:r>
      <w:r>
        <w:rPr>
          <w:sz w:val="21"/>
        </w:rPr>
        <w:t>颁</w:t>
      </w:r>
      <w:r>
        <w:rPr>
          <w:spacing w:val="-3"/>
          <w:sz w:val="21"/>
        </w:rPr>
        <w:t>发</w:t>
      </w:r>
      <w:r>
        <w:rPr>
          <w:sz w:val="21"/>
        </w:rPr>
        <w:t>最</w:t>
      </w:r>
      <w:r>
        <w:rPr>
          <w:spacing w:val="-3"/>
          <w:sz w:val="21"/>
        </w:rPr>
        <w:t>终</w:t>
      </w:r>
      <w:r>
        <w:rPr>
          <w:sz w:val="21"/>
        </w:rPr>
        <w:t>结清</w:t>
      </w:r>
      <w:r>
        <w:rPr>
          <w:spacing w:val="-3"/>
          <w:sz w:val="21"/>
        </w:rPr>
        <w:t>证</w:t>
      </w:r>
      <w:r>
        <w:rPr>
          <w:sz w:val="21"/>
        </w:rPr>
        <w:t>书</w:t>
      </w:r>
      <w:r>
        <w:rPr>
          <w:spacing w:val="-3"/>
          <w:sz w:val="21"/>
        </w:rPr>
        <w:t>的</w:t>
      </w:r>
      <w:r>
        <w:rPr>
          <w:sz w:val="21"/>
        </w:rPr>
        <w:t>期</w:t>
      </w:r>
      <w:r>
        <w:rPr>
          <w:spacing w:val="-3"/>
          <w:sz w:val="21"/>
        </w:rPr>
        <w:t>限</w:t>
      </w:r>
      <w:r>
        <w:rPr>
          <w:sz w:val="21"/>
        </w:rPr>
        <w:t>：</w:t>
      </w:r>
      <w:r>
        <w:rPr>
          <w:sz w:val="21"/>
          <w:u w:val="single"/>
        </w:rPr>
        <w:t xml:space="preserve"> </w:t>
      </w:r>
      <w:r>
        <w:rPr>
          <w:spacing w:val="37"/>
          <w:sz w:val="21"/>
          <w:u w:val="single"/>
        </w:rPr>
        <w:t xml:space="preserve"> </w:t>
      </w:r>
      <w:r>
        <w:rPr>
          <w:sz w:val="21"/>
          <w:u w:val="single"/>
        </w:rPr>
        <w:t>按</w:t>
      </w:r>
      <w:r>
        <w:rPr>
          <w:spacing w:val="-3"/>
          <w:sz w:val="21"/>
          <w:u w:val="single"/>
        </w:rPr>
        <w:t>通</w:t>
      </w:r>
      <w:r>
        <w:rPr>
          <w:sz w:val="21"/>
          <w:u w:val="single"/>
        </w:rPr>
        <w:t>用条款</w:t>
      </w:r>
      <w:r>
        <w:rPr>
          <w:sz w:val="21"/>
          <w:u w:val="single"/>
        </w:rPr>
        <w:tab/>
      </w:r>
      <w:r>
        <w:rPr>
          <w:sz w:val="21"/>
          <w:u w:val="single"/>
        </w:rPr>
        <w:t>。</w:t>
      </w:r>
    </w:p>
    <w:p>
      <w:pPr>
        <w:pStyle w:val="21"/>
        <w:numPr>
          <w:ilvl w:val="0"/>
          <w:numId w:val="59"/>
        </w:numPr>
        <w:tabs>
          <w:tab w:val="left" w:pos="1801"/>
        </w:tabs>
        <w:spacing w:before="91" w:after="0" w:line="240" w:lineRule="auto"/>
        <w:ind w:left="1800" w:right="0" w:hanging="530"/>
        <w:jc w:val="left"/>
        <w:rPr>
          <w:sz w:val="21"/>
        </w:rPr>
      </w:pPr>
      <w:r>
        <w:rPr>
          <w:spacing w:val="-3"/>
          <w:sz w:val="21"/>
        </w:rPr>
        <w:t>发包人完成支付的期限：</w:t>
      </w:r>
      <w:r>
        <w:rPr>
          <w:spacing w:val="-3"/>
          <w:sz w:val="21"/>
          <w:u w:val="single"/>
        </w:rPr>
        <w:t>按通用条款。</w:t>
      </w:r>
    </w:p>
    <w:p>
      <w:pPr>
        <w:spacing w:after="0" w:line="240" w:lineRule="auto"/>
        <w:jc w:val="left"/>
        <w:rPr>
          <w:sz w:val="21"/>
        </w:rPr>
        <w:sectPr>
          <w:pgSz w:w="11910" w:h="16840"/>
          <w:pgMar w:top="1100" w:right="1080" w:bottom="1160" w:left="680" w:header="906" w:footer="821" w:gutter="0"/>
          <w:pgNumType w:fmt="decimal"/>
        </w:sectPr>
      </w:pPr>
    </w:p>
    <w:p>
      <w:pPr>
        <w:pStyle w:val="10"/>
        <w:spacing w:before="4"/>
        <w:rPr>
          <w:sz w:val="24"/>
        </w:rPr>
      </w:pPr>
    </w:p>
    <w:p>
      <w:pPr>
        <w:pStyle w:val="8"/>
        <w:numPr>
          <w:ilvl w:val="0"/>
          <w:numId w:val="53"/>
        </w:numPr>
        <w:tabs>
          <w:tab w:val="left" w:pos="1642"/>
        </w:tabs>
        <w:spacing w:before="78" w:after="0" w:line="240" w:lineRule="auto"/>
        <w:ind w:left="1641" w:right="0" w:hanging="368"/>
        <w:jc w:val="left"/>
        <w:rPr>
          <w:rFonts w:hint="eastAsia" w:ascii="黑体" w:eastAsia="黑体"/>
          <w:u w:val="none"/>
        </w:rPr>
      </w:pPr>
      <w:r>
        <w:rPr>
          <w:rFonts w:hint="eastAsia" w:ascii="黑体" w:eastAsia="黑体"/>
          <w:u w:val="none"/>
        </w:rPr>
        <w:t>缺陷责任期与保修</w:t>
      </w:r>
    </w:p>
    <w:p>
      <w:pPr>
        <w:pStyle w:val="21"/>
        <w:numPr>
          <w:ilvl w:val="1"/>
          <w:numId w:val="60"/>
        </w:numPr>
        <w:tabs>
          <w:tab w:val="left" w:pos="1699"/>
        </w:tabs>
        <w:spacing w:before="92" w:after="0" w:line="240" w:lineRule="auto"/>
        <w:ind w:left="1698" w:right="0" w:hanging="428"/>
        <w:jc w:val="left"/>
        <w:rPr>
          <w:sz w:val="21"/>
        </w:rPr>
      </w:pPr>
      <w:r>
        <w:rPr>
          <w:spacing w:val="-3"/>
          <w:sz w:val="21"/>
        </w:rPr>
        <w:t>缺陷责任期</w:t>
      </w:r>
    </w:p>
    <w:p>
      <w:pPr>
        <w:pStyle w:val="10"/>
        <w:spacing w:before="90"/>
        <w:ind w:left="1271"/>
      </w:pPr>
      <w:r>
        <w:t>缺陷责任期的具体期限：</w:t>
      </w:r>
      <w:r>
        <w:rPr>
          <w:u w:val="single"/>
        </w:rPr>
        <w:t xml:space="preserve"> 缺陷责任期 </w:t>
      </w:r>
      <w:r>
        <w:rPr>
          <w:rFonts w:ascii="Calibri" w:eastAsia="Calibri"/>
          <w:u w:val="single"/>
        </w:rPr>
        <w:t xml:space="preserve">24 </w:t>
      </w:r>
      <w:r>
        <w:rPr>
          <w:u w:val="single"/>
        </w:rPr>
        <w:t>个月，其余按通用条款执行</w:t>
      </w:r>
      <w:r>
        <w:t>。</w:t>
      </w:r>
    </w:p>
    <w:p>
      <w:pPr>
        <w:pStyle w:val="21"/>
        <w:numPr>
          <w:ilvl w:val="1"/>
          <w:numId w:val="60"/>
        </w:numPr>
        <w:tabs>
          <w:tab w:val="left" w:pos="1750"/>
        </w:tabs>
        <w:spacing w:before="91" w:after="0" w:line="240" w:lineRule="auto"/>
        <w:ind w:left="1749" w:right="0" w:hanging="479"/>
        <w:jc w:val="left"/>
        <w:rPr>
          <w:sz w:val="21"/>
        </w:rPr>
      </w:pPr>
      <w:r>
        <w:rPr>
          <w:spacing w:val="-3"/>
          <w:sz w:val="21"/>
        </w:rPr>
        <w:t>质量保证金</w:t>
      </w:r>
    </w:p>
    <w:p>
      <w:pPr>
        <w:pStyle w:val="10"/>
        <w:spacing w:before="91"/>
        <w:ind w:left="1271"/>
      </w:pPr>
      <w:r>
        <w:t>关于是否扣留质量保证金的约定：</w:t>
      </w:r>
      <w:r>
        <w:rPr>
          <w:u w:val="single"/>
        </w:rPr>
        <w:t xml:space="preserve"> 扣留质量保证金</w:t>
      </w:r>
      <w:r>
        <w:t>。</w:t>
      </w:r>
    </w:p>
    <w:p>
      <w:pPr>
        <w:pStyle w:val="21"/>
        <w:numPr>
          <w:ilvl w:val="2"/>
          <w:numId w:val="60"/>
        </w:numPr>
        <w:tabs>
          <w:tab w:val="left" w:pos="1910"/>
        </w:tabs>
        <w:spacing w:before="91" w:after="0" w:line="321" w:lineRule="auto"/>
        <w:ind w:left="1271" w:right="5401" w:firstLine="0"/>
        <w:jc w:val="left"/>
        <w:rPr>
          <w:sz w:val="21"/>
        </w:rPr>
      </w:pPr>
      <w:r>
        <w:rPr>
          <w:spacing w:val="-3"/>
          <w:sz w:val="21"/>
        </w:rPr>
        <w:t>承包人提供质量保证金的方式质量保证金采用以下第</w:t>
      </w:r>
      <w:r>
        <w:rPr>
          <w:sz w:val="21"/>
          <w:u w:val="single"/>
        </w:rPr>
        <w:t>（</w:t>
      </w:r>
      <w:r>
        <w:rPr>
          <w:rFonts w:ascii="Calibri" w:eastAsia="Calibri"/>
          <w:sz w:val="21"/>
          <w:u w:val="single"/>
        </w:rPr>
        <w:t>2</w:t>
      </w:r>
      <w:r>
        <w:rPr>
          <w:sz w:val="21"/>
          <w:u w:val="single"/>
        </w:rPr>
        <w:t>）</w:t>
      </w:r>
      <w:r>
        <w:rPr>
          <w:spacing w:val="-5"/>
          <w:sz w:val="21"/>
        </w:rPr>
        <w:t>种方式：</w:t>
      </w:r>
    </w:p>
    <w:p>
      <w:pPr>
        <w:pStyle w:val="10"/>
        <w:spacing w:line="268" w:lineRule="exact"/>
        <w:ind w:left="1271"/>
      </w:pPr>
      <w:r>
        <w:t>（</w:t>
      </w:r>
      <w:r>
        <w:rPr>
          <w:rFonts w:ascii="Calibri" w:eastAsia="Calibri"/>
        </w:rPr>
        <w:t>1</w:t>
      </w:r>
      <w:r>
        <w:t>）质量保证金保函；</w:t>
      </w:r>
    </w:p>
    <w:p>
      <w:pPr>
        <w:pStyle w:val="10"/>
        <w:spacing w:before="91"/>
        <w:ind w:left="1271"/>
      </w:pPr>
      <w:r>
        <w:t>（</w:t>
      </w:r>
      <w:r>
        <w:rPr>
          <w:rFonts w:ascii="Calibri" w:eastAsia="Calibri"/>
        </w:rPr>
        <w:t>2</w:t>
      </w:r>
      <w:r>
        <w:t>）</w:t>
      </w:r>
      <w:r>
        <w:rPr>
          <w:u w:val="single"/>
        </w:rPr>
        <w:t xml:space="preserve"> </w:t>
      </w:r>
      <w:r>
        <w:rPr>
          <w:rFonts w:ascii="Calibri" w:eastAsia="Calibri"/>
          <w:u w:val="single"/>
        </w:rPr>
        <w:t xml:space="preserve">2.5 </w:t>
      </w:r>
      <w:r>
        <w:rPr>
          <w:rFonts w:ascii="Calibri" w:eastAsia="Calibri"/>
        </w:rPr>
        <w:t>%</w:t>
      </w:r>
      <w:r>
        <w:t>的工程款；</w:t>
      </w:r>
    </w:p>
    <w:p>
      <w:pPr>
        <w:pStyle w:val="10"/>
        <w:tabs>
          <w:tab w:val="left" w:pos="4168"/>
          <w:tab w:val="left" w:pos="6454"/>
        </w:tabs>
        <w:spacing w:before="91"/>
        <w:ind w:left="1271"/>
      </w:pPr>
      <w:r>
        <w:t>（</w:t>
      </w:r>
      <w:r>
        <w:rPr>
          <w:rFonts w:ascii="Calibri" w:eastAsia="Calibri"/>
        </w:rPr>
        <w:t>3</w:t>
      </w:r>
      <w:r>
        <w:t>）</w:t>
      </w:r>
      <w:r>
        <w:rPr>
          <w:spacing w:val="-3"/>
        </w:rPr>
        <w:t>其</w:t>
      </w:r>
      <w:r>
        <w:t>他</w:t>
      </w:r>
      <w:r>
        <w:rPr>
          <w:spacing w:val="-3"/>
        </w:rPr>
        <w:t>方</w:t>
      </w:r>
      <w:r>
        <w:t>式</w:t>
      </w:r>
      <w:r>
        <w:rPr>
          <w:rFonts w:ascii="Calibri" w:eastAsia="Calibri"/>
        </w:rPr>
        <w:t>:</w:t>
      </w:r>
      <w:r>
        <w:rPr>
          <w:rFonts w:ascii="Calibri" w:eastAsia="Calibri"/>
          <w:u w:val="single"/>
        </w:rPr>
        <w:t xml:space="preserve"> </w:t>
      </w:r>
      <w:r>
        <w:rPr>
          <w:rFonts w:ascii="Calibri" w:eastAsia="Calibri"/>
          <w:u w:val="single"/>
        </w:rPr>
        <w:tab/>
      </w:r>
      <w:r>
        <w:rPr>
          <w:rFonts w:ascii="Calibri" w:eastAsia="Calibri"/>
          <w:u w:val="single"/>
        </w:rPr>
        <w:t>/</w:t>
      </w:r>
      <w:r>
        <w:rPr>
          <w:rFonts w:ascii="Calibri" w:eastAsia="Calibri"/>
          <w:u w:val="single"/>
        </w:rPr>
        <w:tab/>
      </w:r>
      <w:r>
        <w:t>。</w:t>
      </w:r>
    </w:p>
    <w:p>
      <w:pPr>
        <w:pStyle w:val="21"/>
        <w:numPr>
          <w:ilvl w:val="2"/>
          <w:numId w:val="60"/>
        </w:numPr>
        <w:tabs>
          <w:tab w:val="left" w:pos="1910"/>
        </w:tabs>
        <w:spacing w:before="91" w:after="0" w:line="240" w:lineRule="auto"/>
        <w:ind w:left="1910" w:right="0" w:hanging="639"/>
        <w:jc w:val="left"/>
        <w:rPr>
          <w:sz w:val="21"/>
        </w:rPr>
      </w:pPr>
      <w:r>
        <w:rPr>
          <w:spacing w:val="-3"/>
          <w:sz w:val="21"/>
        </w:rPr>
        <w:t>质量保证金的扣留</w:t>
      </w:r>
    </w:p>
    <w:p>
      <w:pPr>
        <w:pStyle w:val="10"/>
        <w:spacing w:before="92"/>
        <w:ind w:left="1271"/>
      </w:pPr>
      <w:r>
        <w:t>质量保证金的扣留采取以下第</w:t>
      </w:r>
      <w:r>
        <w:rPr>
          <w:u w:val="single"/>
        </w:rPr>
        <w:t>（</w:t>
      </w:r>
      <w:r>
        <w:rPr>
          <w:rFonts w:ascii="Calibri" w:eastAsia="Calibri"/>
          <w:u w:val="single"/>
        </w:rPr>
        <w:t>2</w:t>
      </w:r>
      <w:r>
        <w:rPr>
          <w:u w:val="single"/>
        </w:rPr>
        <w:t>）</w:t>
      </w:r>
      <w:r>
        <w:t>种方式：</w:t>
      </w:r>
    </w:p>
    <w:p>
      <w:pPr>
        <w:pStyle w:val="21"/>
        <w:numPr>
          <w:ilvl w:val="0"/>
          <w:numId w:val="61"/>
        </w:numPr>
        <w:tabs>
          <w:tab w:val="left" w:pos="1803"/>
        </w:tabs>
        <w:spacing w:before="91" w:after="0" w:line="321" w:lineRule="auto"/>
        <w:ind w:left="851" w:right="330" w:firstLine="420"/>
        <w:jc w:val="left"/>
        <w:rPr>
          <w:sz w:val="21"/>
        </w:rPr>
      </w:pPr>
      <w:r>
        <w:rPr>
          <w:spacing w:val="-4"/>
          <w:sz w:val="21"/>
        </w:rPr>
        <w:t>在支付工程进度款时逐次扣留，在此情形下，质量保证金的计算基数不包括预付款的支</w:t>
      </w:r>
      <w:r>
        <w:rPr>
          <w:spacing w:val="-3"/>
          <w:sz w:val="21"/>
        </w:rPr>
        <w:t>付、扣回以及价格调整的金额；</w:t>
      </w:r>
    </w:p>
    <w:p>
      <w:pPr>
        <w:pStyle w:val="21"/>
        <w:numPr>
          <w:ilvl w:val="0"/>
          <w:numId w:val="61"/>
        </w:numPr>
        <w:tabs>
          <w:tab w:val="left" w:pos="1801"/>
        </w:tabs>
        <w:spacing w:before="0" w:after="0" w:line="268" w:lineRule="exact"/>
        <w:ind w:left="1800" w:right="0" w:hanging="530"/>
        <w:jc w:val="left"/>
        <w:rPr>
          <w:sz w:val="21"/>
        </w:rPr>
      </w:pPr>
      <w:r>
        <w:rPr>
          <w:spacing w:val="-3"/>
          <w:sz w:val="21"/>
        </w:rPr>
        <w:t>工程竣工结算时一次性扣留质量保证金；</w:t>
      </w:r>
    </w:p>
    <w:p>
      <w:pPr>
        <w:pStyle w:val="21"/>
        <w:numPr>
          <w:ilvl w:val="0"/>
          <w:numId w:val="61"/>
        </w:numPr>
        <w:tabs>
          <w:tab w:val="left" w:pos="1801"/>
          <w:tab w:val="left" w:pos="4692"/>
          <w:tab w:val="left" w:pos="4951"/>
          <w:tab w:val="left" w:pos="6920"/>
          <w:tab w:val="left" w:pos="7083"/>
        </w:tabs>
        <w:spacing w:before="91" w:after="0" w:line="321" w:lineRule="auto"/>
        <w:ind w:left="1271" w:right="2849" w:firstLine="0"/>
        <w:jc w:val="left"/>
        <w:rPr>
          <w:sz w:val="21"/>
        </w:rPr>
      </w:pPr>
      <w:r>
        <w:rPr>
          <w:spacing w:val="-3"/>
          <w:sz w:val="21"/>
        </w:rPr>
        <w:t>其</w:t>
      </w:r>
      <w:r>
        <w:rPr>
          <w:sz w:val="21"/>
        </w:rPr>
        <w:t>他</w:t>
      </w:r>
      <w:r>
        <w:rPr>
          <w:spacing w:val="-3"/>
          <w:sz w:val="21"/>
        </w:rPr>
        <w:t>扣</w:t>
      </w:r>
      <w:r>
        <w:rPr>
          <w:sz w:val="21"/>
        </w:rPr>
        <w:t>留</w:t>
      </w:r>
      <w:r>
        <w:rPr>
          <w:spacing w:val="-3"/>
          <w:sz w:val="21"/>
        </w:rPr>
        <w:t>方</w:t>
      </w:r>
      <w:r>
        <w:rPr>
          <w:sz w:val="21"/>
        </w:rPr>
        <w:t>式</w:t>
      </w:r>
      <w:r>
        <w:rPr>
          <w:rFonts w:ascii="Calibri" w:eastAsia="Calibri"/>
          <w:sz w:val="21"/>
        </w:rPr>
        <w:t>:</w:t>
      </w:r>
      <w:r>
        <w:rPr>
          <w:rFonts w:ascii="Calibri" w:eastAsia="Calibri"/>
          <w:sz w:val="21"/>
          <w:u w:val="single"/>
        </w:rPr>
        <w:t xml:space="preserve"> </w:t>
      </w:r>
      <w:r>
        <w:rPr>
          <w:rFonts w:ascii="Calibri" w:eastAsia="Calibri"/>
          <w:sz w:val="21"/>
          <w:u w:val="single"/>
        </w:rPr>
        <w:tab/>
      </w:r>
      <w:r>
        <w:rPr>
          <w:rFonts w:ascii="Calibri" w:eastAsia="Calibri"/>
          <w:sz w:val="21"/>
          <w:u w:val="single"/>
        </w:rPr>
        <w:t>/</w:t>
      </w:r>
      <w:r>
        <w:rPr>
          <w:rFonts w:ascii="Calibri" w:eastAsia="Calibri"/>
          <w:sz w:val="21"/>
          <w:u w:val="single"/>
        </w:rPr>
        <w:tab/>
      </w:r>
      <w:r>
        <w:rPr>
          <w:rFonts w:ascii="Calibri" w:eastAsia="Calibri"/>
          <w:sz w:val="21"/>
          <w:u w:val="single"/>
        </w:rPr>
        <w:tab/>
      </w:r>
      <w:r>
        <w:rPr>
          <w:rFonts w:ascii="Calibri" w:eastAsia="Calibri"/>
          <w:sz w:val="21"/>
          <w:u w:val="single"/>
        </w:rPr>
        <w:tab/>
      </w:r>
      <w:r>
        <w:rPr>
          <w:spacing w:val="-17"/>
          <w:sz w:val="21"/>
        </w:rPr>
        <w:t>。</w:t>
      </w:r>
      <w:r>
        <w:rPr>
          <w:sz w:val="21"/>
        </w:rPr>
        <w:t>关于</w:t>
      </w:r>
      <w:r>
        <w:rPr>
          <w:spacing w:val="-3"/>
          <w:sz w:val="21"/>
        </w:rPr>
        <w:t>质</w:t>
      </w:r>
      <w:r>
        <w:rPr>
          <w:sz w:val="21"/>
        </w:rPr>
        <w:t>量</w:t>
      </w:r>
      <w:r>
        <w:rPr>
          <w:spacing w:val="-3"/>
          <w:sz w:val="21"/>
        </w:rPr>
        <w:t>保</w:t>
      </w:r>
      <w:r>
        <w:rPr>
          <w:sz w:val="21"/>
        </w:rPr>
        <w:t>证</w:t>
      </w:r>
      <w:r>
        <w:rPr>
          <w:spacing w:val="-3"/>
          <w:sz w:val="21"/>
        </w:rPr>
        <w:t>金</w:t>
      </w:r>
      <w:r>
        <w:rPr>
          <w:sz w:val="21"/>
        </w:rPr>
        <w:t>的</w:t>
      </w:r>
      <w:r>
        <w:rPr>
          <w:spacing w:val="-3"/>
          <w:sz w:val="21"/>
        </w:rPr>
        <w:t>补</w:t>
      </w:r>
      <w:r>
        <w:rPr>
          <w:sz w:val="21"/>
        </w:rPr>
        <w:t>充</w:t>
      </w:r>
      <w:r>
        <w:rPr>
          <w:spacing w:val="-3"/>
          <w:sz w:val="21"/>
        </w:rPr>
        <w:t>约</w:t>
      </w:r>
      <w:r>
        <w:rPr>
          <w:sz w:val="21"/>
        </w:rPr>
        <w:t>定：</w:t>
      </w:r>
      <w:r>
        <w:rPr>
          <w:sz w:val="21"/>
          <w:u w:val="single"/>
        </w:rPr>
        <w:t xml:space="preserve"> </w:t>
      </w:r>
      <w:r>
        <w:rPr>
          <w:sz w:val="21"/>
          <w:u w:val="single"/>
        </w:rPr>
        <w:tab/>
      </w:r>
      <w:r>
        <w:rPr>
          <w:sz w:val="21"/>
          <w:u w:val="single"/>
        </w:rPr>
        <w:tab/>
      </w:r>
      <w:r>
        <w:rPr>
          <w:rFonts w:ascii="Calibri" w:eastAsia="Calibri"/>
          <w:sz w:val="21"/>
          <w:u w:val="single"/>
        </w:rPr>
        <w:t>/</w:t>
      </w:r>
      <w:r>
        <w:rPr>
          <w:rFonts w:ascii="Calibri" w:eastAsia="Calibri"/>
          <w:sz w:val="21"/>
          <w:u w:val="single"/>
        </w:rPr>
        <w:tab/>
      </w:r>
      <w:r>
        <w:rPr>
          <w:sz w:val="21"/>
        </w:rPr>
        <w:t>。</w:t>
      </w:r>
    </w:p>
    <w:p>
      <w:pPr>
        <w:pStyle w:val="21"/>
        <w:numPr>
          <w:ilvl w:val="2"/>
          <w:numId w:val="60"/>
        </w:numPr>
        <w:tabs>
          <w:tab w:val="left" w:pos="1910"/>
        </w:tabs>
        <w:spacing w:before="0" w:after="0" w:line="268" w:lineRule="exact"/>
        <w:ind w:left="1910" w:right="0" w:hanging="639"/>
        <w:jc w:val="left"/>
        <w:rPr>
          <w:sz w:val="21"/>
        </w:rPr>
      </w:pPr>
      <w:r>
        <w:rPr>
          <w:spacing w:val="-3"/>
          <w:sz w:val="21"/>
        </w:rPr>
        <w:t>质量保证金的退还</w:t>
      </w:r>
    </w:p>
    <w:p>
      <w:pPr>
        <w:spacing w:before="80"/>
        <w:ind w:left="1271" w:right="0" w:firstLine="0"/>
        <w:jc w:val="left"/>
        <w:rPr>
          <w:sz w:val="21"/>
        </w:rPr>
      </w:pPr>
      <w:r>
        <w:rPr>
          <w:sz w:val="21"/>
        </w:rPr>
        <w:t>质量保证金按以下第</w:t>
      </w:r>
      <w:r>
        <w:rPr>
          <w:sz w:val="21"/>
          <w:u w:val="single"/>
        </w:rPr>
        <w:t xml:space="preserve"> </w:t>
      </w:r>
      <w:r>
        <w:rPr>
          <w:rFonts w:ascii="Calibri" w:hAnsi="宋体" w:eastAsia="Calibri" w:cs="宋体"/>
          <w:sz w:val="21"/>
          <w:szCs w:val="22"/>
          <w:u w:val="single"/>
          <w:lang w:val="zh-CN" w:eastAsia="zh-CN" w:bidi="zh-CN"/>
        </w:rPr>
        <w:t>（</w:t>
      </w:r>
      <w:r>
        <w:rPr>
          <w:rFonts w:ascii="宋体" w:hAnsi="宋体" w:eastAsia="宋体" w:cs="宋体"/>
          <w:sz w:val="21"/>
          <w:szCs w:val="22"/>
          <w:u w:val="single"/>
          <w:lang w:val="zh-CN" w:eastAsia="zh-CN" w:bidi="zh-CN"/>
        </w:rPr>
        <w:t xml:space="preserve">4） </w:t>
      </w:r>
      <w:r>
        <w:rPr>
          <w:sz w:val="21"/>
        </w:rPr>
        <w:t>方式退回：</w:t>
      </w:r>
    </w:p>
    <w:p>
      <w:pPr>
        <w:pStyle w:val="21"/>
        <w:numPr>
          <w:ilvl w:val="0"/>
          <w:numId w:val="62"/>
        </w:numPr>
        <w:tabs>
          <w:tab w:val="left" w:pos="1801"/>
        </w:tabs>
        <w:spacing w:before="89" w:after="0" w:line="240" w:lineRule="auto"/>
        <w:ind w:left="1800" w:right="0" w:hanging="530"/>
        <w:jc w:val="left"/>
        <w:rPr>
          <w:sz w:val="21"/>
        </w:rPr>
      </w:pPr>
      <w:r>
        <w:rPr>
          <w:spacing w:val="-3"/>
          <w:sz w:val="21"/>
        </w:rPr>
        <w:t>缺陷责任期终止后，发包人退还剩余的质量保证金（约定是否计息</w:t>
      </w:r>
      <w:r>
        <w:rPr>
          <w:sz w:val="21"/>
        </w:rPr>
        <w:t>）。</w:t>
      </w:r>
    </w:p>
    <w:p>
      <w:pPr>
        <w:pStyle w:val="21"/>
        <w:numPr>
          <w:ilvl w:val="0"/>
          <w:numId w:val="62"/>
        </w:numPr>
        <w:tabs>
          <w:tab w:val="left" w:pos="1801"/>
        </w:tabs>
        <w:spacing w:before="91" w:after="0" w:line="321" w:lineRule="auto"/>
        <w:ind w:left="851" w:right="326" w:firstLine="420"/>
        <w:jc w:val="both"/>
        <w:rPr>
          <w:sz w:val="21"/>
        </w:rPr>
      </w:pPr>
      <w:r>
        <w:rPr>
          <w:spacing w:val="-3"/>
          <w:sz w:val="21"/>
        </w:rPr>
        <w:t xml:space="preserve">建筑工程：工程实际竣工验收合格后满一年返还质量保证金的 </w:t>
      </w:r>
      <w:r>
        <w:rPr>
          <w:rFonts w:ascii="Calibri" w:eastAsia="Calibri"/>
          <w:sz w:val="21"/>
        </w:rPr>
        <w:t>30%</w:t>
      </w:r>
      <w:r>
        <w:rPr>
          <w:spacing w:val="-3"/>
          <w:sz w:val="21"/>
        </w:rPr>
        <w:t>，满二年返还质量保</w:t>
      </w:r>
      <w:r>
        <w:rPr>
          <w:spacing w:val="-6"/>
          <w:sz w:val="21"/>
        </w:rPr>
        <w:t xml:space="preserve">证金的 </w:t>
      </w:r>
      <w:r>
        <w:rPr>
          <w:rFonts w:ascii="Calibri" w:eastAsia="Calibri"/>
          <w:spacing w:val="-10"/>
          <w:sz w:val="21"/>
        </w:rPr>
        <w:t>50%</w:t>
      </w:r>
      <w:r>
        <w:rPr>
          <w:spacing w:val="-7"/>
          <w:sz w:val="21"/>
        </w:rPr>
        <w:t>，达到除地基基础工程、主体结构工程外的最长质量缺陷保修期后返还全部预留的质量</w:t>
      </w:r>
      <w:r>
        <w:rPr>
          <w:spacing w:val="-5"/>
          <w:sz w:val="21"/>
        </w:rPr>
        <w:t>保证金。</w:t>
      </w:r>
    </w:p>
    <w:p>
      <w:pPr>
        <w:pStyle w:val="21"/>
        <w:numPr>
          <w:ilvl w:val="0"/>
          <w:numId w:val="62"/>
        </w:numPr>
        <w:tabs>
          <w:tab w:val="left" w:pos="1801"/>
        </w:tabs>
        <w:spacing w:before="0" w:after="0" w:line="268" w:lineRule="exact"/>
        <w:ind w:left="1800" w:right="0" w:hanging="530"/>
        <w:jc w:val="left"/>
        <w:rPr>
          <w:sz w:val="21"/>
        </w:rPr>
      </w:pPr>
      <w:r>
        <w:rPr>
          <w:spacing w:val="-3"/>
          <w:sz w:val="21"/>
        </w:rPr>
        <w:t>市政工程：工程实际竣工验收合格后满两年可返还全部质量保证金。</w:t>
      </w:r>
    </w:p>
    <w:p>
      <w:pPr>
        <w:pStyle w:val="21"/>
        <w:numPr>
          <w:ilvl w:val="0"/>
          <w:numId w:val="62"/>
        </w:numPr>
        <w:tabs>
          <w:tab w:val="left" w:pos="1801"/>
        </w:tabs>
        <w:spacing w:before="90" w:after="0" w:line="240" w:lineRule="auto"/>
        <w:ind w:left="1800" w:right="0" w:hanging="530"/>
        <w:jc w:val="left"/>
        <w:rPr>
          <w:sz w:val="21"/>
        </w:rPr>
      </w:pPr>
      <w:r>
        <w:rPr>
          <w:spacing w:val="-2"/>
          <w:sz w:val="21"/>
        </w:rPr>
        <w:t>其它：</w:t>
      </w:r>
      <w:r>
        <w:rPr>
          <w:spacing w:val="-3"/>
          <w:sz w:val="21"/>
          <w:u w:val="single"/>
        </w:rPr>
        <w:t xml:space="preserve"> 工程实际竣工验收合格后满二年可返还全部质量保证金（</w:t>
      </w:r>
      <w:r>
        <w:rPr>
          <w:spacing w:val="-2"/>
          <w:sz w:val="21"/>
          <w:u w:val="single"/>
        </w:rPr>
        <w:t>不计息</w:t>
      </w:r>
      <w:r>
        <w:rPr>
          <w:sz w:val="21"/>
          <w:u w:val="single"/>
        </w:rPr>
        <w:t>）</w:t>
      </w:r>
    </w:p>
    <w:p>
      <w:pPr>
        <w:pStyle w:val="10"/>
        <w:spacing w:before="91"/>
        <w:ind w:left="1271"/>
      </w:pPr>
      <w:r>
        <w:rPr>
          <w:rFonts w:ascii="Calibri" w:eastAsia="Calibri"/>
        </w:rPr>
        <w:t xml:space="preserve">15.4.1 </w:t>
      </w:r>
      <w:r>
        <w:t>保修责任</w:t>
      </w:r>
    </w:p>
    <w:p>
      <w:pPr>
        <w:pStyle w:val="10"/>
        <w:spacing w:before="91"/>
        <w:ind w:left="1271"/>
      </w:pPr>
      <w:r>
        <w:t>工程保修期为：</w:t>
      </w:r>
      <w:r>
        <w:rPr>
          <w:u w:val="single"/>
        </w:rPr>
        <w:t xml:space="preserve"> 按本合同附件 </w:t>
      </w:r>
      <w:r>
        <w:rPr>
          <w:rFonts w:ascii="Calibri" w:eastAsia="Calibri"/>
          <w:u w:val="single"/>
        </w:rPr>
        <w:t>3</w:t>
      </w:r>
      <w:r>
        <w:rPr>
          <w:u w:val="single"/>
        </w:rPr>
        <w:t xml:space="preserve">《工程质量保修书》 </w:t>
      </w:r>
      <w:r>
        <w:t>。</w:t>
      </w:r>
    </w:p>
    <w:p>
      <w:pPr>
        <w:pStyle w:val="10"/>
        <w:spacing w:before="91"/>
        <w:ind w:left="1271"/>
      </w:pPr>
      <w:r>
        <w:rPr>
          <w:rFonts w:ascii="Calibri" w:eastAsia="Calibri"/>
        </w:rPr>
        <w:t xml:space="preserve">15.4.3 </w:t>
      </w:r>
      <w:r>
        <w:t>修复通知</w:t>
      </w:r>
    </w:p>
    <w:p>
      <w:pPr>
        <w:pStyle w:val="10"/>
        <w:tabs>
          <w:tab w:val="left" w:pos="6684"/>
        </w:tabs>
        <w:spacing w:before="91"/>
        <w:ind w:left="1271"/>
      </w:pPr>
      <w:r>
        <w:t>承包</w:t>
      </w:r>
      <w:r>
        <w:rPr>
          <w:spacing w:val="-3"/>
        </w:rPr>
        <w:t>人</w:t>
      </w:r>
      <w:r>
        <w:t>收</w:t>
      </w:r>
      <w:r>
        <w:rPr>
          <w:spacing w:val="-3"/>
        </w:rPr>
        <w:t>到</w:t>
      </w:r>
      <w:r>
        <w:t>保</w:t>
      </w:r>
      <w:r>
        <w:rPr>
          <w:spacing w:val="-3"/>
        </w:rPr>
        <w:t>修</w:t>
      </w:r>
      <w:r>
        <w:t>通</w:t>
      </w:r>
      <w:r>
        <w:rPr>
          <w:spacing w:val="-3"/>
        </w:rPr>
        <w:t>知</w:t>
      </w:r>
      <w:r>
        <w:t>并</w:t>
      </w:r>
      <w:r>
        <w:rPr>
          <w:spacing w:val="-3"/>
        </w:rPr>
        <w:t>到</w:t>
      </w:r>
      <w:r>
        <w:t>达工</w:t>
      </w:r>
      <w:r>
        <w:rPr>
          <w:spacing w:val="-3"/>
        </w:rPr>
        <w:t>程</w:t>
      </w:r>
      <w:r>
        <w:t>现</w:t>
      </w:r>
      <w:r>
        <w:rPr>
          <w:spacing w:val="-3"/>
        </w:rPr>
        <w:t>场</w:t>
      </w:r>
      <w:r>
        <w:t>的</w:t>
      </w:r>
      <w:r>
        <w:rPr>
          <w:spacing w:val="-3"/>
        </w:rPr>
        <w:t>合</w:t>
      </w:r>
      <w:r>
        <w:t>理</w:t>
      </w:r>
      <w:r>
        <w:rPr>
          <w:spacing w:val="-3"/>
        </w:rPr>
        <w:t>时</w:t>
      </w:r>
      <w:r>
        <w:t>间</w:t>
      </w:r>
      <w:r>
        <w:rPr>
          <w:spacing w:val="-3"/>
        </w:rPr>
        <w:t>：</w:t>
      </w:r>
      <w:r>
        <w:rPr>
          <w:spacing w:val="6"/>
          <w:u w:val="single"/>
        </w:rPr>
        <w:t xml:space="preserve"> </w:t>
      </w:r>
      <w:r>
        <w:rPr>
          <w:rFonts w:ascii="Calibri" w:eastAsia="Calibri"/>
          <w:u w:val="single"/>
        </w:rPr>
        <w:t>2</w:t>
      </w:r>
      <w:r>
        <w:rPr>
          <w:rFonts w:ascii="Calibri" w:eastAsia="Calibri"/>
          <w:spacing w:val="11"/>
          <w:u w:val="single"/>
        </w:rPr>
        <w:t xml:space="preserve"> </w:t>
      </w:r>
      <w:r>
        <w:rPr>
          <w:u w:val="single"/>
        </w:rPr>
        <w:t>天</w:t>
      </w:r>
      <w:r>
        <w:rPr>
          <w:u w:val="single"/>
        </w:rPr>
        <w:tab/>
      </w:r>
      <w:r>
        <w:t>。</w:t>
      </w:r>
    </w:p>
    <w:p>
      <w:pPr>
        <w:pStyle w:val="8"/>
        <w:numPr>
          <w:ilvl w:val="0"/>
          <w:numId w:val="53"/>
        </w:numPr>
        <w:tabs>
          <w:tab w:val="left" w:pos="1642"/>
        </w:tabs>
        <w:spacing w:before="91" w:after="0" w:line="240" w:lineRule="auto"/>
        <w:ind w:left="1641" w:right="0" w:hanging="368"/>
        <w:jc w:val="left"/>
        <w:rPr>
          <w:rFonts w:hint="eastAsia" w:ascii="黑体" w:eastAsia="黑体"/>
          <w:u w:val="none"/>
        </w:rPr>
      </w:pPr>
      <w:r>
        <w:rPr>
          <w:rFonts w:hint="eastAsia" w:ascii="黑体" w:eastAsia="黑体"/>
          <w:u w:val="none"/>
        </w:rPr>
        <w:t>违约</w:t>
      </w:r>
    </w:p>
    <w:p>
      <w:pPr>
        <w:pStyle w:val="10"/>
        <w:spacing w:before="6"/>
        <w:rPr>
          <w:rFonts w:ascii="黑体"/>
          <w:b/>
          <w:sz w:val="16"/>
        </w:rPr>
      </w:pPr>
    </w:p>
    <w:p>
      <w:pPr>
        <w:pStyle w:val="21"/>
        <w:numPr>
          <w:ilvl w:val="1"/>
          <w:numId w:val="53"/>
        </w:numPr>
        <w:tabs>
          <w:tab w:val="left" w:pos="1750"/>
        </w:tabs>
        <w:spacing w:before="1" w:after="0" w:line="240" w:lineRule="auto"/>
        <w:ind w:left="1749" w:right="0" w:hanging="479"/>
        <w:jc w:val="left"/>
        <w:rPr>
          <w:sz w:val="21"/>
        </w:rPr>
      </w:pPr>
      <w:r>
        <w:rPr>
          <w:spacing w:val="-3"/>
          <w:sz w:val="21"/>
        </w:rPr>
        <w:t>发包人违约</w:t>
      </w:r>
    </w:p>
    <w:p>
      <w:pPr>
        <w:pStyle w:val="10"/>
        <w:spacing w:before="5"/>
        <w:rPr>
          <w:sz w:val="16"/>
        </w:rPr>
      </w:pPr>
    </w:p>
    <w:p>
      <w:pPr>
        <w:pStyle w:val="21"/>
        <w:numPr>
          <w:ilvl w:val="2"/>
          <w:numId w:val="53"/>
        </w:numPr>
        <w:tabs>
          <w:tab w:val="left" w:pos="1858"/>
        </w:tabs>
        <w:spacing w:before="1" w:after="0" w:line="240" w:lineRule="auto"/>
        <w:ind w:left="1857" w:right="0" w:hanging="587"/>
        <w:jc w:val="left"/>
        <w:rPr>
          <w:sz w:val="21"/>
        </w:rPr>
      </w:pPr>
      <w:r>
        <w:rPr>
          <w:spacing w:val="-3"/>
          <w:sz w:val="21"/>
        </w:rPr>
        <w:t>发包人违约的情形</w:t>
      </w:r>
    </w:p>
    <w:p>
      <w:pPr>
        <w:pStyle w:val="10"/>
        <w:spacing w:before="5"/>
        <w:rPr>
          <w:sz w:val="16"/>
        </w:rPr>
      </w:pPr>
    </w:p>
    <w:p>
      <w:pPr>
        <w:pStyle w:val="10"/>
        <w:tabs>
          <w:tab w:val="left" w:pos="4214"/>
          <w:tab w:val="left" w:pos="4925"/>
        </w:tabs>
        <w:spacing w:before="1"/>
        <w:ind w:left="1271"/>
      </w:pPr>
      <w:r>
        <w:t>发包</w:t>
      </w:r>
      <w:r>
        <w:rPr>
          <w:spacing w:val="-3"/>
        </w:rPr>
        <w:t>人</w:t>
      </w:r>
      <w:r>
        <w:t>违</w:t>
      </w:r>
      <w:r>
        <w:rPr>
          <w:spacing w:val="-3"/>
        </w:rPr>
        <w:t>约</w:t>
      </w:r>
      <w:r>
        <w:t>的</w:t>
      </w:r>
      <w:r>
        <w:rPr>
          <w:spacing w:val="-3"/>
        </w:rPr>
        <w:t>其</w:t>
      </w:r>
      <w:r>
        <w:t>他</w:t>
      </w:r>
      <w:r>
        <w:rPr>
          <w:spacing w:val="-3"/>
        </w:rPr>
        <w:t>情</w:t>
      </w:r>
      <w:r>
        <w:t>形</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10"/>
        <w:spacing w:before="11"/>
        <w:rPr>
          <w:sz w:val="10"/>
        </w:rPr>
      </w:pPr>
    </w:p>
    <w:p>
      <w:pPr>
        <w:pStyle w:val="21"/>
        <w:numPr>
          <w:ilvl w:val="2"/>
          <w:numId w:val="53"/>
        </w:numPr>
        <w:tabs>
          <w:tab w:val="left" w:pos="1910"/>
        </w:tabs>
        <w:spacing w:before="71" w:after="0" w:line="240" w:lineRule="auto"/>
        <w:ind w:left="1910" w:right="0" w:hanging="639"/>
        <w:jc w:val="left"/>
        <w:rPr>
          <w:sz w:val="21"/>
        </w:rPr>
      </w:pPr>
      <w:r>
        <w:rPr>
          <w:spacing w:val="-3"/>
          <w:sz w:val="21"/>
        </w:rPr>
        <w:t>发包人违约的责任</w:t>
      </w:r>
    </w:p>
    <w:p>
      <w:pPr>
        <w:pStyle w:val="10"/>
        <w:spacing w:before="6"/>
        <w:rPr>
          <w:sz w:val="16"/>
        </w:rPr>
      </w:pPr>
    </w:p>
    <w:p>
      <w:pPr>
        <w:pStyle w:val="10"/>
        <w:ind w:left="1271"/>
      </w:pPr>
      <w:r>
        <w:t>发包人违约责任的承担方式和计算方法：</w:t>
      </w:r>
    </w:p>
    <w:p>
      <w:pPr>
        <w:pStyle w:val="10"/>
        <w:spacing w:before="6"/>
        <w:rPr>
          <w:sz w:val="16"/>
        </w:rPr>
      </w:pPr>
    </w:p>
    <w:p>
      <w:pPr>
        <w:pStyle w:val="21"/>
        <w:numPr>
          <w:ilvl w:val="0"/>
          <w:numId w:val="63"/>
        </w:numPr>
        <w:tabs>
          <w:tab w:val="left" w:pos="1803"/>
        </w:tabs>
        <w:spacing w:before="0" w:after="0" w:line="240" w:lineRule="auto"/>
        <w:ind w:left="1803" w:right="0" w:hanging="532"/>
        <w:jc w:val="left"/>
        <w:rPr>
          <w:sz w:val="21"/>
        </w:rPr>
      </w:pPr>
      <w:r>
        <w:rPr>
          <w:spacing w:val="-6"/>
          <w:sz w:val="21"/>
        </w:rPr>
        <w:t xml:space="preserve">因发包人原因未能在计划开工日期前 </w:t>
      </w:r>
      <w:r>
        <w:rPr>
          <w:rFonts w:ascii="Calibri" w:eastAsia="Calibri"/>
          <w:sz w:val="21"/>
        </w:rPr>
        <w:t>7</w:t>
      </w:r>
      <w:r>
        <w:rPr>
          <w:rFonts w:ascii="Calibri" w:eastAsia="Calibri"/>
          <w:spacing w:val="7"/>
          <w:sz w:val="21"/>
        </w:rPr>
        <w:t xml:space="preserve"> </w:t>
      </w:r>
      <w:r>
        <w:rPr>
          <w:spacing w:val="-6"/>
          <w:sz w:val="21"/>
        </w:rPr>
        <w:t>天内下达开工通知的违约责任：</w:t>
      </w:r>
      <w:r>
        <w:rPr>
          <w:spacing w:val="-8"/>
          <w:sz w:val="21"/>
          <w:u w:val="single"/>
        </w:rPr>
        <w:t xml:space="preserve"> 开始计算第 </w:t>
      </w:r>
      <w:r>
        <w:rPr>
          <w:rFonts w:ascii="Calibri" w:eastAsia="Calibri"/>
          <w:sz w:val="21"/>
          <w:u w:val="single"/>
        </w:rPr>
        <w:t>7</w:t>
      </w:r>
      <w:r>
        <w:rPr>
          <w:rFonts w:ascii="Calibri" w:eastAsia="Calibri"/>
          <w:spacing w:val="7"/>
          <w:sz w:val="21"/>
          <w:u w:val="single"/>
        </w:rPr>
        <w:t xml:space="preserve"> </w:t>
      </w:r>
      <w:r>
        <w:rPr>
          <w:sz w:val="21"/>
          <w:u w:val="single"/>
        </w:rPr>
        <w:t>天</w:t>
      </w:r>
    </w:p>
    <w:p>
      <w:pPr>
        <w:spacing w:after="0" w:line="240"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10"/>
        <w:spacing w:before="71"/>
        <w:ind w:left="851"/>
      </w:pPr>
      <w:r>
        <w:rPr>
          <w:u w:val="single"/>
        </w:rPr>
        <w:t>后承包人已进场施工设备租赁费及施工人员窝工费。</w:t>
      </w:r>
    </w:p>
    <w:p>
      <w:pPr>
        <w:pStyle w:val="10"/>
        <w:spacing w:before="12"/>
        <w:rPr>
          <w:sz w:val="10"/>
        </w:rPr>
      </w:pPr>
    </w:p>
    <w:p>
      <w:pPr>
        <w:pStyle w:val="21"/>
        <w:numPr>
          <w:ilvl w:val="0"/>
          <w:numId w:val="63"/>
        </w:numPr>
        <w:tabs>
          <w:tab w:val="left" w:pos="1803"/>
        </w:tabs>
        <w:spacing w:before="71" w:after="0" w:line="321" w:lineRule="auto"/>
        <w:ind w:left="851" w:right="327" w:firstLine="420"/>
        <w:jc w:val="both"/>
        <w:rPr>
          <w:sz w:val="21"/>
        </w:rPr>
      </w:pPr>
      <w:r>
        <w:rPr>
          <w:spacing w:val="-3"/>
          <w:sz w:val="21"/>
        </w:rPr>
        <w:t>因发包人原因未能按合同约定支付合同价款的违约责任：</w:t>
      </w:r>
      <w:r>
        <w:rPr>
          <w:spacing w:val="-2"/>
          <w:sz w:val="21"/>
          <w:u w:val="single"/>
        </w:rPr>
        <w:t>支付违约金，违约金为应付工程款</w:t>
      </w:r>
      <w:r>
        <w:rPr>
          <w:spacing w:val="-10"/>
          <w:sz w:val="21"/>
          <w:u w:val="single"/>
        </w:rPr>
        <w:t>的利息，利率按中国人民银行发布的同期同类贷款基准利率，利息计算时间为应付工程款日至支付</w:t>
      </w:r>
      <w:r>
        <w:rPr>
          <w:spacing w:val="-3"/>
          <w:sz w:val="21"/>
          <w:u w:val="single"/>
        </w:rPr>
        <w:t>工程款日止</w:t>
      </w:r>
      <w:r>
        <w:rPr>
          <w:sz w:val="21"/>
        </w:rPr>
        <w:t>。</w:t>
      </w:r>
    </w:p>
    <w:p>
      <w:pPr>
        <w:pStyle w:val="21"/>
        <w:numPr>
          <w:ilvl w:val="0"/>
          <w:numId w:val="63"/>
        </w:numPr>
        <w:tabs>
          <w:tab w:val="left" w:pos="1801"/>
          <w:tab w:val="left" w:pos="3266"/>
          <w:tab w:val="left" w:pos="3873"/>
        </w:tabs>
        <w:spacing w:before="119" w:after="0" w:line="321" w:lineRule="auto"/>
        <w:ind w:left="851" w:right="327" w:firstLine="420"/>
        <w:jc w:val="left"/>
        <w:rPr>
          <w:sz w:val="21"/>
        </w:rPr>
      </w:pPr>
      <w:r>
        <w:rPr>
          <w:spacing w:val="-3"/>
          <w:sz w:val="21"/>
        </w:rPr>
        <w:t>发</w:t>
      </w:r>
      <w:r>
        <w:rPr>
          <w:sz w:val="21"/>
        </w:rPr>
        <w:t>包</w:t>
      </w:r>
      <w:r>
        <w:rPr>
          <w:spacing w:val="-3"/>
          <w:sz w:val="21"/>
        </w:rPr>
        <w:t>人</w:t>
      </w:r>
      <w:r>
        <w:rPr>
          <w:sz w:val="21"/>
        </w:rPr>
        <w:t xml:space="preserve">违反第 </w:t>
      </w:r>
      <w:r>
        <w:rPr>
          <w:rFonts w:ascii="Calibri" w:eastAsia="Calibri"/>
          <w:sz w:val="21"/>
        </w:rPr>
        <w:t>10.1</w:t>
      </w:r>
      <w:r>
        <w:rPr>
          <w:rFonts w:ascii="Calibri" w:eastAsia="Calibri"/>
          <w:spacing w:val="10"/>
          <w:sz w:val="21"/>
        </w:rPr>
        <w:t xml:space="preserve"> </w:t>
      </w:r>
      <w:r>
        <w:rPr>
          <w:sz w:val="21"/>
        </w:rPr>
        <w:t>款〔</w:t>
      </w:r>
      <w:r>
        <w:rPr>
          <w:spacing w:val="-3"/>
          <w:sz w:val="21"/>
        </w:rPr>
        <w:t>变</w:t>
      </w:r>
      <w:r>
        <w:rPr>
          <w:sz w:val="21"/>
        </w:rPr>
        <w:t>更</w:t>
      </w:r>
      <w:r>
        <w:rPr>
          <w:spacing w:val="-3"/>
          <w:sz w:val="21"/>
        </w:rPr>
        <w:t>的</w:t>
      </w:r>
      <w:r>
        <w:rPr>
          <w:sz w:val="21"/>
        </w:rPr>
        <w:t>范</w:t>
      </w:r>
      <w:r>
        <w:rPr>
          <w:spacing w:val="-3"/>
          <w:sz w:val="21"/>
        </w:rPr>
        <w:t>围</w:t>
      </w:r>
      <w:r>
        <w:rPr>
          <w:sz w:val="21"/>
        </w:rPr>
        <w:t>〕</w:t>
      </w:r>
      <w:r>
        <w:rPr>
          <w:spacing w:val="-3"/>
          <w:sz w:val="21"/>
        </w:rPr>
        <w:t>第</w:t>
      </w:r>
      <w:r>
        <w:rPr>
          <w:sz w:val="21"/>
        </w:rPr>
        <w:t>（</w:t>
      </w:r>
      <w:r>
        <w:rPr>
          <w:rFonts w:ascii="Calibri" w:eastAsia="Calibri"/>
          <w:sz w:val="21"/>
        </w:rPr>
        <w:t>2</w:t>
      </w:r>
      <w:r>
        <w:rPr>
          <w:sz w:val="21"/>
        </w:rPr>
        <w:t>）项约</w:t>
      </w:r>
      <w:r>
        <w:rPr>
          <w:spacing w:val="-3"/>
          <w:sz w:val="21"/>
        </w:rPr>
        <w:t>定</w:t>
      </w:r>
      <w:r>
        <w:rPr>
          <w:sz w:val="21"/>
        </w:rPr>
        <w:t>，</w:t>
      </w:r>
      <w:r>
        <w:rPr>
          <w:spacing w:val="-3"/>
          <w:sz w:val="21"/>
        </w:rPr>
        <w:t>自</w:t>
      </w:r>
      <w:r>
        <w:rPr>
          <w:sz w:val="21"/>
        </w:rPr>
        <w:t>行</w:t>
      </w:r>
      <w:r>
        <w:rPr>
          <w:spacing w:val="-3"/>
          <w:sz w:val="21"/>
        </w:rPr>
        <w:t>实</w:t>
      </w:r>
      <w:r>
        <w:rPr>
          <w:sz w:val="21"/>
        </w:rPr>
        <w:t>施</w:t>
      </w:r>
      <w:r>
        <w:rPr>
          <w:spacing w:val="-3"/>
          <w:sz w:val="21"/>
        </w:rPr>
        <w:t>被</w:t>
      </w:r>
      <w:r>
        <w:rPr>
          <w:sz w:val="21"/>
        </w:rPr>
        <w:t>取</w:t>
      </w:r>
      <w:r>
        <w:rPr>
          <w:spacing w:val="-3"/>
          <w:sz w:val="21"/>
        </w:rPr>
        <w:t>消</w:t>
      </w:r>
      <w:r>
        <w:rPr>
          <w:sz w:val="21"/>
        </w:rPr>
        <w:t>的工</w:t>
      </w:r>
      <w:r>
        <w:rPr>
          <w:spacing w:val="-3"/>
          <w:sz w:val="21"/>
        </w:rPr>
        <w:t>作</w:t>
      </w:r>
      <w:r>
        <w:rPr>
          <w:sz w:val="21"/>
        </w:rPr>
        <w:t>或</w:t>
      </w:r>
      <w:r>
        <w:rPr>
          <w:spacing w:val="-3"/>
          <w:sz w:val="21"/>
        </w:rPr>
        <w:t>转</w:t>
      </w:r>
      <w:r>
        <w:rPr>
          <w:sz w:val="21"/>
        </w:rPr>
        <w:t>由他人实</w:t>
      </w:r>
      <w:r>
        <w:rPr>
          <w:spacing w:val="-3"/>
          <w:sz w:val="21"/>
        </w:rPr>
        <w:t>施</w:t>
      </w:r>
      <w:r>
        <w:rPr>
          <w:sz w:val="21"/>
        </w:rPr>
        <w:t>的</w:t>
      </w:r>
      <w:r>
        <w:rPr>
          <w:spacing w:val="-3"/>
          <w:sz w:val="21"/>
        </w:rPr>
        <w:t>违</w:t>
      </w:r>
      <w:r>
        <w:rPr>
          <w:sz w:val="21"/>
        </w:rPr>
        <w:t>约</w:t>
      </w:r>
      <w:r>
        <w:rPr>
          <w:spacing w:val="-3"/>
          <w:sz w:val="21"/>
        </w:rPr>
        <w:t>责</w:t>
      </w:r>
      <w:r>
        <w:rPr>
          <w:sz w:val="21"/>
        </w:rPr>
        <w:t>任</w:t>
      </w:r>
      <w:r>
        <w:rPr>
          <w:spacing w:val="-3"/>
          <w:sz w:val="21"/>
        </w:rPr>
        <w:t>：</w:t>
      </w:r>
      <w:r>
        <w:rPr>
          <w:spacing w:val="-3"/>
          <w:sz w:val="21"/>
          <w:u w:val="single"/>
        </w:rPr>
        <w:t xml:space="preserve"> </w:t>
      </w:r>
      <w:r>
        <w:rPr>
          <w:spacing w:val="-3"/>
          <w:sz w:val="21"/>
          <w:u w:val="single"/>
        </w:rPr>
        <w:tab/>
      </w:r>
      <w:r>
        <w:rPr>
          <w:rFonts w:ascii="Calibri" w:eastAsia="Calibri"/>
          <w:sz w:val="21"/>
          <w:u w:val="single"/>
        </w:rPr>
        <w:t>/</w:t>
      </w:r>
      <w:r>
        <w:rPr>
          <w:rFonts w:ascii="Calibri" w:eastAsia="Calibri"/>
          <w:sz w:val="21"/>
          <w:u w:val="single"/>
        </w:rPr>
        <w:tab/>
      </w:r>
      <w:r>
        <w:rPr>
          <w:sz w:val="21"/>
        </w:rPr>
        <w:t>。</w:t>
      </w:r>
    </w:p>
    <w:p>
      <w:pPr>
        <w:pStyle w:val="21"/>
        <w:numPr>
          <w:ilvl w:val="0"/>
          <w:numId w:val="63"/>
        </w:numPr>
        <w:tabs>
          <w:tab w:val="left" w:pos="1803"/>
          <w:tab w:val="left" w:pos="6843"/>
          <w:tab w:val="left" w:pos="8391"/>
        </w:tabs>
        <w:spacing w:before="119" w:after="0" w:line="321" w:lineRule="auto"/>
        <w:ind w:left="851" w:right="330" w:firstLine="420"/>
        <w:jc w:val="left"/>
        <w:rPr>
          <w:sz w:val="21"/>
        </w:rPr>
      </w:pPr>
      <w:r>
        <w:rPr>
          <w:sz w:val="21"/>
        </w:rPr>
        <w:t>发包人提</w:t>
      </w:r>
      <w:r>
        <w:rPr>
          <w:spacing w:val="-3"/>
          <w:sz w:val="21"/>
        </w:rPr>
        <w:t>供</w:t>
      </w:r>
      <w:r>
        <w:rPr>
          <w:sz w:val="21"/>
        </w:rPr>
        <w:t>的材料</w:t>
      </w:r>
      <w:r>
        <w:rPr>
          <w:spacing w:val="-3"/>
          <w:sz w:val="21"/>
        </w:rPr>
        <w:t>、</w:t>
      </w:r>
      <w:r>
        <w:rPr>
          <w:sz w:val="21"/>
        </w:rPr>
        <w:t>工程设备的规格、</w:t>
      </w:r>
      <w:r>
        <w:rPr>
          <w:spacing w:val="-3"/>
          <w:sz w:val="21"/>
        </w:rPr>
        <w:t>数</w:t>
      </w:r>
      <w:r>
        <w:rPr>
          <w:sz w:val="21"/>
        </w:rPr>
        <w:t>量</w:t>
      </w:r>
      <w:r>
        <w:rPr>
          <w:spacing w:val="-3"/>
          <w:sz w:val="21"/>
        </w:rPr>
        <w:t>或</w:t>
      </w:r>
      <w:r>
        <w:rPr>
          <w:sz w:val="21"/>
        </w:rPr>
        <w:t>质量不符合合同约</w:t>
      </w:r>
      <w:r>
        <w:rPr>
          <w:spacing w:val="-3"/>
          <w:sz w:val="21"/>
        </w:rPr>
        <w:t>定</w:t>
      </w:r>
      <w:r>
        <w:rPr>
          <w:sz w:val="21"/>
        </w:rPr>
        <w:t>，</w:t>
      </w:r>
      <w:r>
        <w:rPr>
          <w:spacing w:val="-3"/>
          <w:sz w:val="21"/>
        </w:rPr>
        <w:t>或</w:t>
      </w:r>
      <w:r>
        <w:rPr>
          <w:sz w:val="21"/>
        </w:rPr>
        <w:t>因发包人原因</w:t>
      </w:r>
      <w:r>
        <w:rPr>
          <w:spacing w:val="-11"/>
          <w:sz w:val="21"/>
        </w:rPr>
        <w:t>导</w:t>
      </w:r>
      <w:r>
        <w:rPr>
          <w:sz w:val="21"/>
        </w:rPr>
        <w:t>致交</w:t>
      </w:r>
      <w:r>
        <w:rPr>
          <w:spacing w:val="-3"/>
          <w:sz w:val="21"/>
        </w:rPr>
        <w:t>货</w:t>
      </w:r>
      <w:r>
        <w:rPr>
          <w:sz w:val="21"/>
        </w:rPr>
        <w:t>日</w:t>
      </w:r>
      <w:r>
        <w:rPr>
          <w:spacing w:val="-3"/>
          <w:sz w:val="21"/>
        </w:rPr>
        <w:t>期</w:t>
      </w:r>
      <w:r>
        <w:rPr>
          <w:sz w:val="21"/>
        </w:rPr>
        <w:t>延</w:t>
      </w:r>
      <w:r>
        <w:rPr>
          <w:spacing w:val="-3"/>
          <w:sz w:val="21"/>
        </w:rPr>
        <w:t>误</w:t>
      </w:r>
      <w:r>
        <w:rPr>
          <w:sz w:val="21"/>
        </w:rPr>
        <w:t>或</w:t>
      </w:r>
      <w:r>
        <w:rPr>
          <w:spacing w:val="-3"/>
          <w:sz w:val="21"/>
        </w:rPr>
        <w:t>交</w:t>
      </w:r>
      <w:r>
        <w:rPr>
          <w:sz w:val="21"/>
        </w:rPr>
        <w:t>货</w:t>
      </w:r>
      <w:r>
        <w:rPr>
          <w:spacing w:val="-3"/>
          <w:sz w:val="21"/>
        </w:rPr>
        <w:t>地</w:t>
      </w:r>
      <w:r>
        <w:rPr>
          <w:sz w:val="21"/>
        </w:rPr>
        <w:t>点变</w:t>
      </w:r>
      <w:r>
        <w:rPr>
          <w:spacing w:val="-3"/>
          <w:sz w:val="21"/>
        </w:rPr>
        <w:t>更</w:t>
      </w:r>
      <w:r>
        <w:rPr>
          <w:sz w:val="21"/>
        </w:rPr>
        <w:t>等</w:t>
      </w:r>
      <w:r>
        <w:rPr>
          <w:spacing w:val="-3"/>
          <w:sz w:val="21"/>
        </w:rPr>
        <w:t>情</w:t>
      </w:r>
      <w:r>
        <w:rPr>
          <w:sz w:val="21"/>
        </w:rPr>
        <w:t>况</w:t>
      </w:r>
      <w:r>
        <w:rPr>
          <w:spacing w:val="-3"/>
          <w:sz w:val="21"/>
        </w:rPr>
        <w:t>的</w:t>
      </w:r>
      <w:r>
        <w:rPr>
          <w:sz w:val="21"/>
        </w:rPr>
        <w:t>违</w:t>
      </w:r>
      <w:r>
        <w:rPr>
          <w:spacing w:val="-3"/>
          <w:sz w:val="21"/>
        </w:rPr>
        <w:t>约</w:t>
      </w:r>
      <w:r>
        <w:rPr>
          <w:sz w:val="21"/>
        </w:rPr>
        <w:t>责</w:t>
      </w:r>
      <w:r>
        <w:rPr>
          <w:spacing w:val="-3"/>
          <w:sz w:val="21"/>
        </w:rPr>
        <w:t>任</w:t>
      </w:r>
      <w:r>
        <w:rPr>
          <w:sz w:val="21"/>
        </w:rPr>
        <w:t>：</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pPr>
        <w:pStyle w:val="21"/>
        <w:numPr>
          <w:ilvl w:val="0"/>
          <w:numId w:val="63"/>
        </w:numPr>
        <w:tabs>
          <w:tab w:val="left" w:pos="1801"/>
          <w:tab w:val="left" w:pos="6737"/>
          <w:tab w:val="left" w:pos="7028"/>
        </w:tabs>
        <w:spacing w:before="119" w:after="0" w:line="240" w:lineRule="auto"/>
        <w:ind w:left="1800" w:right="0" w:hanging="530"/>
        <w:jc w:val="left"/>
        <w:rPr>
          <w:sz w:val="21"/>
        </w:rPr>
      </w:pPr>
      <w:r>
        <w:rPr>
          <w:spacing w:val="-3"/>
          <w:sz w:val="21"/>
        </w:rPr>
        <w:t>因</w:t>
      </w:r>
      <w:r>
        <w:rPr>
          <w:sz w:val="21"/>
        </w:rPr>
        <w:t>发</w:t>
      </w:r>
      <w:r>
        <w:rPr>
          <w:spacing w:val="-3"/>
          <w:sz w:val="21"/>
        </w:rPr>
        <w:t>包</w:t>
      </w:r>
      <w:r>
        <w:rPr>
          <w:sz w:val="21"/>
        </w:rPr>
        <w:t>人</w:t>
      </w:r>
      <w:r>
        <w:rPr>
          <w:spacing w:val="-3"/>
          <w:sz w:val="21"/>
        </w:rPr>
        <w:t>违</w:t>
      </w:r>
      <w:r>
        <w:rPr>
          <w:sz w:val="21"/>
        </w:rPr>
        <w:t>反</w:t>
      </w:r>
      <w:r>
        <w:rPr>
          <w:spacing w:val="-3"/>
          <w:sz w:val="21"/>
        </w:rPr>
        <w:t>合</w:t>
      </w:r>
      <w:r>
        <w:rPr>
          <w:sz w:val="21"/>
        </w:rPr>
        <w:t>同</w:t>
      </w:r>
      <w:r>
        <w:rPr>
          <w:spacing w:val="-3"/>
          <w:sz w:val="21"/>
        </w:rPr>
        <w:t>约</w:t>
      </w:r>
      <w:r>
        <w:rPr>
          <w:sz w:val="21"/>
        </w:rPr>
        <w:t>定造</w:t>
      </w:r>
      <w:r>
        <w:rPr>
          <w:spacing w:val="-3"/>
          <w:sz w:val="21"/>
        </w:rPr>
        <w:t>成</w:t>
      </w:r>
      <w:r>
        <w:rPr>
          <w:sz w:val="21"/>
        </w:rPr>
        <w:t>暂</w:t>
      </w:r>
      <w:r>
        <w:rPr>
          <w:spacing w:val="-3"/>
          <w:sz w:val="21"/>
        </w:rPr>
        <w:t>停</w:t>
      </w:r>
      <w:r>
        <w:rPr>
          <w:sz w:val="21"/>
        </w:rPr>
        <w:t>施</w:t>
      </w:r>
      <w:r>
        <w:rPr>
          <w:spacing w:val="-3"/>
          <w:sz w:val="21"/>
        </w:rPr>
        <w:t>工</w:t>
      </w:r>
      <w:r>
        <w:rPr>
          <w:sz w:val="21"/>
        </w:rPr>
        <w:t>的</w:t>
      </w:r>
      <w:r>
        <w:rPr>
          <w:spacing w:val="-3"/>
          <w:sz w:val="21"/>
        </w:rPr>
        <w:t>违</w:t>
      </w:r>
      <w:r>
        <w:rPr>
          <w:sz w:val="21"/>
        </w:rPr>
        <w:t>约</w:t>
      </w:r>
      <w:r>
        <w:rPr>
          <w:spacing w:val="-3"/>
          <w:sz w:val="21"/>
        </w:rPr>
        <w:t>责</w:t>
      </w:r>
      <w:r>
        <w:rPr>
          <w:sz w:val="21"/>
        </w:rPr>
        <w:t>任：</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pPr>
        <w:pStyle w:val="10"/>
        <w:spacing w:before="11"/>
        <w:rPr>
          <w:sz w:val="10"/>
        </w:rPr>
      </w:pPr>
    </w:p>
    <w:p>
      <w:pPr>
        <w:pStyle w:val="21"/>
        <w:numPr>
          <w:ilvl w:val="0"/>
          <w:numId w:val="63"/>
        </w:numPr>
        <w:tabs>
          <w:tab w:val="left" w:pos="1803"/>
        </w:tabs>
        <w:spacing w:before="72" w:after="0" w:line="240" w:lineRule="auto"/>
        <w:ind w:left="1803" w:right="0" w:hanging="532"/>
        <w:jc w:val="left"/>
      </w:pPr>
      <w:r>
        <w:rPr>
          <w:spacing w:val="-3"/>
          <w:sz w:val="21"/>
        </w:rPr>
        <w:t>发包人无正当理由没有在约定期限内发出复工指示，导致承包人无法复工的违约责任：</w:t>
      </w:r>
    </w:p>
    <w:p>
      <w:pPr>
        <w:pStyle w:val="10"/>
        <w:spacing w:before="11"/>
        <w:rPr>
          <w:sz w:val="10"/>
        </w:rPr>
      </w:pPr>
    </w:p>
    <w:p>
      <w:pPr>
        <w:pStyle w:val="21"/>
        <w:numPr>
          <w:ilvl w:val="0"/>
          <w:numId w:val="63"/>
        </w:numPr>
        <w:tabs>
          <w:tab w:val="left" w:pos="1801"/>
          <w:tab w:val="left" w:pos="4425"/>
          <w:tab w:val="left" w:pos="6290"/>
        </w:tabs>
        <w:spacing w:before="72" w:after="0" w:line="240" w:lineRule="auto"/>
        <w:ind w:left="1800" w:right="0" w:hanging="530"/>
        <w:jc w:val="left"/>
        <w:rPr>
          <w:sz w:val="21"/>
        </w:rPr>
      </w:pPr>
      <w:r>
        <w:rPr>
          <w:spacing w:val="-3"/>
          <w:sz w:val="21"/>
        </w:rPr>
        <w:t>其</w:t>
      </w:r>
      <w:r>
        <w:rPr>
          <w:sz w:val="21"/>
        </w:rPr>
        <w:t>他：</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rPr>
        <w:t>。</w:t>
      </w:r>
    </w:p>
    <w:p>
      <w:pPr>
        <w:pStyle w:val="10"/>
        <w:spacing w:before="11"/>
        <w:rPr>
          <w:sz w:val="10"/>
        </w:rPr>
      </w:pPr>
    </w:p>
    <w:p>
      <w:pPr>
        <w:pStyle w:val="21"/>
        <w:numPr>
          <w:ilvl w:val="2"/>
          <w:numId w:val="53"/>
        </w:numPr>
        <w:tabs>
          <w:tab w:val="left" w:pos="1910"/>
        </w:tabs>
        <w:spacing w:before="72" w:after="0" w:line="240" w:lineRule="auto"/>
        <w:ind w:left="1910" w:right="0" w:hanging="639"/>
        <w:jc w:val="left"/>
        <w:rPr>
          <w:sz w:val="21"/>
        </w:rPr>
      </w:pPr>
      <w:r>
        <w:rPr>
          <w:spacing w:val="-3"/>
          <w:sz w:val="21"/>
        </w:rPr>
        <w:t>因发包人违约解除合同</w:t>
      </w:r>
    </w:p>
    <w:p>
      <w:pPr>
        <w:pStyle w:val="10"/>
        <w:spacing w:before="5"/>
        <w:rPr>
          <w:sz w:val="16"/>
        </w:rPr>
      </w:pPr>
    </w:p>
    <w:p>
      <w:pPr>
        <w:pStyle w:val="10"/>
        <w:tabs>
          <w:tab w:val="left" w:pos="7085"/>
        </w:tabs>
        <w:spacing w:before="1" w:line="321" w:lineRule="auto"/>
        <w:ind w:left="851" w:right="326" w:firstLine="420"/>
      </w:pPr>
      <w:r>
        <w:t>承包</w:t>
      </w:r>
      <w:r>
        <w:rPr>
          <w:spacing w:val="-3"/>
        </w:rPr>
        <w:t>人</w:t>
      </w:r>
      <w:r>
        <w:t>按</w:t>
      </w:r>
      <w:r>
        <w:rPr>
          <w:spacing w:val="-53"/>
        </w:rPr>
        <w:t xml:space="preserve"> </w:t>
      </w:r>
      <w:r>
        <w:rPr>
          <w:rFonts w:ascii="Calibri" w:eastAsia="Calibri"/>
        </w:rPr>
        <w:t>16.1.1</w:t>
      </w:r>
      <w:r>
        <w:rPr>
          <w:rFonts w:ascii="Calibri" w:eastAsia="Calibri"/>
          <w:spacing w:val="10"/>
        </w:rPr>
        <w:t xml:space="preserve"> </w:t>
      </w:r>
      <w:r>
        <w:rPr>
          <w:spacing w:val="-41"/>
        </w:rPr>
        <w:t>项</w:t>
      </w:r>
      <w:r>
        <w:rPr>
          <w:spacing w:val="-3"/>
        </w:rPr>
        <w:t>〔</w:t>
      </w:r>
      <w:r>
        <w:t>发</w:t>
      </w:r>
      <w:r>
        <w:rPr>
          <w:spacing w:val="-3"/>
        </w:rPr>
        <w:t>包</w:t>
      </w:r>
      <w:r>
        <w:t>人违</w:t>
      </w:r>
      <w:r>
        <w:rPr>
          <w:spacing w:val="-3"/>
        </w:rPr>
        <w:t>约</w:t>
      </w:r>
      <w:r>
        <w:t>的</w:t>
      </w:r>
      <w:r>
        <w:rPr>
          <w:spacing w:val="-3"/>
        </w:rPr>
        <w:t>情</w:t>
      </w:r>
      <w:r>
        <w:t>形</w:t>
      </w:r>
      <w:r>
        <w:rPr>
          <w:spacing w:val="-44"/>
        </w:rPr>
        <w:t>〕</w:t>
      </w:r>
      <w:r>
        <w:t>约</w:t>
      </w:r>
      <w:r>
        <w:rPr>
          <w:spacing w:val="-3"/>
        </w:rPr>
        <w:t>定</w:t>
      </w:r>
      <w:r>
        <w:t>暂</w:t>
      </w:r>
      <w:r>
        <w:rPr>
          <w:spacing w:val="-3"/>
        </w:rPr>
        <w:t>停</w:t>
      </w:r>
      <w:r>
        <w:t>施工</w:t>
      </w:r>
      <w:r>
        <w:rPr>
          <w:spacing w:val="-3"/>
        </w:rPr>
        <w:t>满</w:t>
      </w:r>
      <w:r>
        <w:rPr>
          <w:spacing w:val="-3"/>
          <w:u w:val="single"/>
        </w:rPr>
        <w:t xml:space="preserve"> </w:t>
      </w:r>
      <w:r>
        <w:rPr>
          <w:spacing w:val="12"/>
          <w:u w:val="single"/>
        </w:rPr>
        <w:t xml:space="preserve"> </w:t>
      </w:r>
      <w:r>
        <w:rPr>
          <w:rFonts w:ascii="Calibri" w:eastAsia="Calibri"/>
          <w:u w:val="single"/>
        </w:rPr>
        <w:t>90</w:t>
      </w:r>
      <w:r>
        <w:rPr>
          <w:rFonts w:ascii="Calibri" w:eastAsia="Calibri"/>
          <w:u w:val="single"/>
        </w:rPr>
        <w:tab/>
      </w:r>
      <w:r>
        <w:rPr>
          <w:spacing w:val="-3"/>
        </w:rPr>
        <w:t>天</w:t>
      </w:r>
      <w:r>
        <w:t>后</w:t>
      </w:r>
      <w:r>
        <w:rPr>
          <w:spacing w:val="-3"/>
        </w:rPr>
        <w:t>发</w:t>
      </w:r>
      <w:r>
        <w:t>包</w:t>
      </w:r>
      <w:r>
        <w:rPr>
          <w:spacing w:val="-3"/>
        </w:rPr>
        <w:t>人</w:t>
      </w:r>
      <w:r>
        <w:t>仍不</w:t>
      </w:r>
      <w:r>
        <w:rPr>
          <w:spacing w:val="-3"/>
        </w:rPr>
        <w:t>纠</w:t>
      </w:r>
      <w:r>
        <w:t>正</w:t>
      </w:r>
      <w:r>
        <w:rPr>
          <w:spacing w:val="-3"/>
        </w:rPr>
        <w:t>其</w:t>
      </w:r>
      <w:r>
        <w:t>违</w:t>
      </w:r>
      <w:r>
        <w:rPr>
          <w:spacing w:val="-3"/>
        </w:rPr>
        <w:t>约</w:t>
      </w:r>
      <w:r>
        <w:rPr>
          <w:spacing w:val="-13"/>
        </w:rPr>
        <w:t>行</w:t>
      </w:r>
      <w:r>
        <w:t>为并</w:t>
      </w:r>
      <w:r>
        <w:rPr>
          <w:spacing w:val="-3"/>
        </w:rPr>
        <w:t>致</w:t>
      </w:r>
      <w:r>
        <w:t>使</w:t>
      </w:r>
      <w:r>
        <w:rPr>
          <w:spacing w:val="-3"/>
        </w:rPr>
        <w:t>合</w:t>
      </w:r>
      <w:r>
        <w:t>同</w:t>
      </w:r>
      <w:r>
        <w:rPr>
          <w:spacing w:val="-3"/>
        </w:rPr>
        <w:t>目</w:t>
      </w:r>
      <w:r>
        <w:t>的</w:t>
      </w:r>
      <w:r>
        <w:rPr>
          <w:spacing w:val="-3"/>
        </w:rPr>
        <w:t>不</w:t>
      </w:r>
      <w:r>
        <w:t>能</w:t>
      </w:r>
      <w:r>
        <w:rPr>
          <w:spacing w:val="-3"/>
        </w:rPr>
        <w:t>实</w:t>
      </w:r>
      <w:r>
        <w:t>现的</w:t>
      </w:r>
      <w:r>
        <w:rPr>
          <w:spacing w:val="-3"/>
        </w:rPr>
        <w:t>，</w:t>
      </w:r>
      <w:r>
        <w:t>承</w:t>
      </w:r>
      <w:r>
        <w:rPr>
          <w:spacing w:val="-3"/>
        </w:rPr>
        <w:t>包</w:t>
      </w:r>
      <w:r>
        <w:t>人</w:t>
      </w:r>
      <w:r>
        <w:rPr>
          <w:spacing w:val="-3"/>
        </w:rPr>
        <w:t>有</w:t>
      </w:r>
      <w:r>
        <w:t>权</w:t>
      </w:r>
      <w:r>
        <w:rPr>
          <w:spacing w:val="-3"/>
        </w:rPr>
        <w:t>解</w:t>
      </w:r>
      <w:r>
        <w:t>除</w:t>
      </w:r>
      <w:r>
        <w:rPr>
          <w:spacing w:val="-3"/>
        </w:rPr>
        <w:t>合</w:t>
      </w:r>
      <w:r>
        <w:t>同。</w:t>
      </w:r>
    </w:p>
    <w:p>
      <w:pPr>
        <w:pStyle w:val="21"/>
        <w:numPr>
          <w:ilvl w:val="1"/>
          <w:numId w:val="53"/>
        </w:numPr>
        <w:tabs>
          <w:tab w:val="left" w:pos="1750"/>
        </w:tabs>
        <w:spacing w:before="118" w:after="0" w:line="240" w:lineRule="auto"/>
        <w:ind w:left="1749" w:right="0" w:hanging="479"/>
        <w:jc w:val="left"/>
        <w:rPr>
          <w:sz w:val="21"/>
        </w:rPr>
      </w:pPr>
      <w:r>
        <w:rPr>
          <w:spacing w:val="-3"/>
          <w:sz w:val="21"/>
        </w:rPr>
        <w:t>承包人违约</w:t>
      </w:r>
    </w:p>
    <w:p>
      <w:pPr>
        <w:pStyle w:val="10"/>
        <w:spacing w:before="6"/>
        <w:rPr>
          <w:sz w:val="16"/>
        </w:rPr>
      </w:pPr>
    </w:p>
    <w:p>
      <w:pPr>
        <w:pStyle w:val="21"/>
        <w:numPr>
          <w:ilvl w:val="2"/>
          <w:numId w:val="53"/>
        </w:numPr>
        <w:tabs>
          <w:tab w:val="left" w:pos="1910"/>
        </w:tabs>
        <w:spacing w:before="0" w:after="0" w:line="429" w:lineRule="auto"/>
        <w:ind w:left="1271" w:right="6554" w:firstLine="0"/>
        <w:jc w:val="left"/>
        <w:rPr>
          <w:sz w:val="21"/>
        </w:rPr>
      </w:pPr>
      <w:r>
        <w:rPr>
          <w:spacing w:val="-4"/>
          <w:sz w:val="21"/>
        </w:rPr>
        <w:t>承包人违约的情形</w:t>
      </w:r>
      <w:r>
        <w:rPr>
          <w:spacing w:val="-3"/>
          <w:sz w:val="21"/>
        </w:rPr>
        <w:t>承包人违约的其他情形：</w:t>
      </w:r>
    </w:p>
    <w:p>
      <w:pPr>
        <w:pStyle w:val="21"/>
        <w:numPr>
          <w:ilvl w:val="0"/>
          <w:numId w:val="64"/>
        </w:numPr>
        <w:tabs>
          <w:tab w:val="left" w:pos="1801"/>
        </w:tabs>
        <w:spacing w:before="0" w:after="0" w:line="266" w:lineRule="exact"/>
        <w:ind w:left="1800" w:right="0" w:hanging="530"/>
        <w:jc w:val="left"/>
        <w:rPr>
          <w:sz w:val="21"/>
        </w:rPr>
      </w:pPr>
      <w:r>
        <w:rPr>
          <w:spacing w:val="-3"/>
          <w:sz w:val="21"/>
          <w:u w:val="single"/>
        </w:rPr>
        <w:t>机械设备、施工项目班子未按投标承诺及时到位；</w:t>
      </w:r>
    </w:p>
    <w:p>
      <w:pPr>
        <w:pStyle w:val="10"/>
        <w:spacing w:before="11"/>
        <w:rPr>
          <w:sz w:val="10"/>
        </w:rPr>
      </w:pPr>
    </w:p>
    <w:p>
      <w:pPr>
        <w:pStyle w:val="21"/>
        <w:numPr>
          <w:ilvl w:val="0"/>
          <w:numId w:val="64"/>
        </w:numPr>
        <w:tabs>
          <w:tab w:val="left" w:pos="1803"/>
        </w:tabs>
        <w:spacing w:before="72" w:after="0" w:line="321" w:lineRule="auto"/>
        <w:ind w:left="851" w:right="329" w:firstLine="420"/>
        <w:jc w:val="left"/>
        <w:rPr>
          <w:sz w:val="21"/>
        </w:rPr>
      </w:pPr>
      <w:r>
        <w:rPr>
          <w:spacing w:val="-4"/>
          <w:sz w:val="21"/>
          <w:u w:val="single"/>
        </w:rPr>
        <w:t>本工程在实施过程中，如承包人的施工队伍素质、力量、现场管理班子、现场安全文明施工</w:t>
      </w:r>
      <w:r>
        <w:rPr>
          <w:spacing w:val="-3"/>
          <w:sz w:val="21"/>
          <w:u w:val="single"/>
        </w:rPr>
        <w:t>不符合投标书的承诺，造成现场管理混乱、工程质量和进度达不到投标所承诺的要求；</w:t>
      </w:r>
    </w:p>
    <w:p>
      <w:pPr>
        <w:pStyle w:val="21"/>
        <w:numPr>
          <w:ilvl w:val="0"/>
          <w:numId w:val="64"/>
        </w:numPr>
        <w:tabs>
          <w:tab w:val="left" w:pos="1801"/>
        </w:tabs>
        <w:spacing w:before="119" w:after="0" w:line="240" w:lineRule="auto"/>
        <w:ind w:left="1800" w:right="0" w:hanging="530"/>
        <w:jc w:val="left"/>
        <w:rPr>
          <w:sz w:val="21"/>
        </w:rPr>
      </w:pPr>
      <w:r>
        <w:rPr>
          <w:spacing w:val="-3"/>
          <w:sz w:val="21"/>
          <w:u w:val="single"/>
        </w:rPr>
        <w:t>承包人允许其他人挂靠经营、私自转包</w:t>
      </w:r>
      <w:r>
        <w:rPr>
          <w:sz w:val="21"/>
        </w:rPr>
        <w:t>；</w:t>
      </w:r>
    </w:p>
    <w:p>
      <w:pPr>
        <w:pStyle w:val="10"/>
        <w:spacing w:before="11"/>
        <w:rPr>
          <w:sz w:val="10"/>
        </w:rPr>
      </w:pPr>
    </w:p>
    <w:p>
      <w:pPr>
        <w:pStyle w:val="21"/>
        <w:numPr>
          <w:ilvl w:val="0"/>
          <w:numId w:val="64"/>
        </w:numPr>
        <w:tabs>
          <w:tab w:val="left" w:pos="1801"/>
        </w:tabs>
        <w:spacing w:before="72" w:after="0" w:line="240" w:lineRule="auto"/>
        <w:ind w:left="1800" w:right="0" w:hanging="530"/>
        <w:jc w:val="left"/>
        <w:rPr>
          <w:sz w:val="21"/>
        </w:rPr>
      </w:pPr>
      <w:r>
        <w:rPr>
          <w:spacing w:val="-3"/>
          <w:sz w:val="21"/>
          <w:u w:val="single"/>
        </w:rPr>
        <w:t>承包人未达到投标时所承诺的诚信与技术标准。</w:t>
      </w:r>
    </w:p>
    <w:p>
      <w:pPr>
        <w:pStyle w:val="10"/>
        <w:spacing w:before="11"/>
        <w:rPr>
          <w:sz w:val="10"/>
        </w:rPr>
      </w:pPr>
    </w:p>
    <w:p>
      <w:pPr>
        <w:pStyle w:val="21"/>
        <w:numPr>
          <w:ilvl w:val="2"/>
          <w:numId w:val="53"/>
        </w:numPr>
        <w:tabs>
          <w:tab w:val="left" w:pos="1858"/>
        </w:tabs>
        <w:spacing w:before="72" w:after="0" w:line="240" w:lineRule="auto"/>
        <w:ind w:left="1857" w:right="0" w:hanging="587"/>
        <w:jc w:val="left"/>
        <w:rPr>
          <w:sz w:val="21"/>
        </w:rPr>
      </w:pPr>
      <w:r>
        <w:rPr>
          <w:spacing w:val="-3"/>
          <w:sz w:val="21"/>
        </w:rPr>
        <w:t>承包人违约的责任</w:t>
      </w:r>
    </w:p>
    <w:p>
      <w:pPr>
        <w:pStyle w:val="10"/>
        <w:spacing w:before="5"/>
        <w:rPr>
          <w:sz w:val="16"/>
        </w:rPr>
      </w:pPr>
    </w:p>
    <w:p>
      <w:pPr>
        <w:pStyle w:val="10"/>
        <w:spacing w:before="1"/>
        <w:ind w:left="1271"/>
      </w:pPr>
      <w:r>
        <w:t>承包人违约责任的承担方式和计算方法：</w:t>
      </w:r>
    </w:p>
    <w:p>
      <w:pPr>
        <w:pStyle w:val="10"/>
        <w:spacing w:before="6"/>
        <w:rPr>
          <w:sz w:val="16"/>
        </w:rPr>
      </w:pPr>
    </w:p>
    <w:p>
      <w:pPr>
        <w:pStyle w:val="21"/>
        <w:numPr>
          <w:ilvl w:val="0"/>
          <w:numId w:val="65"/>
        </w:numPr>
        <w:tabs>
          <w:tab w:val="left" w:pos="1801"/>
        </w:tabs>
        <w:spacing w:before="0" w:after="0" w:line="240" w:lineRule="auto"/>
        <w:ind w:left="1800" w:right="0" w:hanging="530"/>
        <w:jc w:val="left"/>
        <w:rPr>
          <w:sz w:val="21"/>
        </w:rPr>
      </w:pPr>
      <w:r>
        <w:rPr>
          <w:spacing w:val="-6"/>
          <w:sz w:val="21"/>
          <w:u w:val="single"/>
        </w:rPr>
        <w:t xml:space="preserve">机械设备未按投标承诺到位，每项扣除履约担保金 </w:t>
      </w:r>
      <w:r>
        <w:rPr>
          <w:rFonts w:ascii="Calibri" w:eastAsia="Calibri"/>
          <w:sz w:val="21"/>
          <w:u w:val="single"/>
        </w:rPr>
        <w:t>2%</w:t>
      </w:r>
      <w:r>
        <w:rPr>
          <w:sz w:val="21"/>
          <w:u w:val="single"/>
        </w:rPr>
        <w:t>；</w:t>
      </w:r>
    </w:p>
    <w:p>
      <w:pPr>
        <w:pStyle w:val="10"/>
        <w:spacing w:before="11"/>
        <w:rPr>
          <w:sz w:val="10"/>
        </w:rPr>
      </w:pPr>
    </w:p>
    <w:p>
      <w:pPr>
        <w:pStyle w:val="21"/>
        <w:numPr>
          <w:ilvl w:val="0"/>
          <w:numId w:val="65"/>
        </w:numPr>
        <w:tabs>
          <w:tab w:val="left" w:pos="1803"/>
        </w:tabs>
        <w:spacing w:before="72" w:after="0" w:line="321" w:lineRule="auto"/>
        <w:ind w:left="851" w:right="255" w:firstLine="420"/>
        <w:jc w:val="left"/>
        <w:rPr>
          <w:sz w:val="21"/>
        </w:rPr>
      </w:pPr>
      <w:r>
        <w:rPr>
          <w:spacing w:val="-3"/>
          <w:sz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pStyle w:val="21"/>
        <w:numPr>
          <w:ilvl w:val="0"/>
          <w:numId w:val="65"/>
        </w:numPr>
        <w:tabs>
          <w:tab w:val="left" w:pos="1803"/>
        </w:tabs>
        <w:spacing w:before="118" w:after="0" w:line="321" w:lineRule="auto"/>
        <w:ind w:left="851" w:right="330" w:firstLine="420"/>
        <w:jc w:val="left"/>
        <w:rPr>
          <w:sz w:val="21"/>
        </w:rPr>
      </w:pPr>
      <w:r>
        <w:rPr>
          <w:spacing w:val="-4"/>
          <w:sz w:val="21"/>
          <w:u w:val="single"/>
        </w:rPr>
        <w:t>发现承包人允许其他人挂靠经营、私自转包，所有履约担保归发包人，同时赔偿发包人损</w:t>
      </w:r>
      <w:r>
        <w:rPr>
          <w:spacing w:val="-3"/>
          <w:sz w:val="21"/>
          <w:u w:val="single"/>
        </w:rPr>
        <w:t>失，并责令退出工地。</w:t>
      </w:r>
    </w:p>
    <w:p>
      <w:pPr>
        <w:spacing w:after="0" w:line="321" w:lineRule="auto"/>
        <w:jc w:val="left"/>
        <w:rPr>
          <w:sz w:val="21"/>
        </w:rPr>
        <w:sectPr>
          <w:pgSz w:w="11910" w:h="16840"/>
          <w:pgMar w:top="1100" w:right="1080" w:bottom="1160" w:left="680" w:header="906" w:footer="821" w:gutter="0"/>
          <w:pgNumType w:fmt="decimal"/>
        </w:sectPr>
      </w:pPr>
    </w:p>
    <w:p>
      <w:pPr>
        <w:pStyle w:val="10"/>
        <w:spacing w:before="11"/>
        <w:rPr>
          <w:sz w:val="24"/>
        </w:rPr>
      </w:pPr>
    </w:p>
    <w:p>
      <w:pPr>
        <w:pStyle w:val="21"/>
        <w:numPr>
          <w:ilvl w:val="0"/>
          <w:numId w:val="0"/>
        </w:numPr>
        <w:tabs>
          <w:tab w:val="left" w:pos="1801"/>
        </w:tabs>
        <w:spacing w:before="71" w:after="0" w:line="240" w:lineRule="auto"/>
        <w:ind w:right="353" w:rightChars="0" w:firstLine="1200" w:firstLineChars="600"/>
        <w:jc w:val="left"/>
        <w:rPr>
          <w:sz w:val="21"/>
        </w:rPr>
      </w:pPr>
      <w:r>
        <w:rPr>
          <w:rFonts w:hint="eastAsia"/>
          <w:spacing w:val="-5"/>
          <w:sz w:val="21"/>
          <w:u w:val="single"/>
          <w:lang w:eastAsia="zh-CN"/>
        </w:rPr>
        <w:t>（</w:t>
      </w:r>
      <w:r>
        <w:rPr>
          <w:rFonts w:hint="eastAsia"/>
          <w:spacing w:val="-5"/>
          <w:sz w:val="21"/>
          <w:u w:val="single"/>
          <w:lang w:val="en-US" w:eastAsia="zh-CN"/>
        </w:rPr>
        <w:t>4</w:t>
      </w:r>
      <w:r>
        <w:rPr>
          <w:rFonts w:hint="eastAsia"/>
          <w:spacing w:val="-5"/>
          <w:sz w:val="21"/>
          <w:u w:val="single"/>
          <w:lang w:eastAsia="zh-CN"/>
        </w:rPr>
        <w:t>）</w:t>
      </w:r>
      <w:r>
        <w:rPr>
          <w:spacing w:val="-5"/>
          <w:sz w:val="21"/>
          <w:u w:val="single"/>
        </w:rPr>
        <w:t xml:space="preserve">未达到投标所承诺的诚信与技术标准，按每一项扣减履约担保金的 </w:t>
      </w:r>
      <w:r>
        <w:rPr>
          <w:rFonts w:ascii="Calibri" w:eastAsia="Calibri"/>
          <w:sz w:val="21"/>
          <w:u w:val="single"/>
        </w:rPr>
        <w:t>10%</w:t>
      </w:r>
      <w:r>
        <w:rPr>
          <w:sz w:val="21"/>
          <w:u w:val="single"/>
        </w:rPr>
        <w:t>。</w:t>
      </w:r>
    </w:p>
    <w:p>
      <w:pPr>
        <w:pStyle w:val="10"/>
        <w:spacing w:before="12"/>
        <w:rPr>
          <w:sz w:val="10"/>
        </w:rPr>
      </w:pPr>
    </w:p>
    <w:p>
      <w:pPr>
        <w:pStyle w:val="21"/>
        <w:numPr>
          <w:ilvl w:val="0"/>
          <w:numId w:val="0"/>
        </w:numPr>
        <w:tabs>
          <w:tab w:val="left" w:pos="1803"/>
        </w:tabs>
        <w:spacing w:before="71" w:after="0" w:line="321" w:lineRule="auto"/>
        <w:ind w:left="1271" w:leftChars="0" w:right="329" w:rightChars="0"/>
        <w:jc w:val="left"/>
        <w:rPr>
          <w:sz w:val="21"/>
        </w:rPr>
      </w:pPr>
      <w:r>
        <w:rPr>
          <w:rFonts w:hint="eastAsia"/>
          <w:spacing w:val="-3"/>
          <w:sz w:val="21"/>
          <w:u w:val="single"/>
          <w:lang w:eastAsia="zh-CN"/>
        </w:rPr>
        <w:t>（</w:t>
      </w:r>
      <w:r>
        <w:rPr>
          <w:rFonts w:hint="eastAsia"/>
          <w:spacing w:val="-3"/>
          <w:sz w:val="21"/>
          <w:u w:val="single"/>
          <w:lang w:val="en-US" w:eastAsia="zh-CN"/>
        </w:rPr>
        <w:t>5</w:t>
      </w:r>
      <w:r>
        <w:rPr>
          <w:rFonts w:hint="eastAsia"/>
          <w:spacing w:val="-3"/>
          <w:sz w:val="21"/>
          <w:u w:val="single"/>
          <w:lang w:eastAsia="zh-CN"/>
        </w:rPr>
        <w:t>）</w:t>
      </w:r>
      <w:r>
        <w:rPr>
          <w:spacing w:val="-3"/>
          <w:sz w:val="21"/>
          <w:u w:val="single"/>
        </w:rPr>
        <w:t>工程延误超过了合同工期，因承包人原因延误责任由承包人承担，工期不予顺延，因承包人</w:t>
      </w:r>
      <w:r>
        <w:rPr>
          <w:spacing w:val="-3"/>
          <w:sz w:val="21"/>
          <w:u w:val="single"/>
        </w:rPr>
        <w:t>原因工期延误引起人工、材料价格上涨由承包人承担。</w:t>
      </w:r>
    </w:p>
    <w:p>
      <w:pPr>
        <w:pStyle w:val="21"/>
        <w:numPr>
          <w:ilvl w:val="0"/>
          <w:numId w:val="0"/>
        </w:numPr>
        <w:tabs>
          <w:tab w:val="left" w:pos="1803"/>
        </w:tabs>
        <w:spacing w:before="119" w:after="0" w:line="321" w:lineRule="auto"/>
        <w:ind w:left="1271" w:leftChars="0" w:right="330" w:rightChars="0"/>
        <w:jc w:val="left"/>
        <w:rPr>
          <w:sz w:val="21"/>
        </w:rPr>
      </w:pPr>
      <w:r>
        <w:rPr>
          <w:rFonts w:hint="eastAsia"/>
          <w:spacing w:val="-4"/>
          <w:sz w:val="21"/>
          <w:u w:val="single"/>
          <w:lang w:eastAsia="zh-CN"/>
        </w:rPr>
        <w:t>（</w:t>
      </w:r>
      <w:r>
        <w:rPr>
          <w:rFonts w:hint="eastAsia"/>
          <w:spacing w:val="-4"/>
          <w:sz w:val="21"/>
          <w:u w:val="single"/>
          <w:lang w:val="en-US" w:eastAsia="zh-CN"/>
        </w:rPr>
        <w:t>6</w:t>
      </w:r>
      <w:r>
        <w:rPr>
          <w:rFonts w:hint="eastAsia"/>
          <w:spacing w:val="-4"/>
          <w:sz w:val="21"/>
          <w:u w:val="single"/>
          <w:lang w:eastAsia="zh-CN"/>
        </w:rPr>
        <w:t>）</w:t>
      </w:r>
      <w:r>
        <w:rPr>
          <w:spacing w:val="-4"/>
          <w:sz w:val="21"/>
          <w:u w:val="single"/>
        </w:rPr>
        <w:t>承包人无法继续履行、明确表示不履行或实质上已停止履行合同，发包人可通知</w:t>
      </w:r>
      <w:bookmarkStart w:id="68" w:name="_GoBack"/>
      <w:r>
        <w:rPr>
          <w:spacing w:val="-3"/>
          <w:sz w:val="21"/>
          <w:u w:val="single"/>
        </w:rPr>
        <w:t>承包人全</w:t>
      </w:r>
      <w:r>
        <w:rPr>
          <w:spacing w:val="-3"/>
          <w:sz w:val="21"/>
          <w:u w:val="single"/>
        </w:rPr>
        <w:t>部</w:t>
      </w:r>
      <w:bookmarkEnd w:id="68"/>
      <w:r>
        <w:rPr>
          <w:spacing w:val="-3"/>
          <w:sz w:val="21"/>
          <w:u w:val="single"/>
        </w:rPr>
        <w:t>解除合同，所有履约担保归发包人，同时赔偿发包人损失。</w:t>
      </w:r>
    </w:p>
    <w:p>
      <w:pPr>
        <w:pStyle w:val="21"/>
        <w:numPr>
          <w:ilvl w:val="2"/>
          <w:numId w:val="53"/>
        </w:numPr>
        <w:tabs>
          <w:tab w:val="left" w:pos="1910"/>
        </w:tabs>
        <w:spacing w:before="119" w:after="0" w:line="240" w:lineRule="auto"/>
        <w:ind w:left="1910" w:right="0" w:hanging="639"/>
        <w:jc w:val="left"/>
        <w:rPr>
          <w:sz w:val="21"/>
        </w:rPr>
      </w:pPr>
      <w:r>
        <w:rPr>
          <w:spacing w:val="-3"/>
          <w:sz w:val="21"/>
        </w:rPr>
        <w:t>因承包人违约解除合同</w:t>
      </w:r>
    </w:p>
    <w:p>
      <w:pPr>
        <w:pStyle w:val="10"/>
        <w:spacing w:before="6"/>
        <w:rPr>
          <w:sz w:val="16"/>
        </w:rPr>
      </w:pPr>
    </w:p>
    <w:p>
      <w:pPr>
        <w:pStyle w:val="10"/>
        <w:tabs>
          <w:tab w:val="left" w:pos="5894"/>
          <w:tab w:val="left" w:pos="6817"/>
        </w:tabs>
        <w:ind w:left="1271"/>
      </w:pPr>
      <w:r>
        <w:t>关于</w:t>
      </w:r>
      <w:r>
        <w:rPr>
          <w:spacing w:val="-3"/>
        </w:rPr>
        <w:t>承</w:t>
      </w:r>
      <w:r>
        <w:t>包</w:t>
      </w:r>
      <w:r>
        <w:rPr>
          <w:spacing w:val="-3"/>
        </w:rPr>
        <w:t>人</w:t>
      </w:r>
      <w:r>
        <w:t>违</w:t>
      </w:r>
      <w:r>
        <w:rPr>
          <w:spacing w:val="-3"/>
        </w:rPr>
        <w:t>约</w:t>
      </w:r>
      <w:r>
        <w:t>解</w:t>
      </w:r>
      <w:r>
        <w:rPr>
          <w:spacing w:val="-3"/>
        </w:rPr>
        <w:t>除</w:t>
      </w:r>
      <w:r>
        <w:t>合</w:t>
      </w:r>
      <w:r>
        <w:rPr>
          <w:spacing w:val="-3"/>
        </w:rPr>
        <w:t>同</w:t>
      </w:r>
      <w:r>
        <w:t>的特</w:t>
      </w:r>
      <w:r>
        <w:rPr>
          <w:spacing w:val="-3"/>
        </w:rPr>
        <w:t>别</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rPr>
          <w:u w:val="single"/>
        </w:rPr>
        <w:t>。</w:t>
      </w:r>
    </w:p>
    <w:p>
      <w:pPr>
        <w:pStyle w:val="10"/>
        <w:spacing w:before="11"/>
        <w:rPr>
          <w:sz w:val="10"/>
        </w:rPr>
      </w:pPr>
    </w:p>
    <w:p>
      <w:pPr>
        <w:pStyle w:val="10"/>
        <w:spacing w:before="72" w:line="321" w:lineRule="auto"/>
        <w:ind w:left="851" w:right="327" w:firstLine="420"/>
        <w:jc w:val="both"/>
      </w:pPr>
      <w:r>
        <w:rPr>
          <w:spacing w:val="-7"/>
        </w:rPr>
        <w:t>发包人继续使用承包人在施工现场的材料、设备、临时工程、承包人文件和由承包人或以其名义编制的其他文件的费用承担方式：</w:t>
      </w:r>
      <w:r>
        <w:rPr>
          <w:spacing w:val="-3"/>
          <w:u w:val="single"/>
        </w:rPr>
        <w:t xml:space="preserve"> 使用施工现场的材料、设备按实结算，使用施工机械、器具按租赁费</w:t>
      </w:r>
      <w:r>
        <w:rPr>
          <w:spacing w:val="-10"/>
          <w:u w:val="single"/>
        </w:rPr>
        <w:t>结算，临时工程折算成费用按完成造价比例计算，无偿使用承包人为本工程施工所编制的相应文</w:t>
      </w:r>
      <w:r>
        <w:rPr>
          <w:spacing w:val="-2"/>
          <w:u w:val="single"/>
        </w:rPr>
        <w:t>件等</w:t>
      </w:r>
      <w:r>
        <w:rPr>
          <w:spacing w:val="-1"/>
        </w:rPr>
        <w:t xml:space="preserve"> 。</w:t>
      </w:r>
    </w:p>
    <w:p>
      <w:pPr>
        <w:pStyle w:val="21"/>
        <w:numPr>
          <w:ilvl w:val="2"/>
          <w:numId w:val="53"/>
        </w:numPr>
        <w:tabs>
          <w:tab w:val="left" w:pos="1910"/>
          <w:tab w:val="left" w:pos="6002"/>
          <w:tab w:val="left" w:pos="7136"/>
        </w:tabs>
        <w:spacing w:before="118" w:after="0" w:line="240" w:lineRule="auto"/>
        <w:ind w:left="1910" w:right="0" w:hanging="639"/>
        <w:jc w:val="left"/>
        <w:rPr>
          <w:sz w:val="21"/>
        </w:rPr>
      </w:pPr>
      <w:r>
        <w:rPr>
          <w:spacing w:val="-3"/>
          <w:sz w:val="21"/>
        </w:rPr>
        <w:t>因</w:t>
      </w:r>
      <w:r>
        <w:rPr>
          <w:sz w:val="21"/>
        </w:rPr>
        <w:t>承</w:t>
      </w:r>
      <w:r>
        <w:rPr>
          <w:spacing w:val="-3"/>
          <w:sz w:val="21"/>
        </w:rPr>
        <w:t>包</w:t>
      </w:r>
      <w:r>
        <w:rPr>
          <w:sz w:val="21"/>
        </w:rPr>
        <w:t>人</w:t>
      </w:r>
      <w:r>
        <w:rPr>
          <w:spacing w:val="-3"/>
          <w:sz w:val="21"/>
        </w:rPr>
        <w:t>违</w:t>
      </w:r>
      <w:r>
        <w:rPr>
          <w:sz w:val="21"/>
        </w:rPr>
        <w:t>约</w:t>
      </w:r>
      <w:r>
        <w:rPr>
          <w:spacing w:val="-3"/>
          <w:sz w:val="21"/>
        </w:rPr>
        <w:t>解除</w:t>
      </w:r>
      <w:r>
        <w:rPr>
          <w:sz w:val="21"/>
        </w:rPr>
        <w:t>合同</w:t>
      </w:r>
      <w:r>
        <w:rPr>
          <w:spacing w:val="-3"/>
          <w:sz w:val="21"/>
        </w:rPr>
        <w:t>后</w:t>
      </w:r>
      <w:r>
        <w:rPr>
          <w:sz w:val="21"/>
        </w:rPr>
        <w:t>的</w:t>
      </w:r>
      <w:r>
        <w:rPr>
          <w:spacing w:val="-3"/>
          <w:sz w:val="21"/>
        </w:rPr>
        <w:t>处</w:t>
      </w:r>
      <w:r>
        <w:rPr>
          <w:sz w:val="21"/>
        </w:rPr>
        <w:t>理：</w:t>
      </w:r>
      <w:r>
        <w:rPr>
          <w:sz w:val="21"/>
          <w:u w:val="single"/>
        </w:rPr>
        <w:t xml:space="preserve"> </w:t>
      </w:r>
      <w:r>
        <w:rPr>
          <w:sz w:val="21"/>
          <w:u w:val="single"/>
        </w:rPr>
        <w:tab/>
      </w:r>
      <w:r>
        <w:rPr>
          <w:rFonts w:ascii="Calibri" w:eastAsia="Calibri"/>
          <w:sz w:val="21"/>
          <w:u w:val="single"/>
        </w:rPr>
        <w:t>/</w:t>
      </w:r>
      <w:r>
        <w:rPr>
          <w:rFonts w:ascii="Calibri" w:eastAsia="Calibri"/>
          <w:sz w:val="21"/>
          <w:u w:val="single"/>
        </w:rPr>
        <w:tab/>
      </w:r>
      <w:r>
        <w:rPr>
          <w:sz w:val="21"/>
          <w:u w:val="single"/>
        </w:rPr>
        <w:t>。</w:t>
      </w:r>
    </w:p>
    <w:p>
      <w:pPr>
        <w:pStyle w:val="10"/>
        <w:spacing w:before="5"/>
        <w:rPr>
          <w:sz w:val="10"/>
        </w:rPr>
      </w:pPr>
    </w:p>
    <w:p>
      <w:pPr>
        <w:pStyle w:val="8"/>
        <w:numPr>
          <w:ilvl w:val="0"/>
          <w:numId w:val="53"/>
        </w:numPr>
        <w:tabs>
          <w:tab w:val="left" w:pos="1642"/>
        </w:tabs>
        <w:spacing w:before="78" w:after="0" w:line="240" w:lineRule="auto"/>
        <w:ind w:left="1641" w:right="0" w:hanging="368"/>
        <w:jc w:val="left"/>
        <w:rPr>
          <w:rFonts w:hint="eastAsia" w:ascii="黑体" w:eastAsia="黑体"/>
          <w:u w:val="none"/>
        </w:rPr>
      </w:pPr>
      <w:r>
        <w:rPr>
          <w:rFonts w:hint="eastAsia" w:ascii="黑体" w:eastAsia="黑体"/>
          <w:u w:val="none"/>
        </w:rPr>
        <w:t>不可抗力</w:t>
      </w:r>
    </w:p>
    <w:p>
      <w:pPr>
        <w:pStyle w:val="21"/>
        <w:numPr>
          <w:ilvl w:val="1"/>
          <w:numId w:val="53"/>
        </w:numPr>
        <w:tabs>
          <w:tab w:val="left" w:pos="1750"/>
        </w:tabs>
        <w:spacing w:before="91" w:after="0" w:line="240" w:lineRule="auto"/>
        <w:ind w:left="1749" w:right="0" w:hanging="479"/>
        <w:jc w:val="left"/>
        <w:rPr>
          <w:sz w:val="21"/>
        </w:rPr>
      </w:pPr>
      <w:r>
        <w:rPr>
          <w:spacing w:val="-3"/>
          <w:sz w:val="21"/>
        </w:rPr>
        <w:t>不可抗力的确认</w:t>
      </w:r>
    </w:p>
    <w:p>
      <w:pPr>
        <w:pStyle w:val="10"/>
        <w:spacing w:before="91" w:line="321" w:lineRule="auto"/>
        <w:ind w:left="851" w:right="326" w:firstLine="420"/>
      </w:pPr>
      <w:r>
        <w:rPr>
          <w:spacing w:val="-5"/>
        </w:rPr>
        <w:t>除通用合同条款约定的不可抗力事件之外，视为不可抗力的其他情形：</w:t>
      </w:r>
      <w:r>
        <w:rPr>
          <w:spacing w:val="-5"/>
          <w:u w:val="single"/>
        </w:rPr>
        <w:t xml:space="preserve"> </w:t>
      </w:r>
      <w:r>
        <w:rPr>
          <w:rFonts w:ascii="Calibri" w:eastAsia="Calibri"/>
          <w:u w:val="single"/>
        </w:rPr>
        <w:t xml:space="preserve">10 </w:t>
      </w:r>
      <w:r>
        <w:rPr>
          <w:spacing w:val="-3"/>
          <w:u w:val="single"/>
        </w:rPr>
        <w:t xml:space="preserve">年一遇洪水、暴风雪、干旱， 罢工、政府禁令 </w:t>
      </w:r>
      <w:r>
        <w:t>。</w:t>
      </w:r>
    </w:p>
    <w:p>
      <w:pPr>
        <w:pStyle w:val="10"/>
        <w:spacing w:line="268" w:lineRule="exact"/>
        <w:ind w:left="1271"/>
      </w:pPr>
      <w:r>
        <w:rPr>
          <w:rFonts w:ascii="Calibri" w:eastAsia="Calibri"/>
        </w:rPr>
        <w:t xml:space="preserve">17.4 </w:t>
      </w:r>
      <w:r>
        <w:t>因不可抗力解除合同</w:t>
      </w:r>
    </w:p>
    <w:p>
      <w:pPr>
        <w:pStyle w:val="10"/>
        <w:tabs>
          <w:tab w:val="left" w:pos="7160"/>
        </w:tabs>
        <w:spacing w:before="91"/>
        <w:ind w:left="1271"/>
      </w:pPr>
      <w:r>
        <w:t>合同</w:t>
      </w:r>
      <w:r>
        <w:rPr>
          <w:spacing w:val="-3"/>
        </w:rPr>
        <w:t>解</w:t>
      </w:r>
      <w:r>
        <w:t>除</w:t>
      </w:r>
      <w:r>
        <w:rPr>
          <w:spacing w:val="-3"/>
        </w:rPr>
        <w:t>后</w:t>
      </w:r>
      <w:r>
        <w:t>，</w:t>
      </w:r>
      <w:r>
        <w:rPr>
          <w:spacing w:val="-3"/>
        </w:rPr>
        <w:t>发</w:t>
      </w:r>
      <w:r>
        <w:t>包</w:t>
      </w:r>
      <w:r>
        <w:rPr>
          <w:spacing w:val="-3"/>
        </w:rPr>
        <w:t>人</w:t>
      </w:r>
      <w:r>
        <w:t>应</w:t>
      </w:r>
      <w:r>
        <w:rPr>
          <w:spacing w:val="-3"/>
        </w:rPr>
        <w:t>在</w:t>
      </w:r>
      <w:r>
        <w:t>商定</w:t>
      </w:r>
      <w:r>
        <w:rPr>
          <w:spacing w:val="-3"/>
        </w:rPr>
        <w:t>或</w:t>
      </w:r>
      <w:r>
        <w:t>确</w:t>
      </w:r>
      <w:r>
        <w:rPr>
          <w:spacing w:val="-3"/>
        </w:rPr>
        <w:t>定</w:t>
      </w:r>
      <w:r>
        <w:t>发</w:t>
      </w:r>
      <w:r>
        <w:rPr>
          <w:spacing w:val="-3"/>
        </w:rPr>
        <w:t>包</w:t>
      </w:r>
      <w:r>
        <w:t>人</w:t>
      </w:r>
      <w:r>
        <w:rPr>
          <w:spacing w:val="-3"/>
        </w:rPr>
        <w:t>应</w:t>
      </w:r>
      <w:r>
        <w:t>支</w:t>
      </w:r>
      <w:r>
        <w:rPr>
          <w:spacing w:val="-3"/>
        </w:rPr>
        <w:t>付</w:t>
      </w:r>
      <w:r>
        <w:t>款项</w:t>
      </w:r>
      <w:r>
        <w:rPr>
          <w:spacing w:val="-3"/>
        </w:rPr>
        <w:t>后</w:t>
      </w:r>
      <w:r>
        <w:rPr>
          <w:spacing w:val="-3"/>
          <w:u w:val="single"/>
        </w:rPr>
        <w:t xml:space="preserve"> </w:t>
      </w:r>
      <w:r>
        <w:rPr>
          <w:spacing w:val="19"/>
          <w:u w:val="single"/>
        </w:rPr>
        <w:t xml:space="preserve"> </w:t>
      </w:r>
      <w:r>
        <w:rPr>
          <w:rFonts w:ascii="Calibri" w:eastAsia="Calibri"/>
          <w:u w:val="single"/>
        </w:rPr>
        <w:t>30</w:t>
      </w:r>
      <w:r>
        <w:rPr>
          <w:rFonts w:ascii="Calibri" w:eastAsia="Calibri"/>
          <w:u w:val="single"/>
        </w:rPr>
        <w:tab/>
      </w:r>
      <w:r>
        <w:rPr>
          <w:spacing w:val="-3"/>
        </w:rPr>
        <w:t>天</w:t>
      </w:r>
      <w:r>
        <w:t>内</w:t>
      </w:r>
      <w:r>
        <w:rPr>
          <w:spacing w:val="-3"/>
        </w:rPr>
        <w:t>完</w:t>
      </w:r>
      <w:r>
        <w:t>成</w:t>
      </w:r>
      <w:r>
        <w:rPr>
          <w:spacing w:val="-3"/>
        </w:rPr>
        <w:t>款</w:t>
      </w:r>
      <w:r>
        <w:t>项的</w:t>
      </w:r>
      <w:r>
        <w:rPr>
          <w:spacing w:val="-3"/>
        </w:rPr>
        <w:t>支</w:t>
      </w:r>
      <w:r>
        <w:t>付。</w:t>
      </w:r>
    </w:p>
    <w:p>
      <w:pPr>
        <w:pStyle w:val="8"/>
        <w:numPr>
          <w:ilvl w:val="0"/>
          <w:numId w:val="53"/>
        </w:numPr>
        <w:tabs>
          <w:tab w:val="left" w:pos="1642"/>
        </w:tabs>
        <w:spacing w:before="91" w:after="0" w:line="240" w:lineRule="auto"/>
        <w:ind w:left="1641" w:right="0" w:hanging="368"/>
        <w:jc w:val="left"/>
        <w:rPr>
          <w:rFonts w:hint="eastAsia" w:ascii="黑体" w:eastAsia="黑体"/>
          <w:u w:val="none"/>
        </w:rPr>
      </w:pPr>
      <w:r>
        <w:rPr>
          <w:rFonts w:hint="eastAsia" w:ascii="黑体" w:eastAsia="黑体"/>
          <w:u w:val="none"/>
        </w:rPr>
        <w:t>保险</w:t>
      </w:r>
    </w:p>
    <w:p>
      <w:pPr>
        <w:pStyle w:val="21"/>
        <w:numPr>
          <w:ilvl w:val="1"/>
          <w:numId w:val="53"/>
        </w:numPr>
        <w:tabs>
          <w:tab w:val="left" w:pos="1750"/>
        </w:tabs>
        <w:spacing w:before="91" w:after="0" w:line="240" w:lineRule="auto"/>
        <w:ind w:left="1749" w:right="0" w:hanging="479"/>
        <w:jc w:val="left"/>
        <w:rPr>
          <w:sz w:val="21"/>
        </w:rPr>
      </w:pPr>
      <w:r>
        <w:rPr>
          <w:spacing w:val="-2"/>
          <w:sz w:val="21"/>
        </w:rPr>
        <w:t>工程保险</w:t>
      </w:r>
    </w:p>
    <w:p>
      <w:pPr>
        <w:pStyle w:val="10"/>
        <w:tabs>
          <w:tab w:val="left" w:pos="6734"/>
        </w:tabs>
        <w:spacing w:before="91"/>
        <w:ind w:left="1271"/>
      </w:pPr>
      <w:r>
        <w:t>关于</w:t>
      </w:r>
      <w:r>
        <w:rPr>
          <w:spacing w:val="-3"/>
        </w:rPr>
        <w:t>工</w:t>
      </w:r>
      <w:r>
        <w:t>程</w:t>
      </w:r>
      <w:r>
        <w:rPr>
          <w:spacing w:val="-3"/>
        </w:rPr>
        <w:t>保</w:t>
      </w:r>
      <w:r>
        <w:t>险</w:t>
      </w:r>
      <w:r>
        <w:rPr>
          <w:spacing w:val="-3"/>
        </w:rPr>
        <w:t>的</w:t>
      </w:r>
      <w:r>
        <w:t>特</w:t>
      </w:r>
      <w:r>
        <w:rPr>
          <w:spacing w:val="-3"/>
        </w:rPr>
        <w:t>别</w:t>
      </w:r>
      <w:r>
        <w:t>约</w:t>
      </w:r>
      <w:r>
        <w:rPr>
          <w:spacing w:val="-3"/>
        </w:rPr>
        <w:t>定</w:t>
      </w:r>
      <w:r>
        <w:t>：</w:t>
      </w:r>
      <w:r>
        <w:rPr>
          <w:u w:val="single"/>
        </w:rPr>
        <w:t xml:space="preserve"> </w:t>
      </w:r>
      <w:r>
        <w:rPr>
          <w:u w:val="single"/>
        </w:rPr>
        <w:tab/>
      </w:r>
      <w:r>
        <w:t>。</w:t>
      </w:r>
    </w:p>
    <w:p>
      <w:pPr>
        <w:pStyle w:val="10"/>
        <w:spacing w:before="91"/>
        <w:ind w:left="1271"/>
      </w:pPr>
      <w:r>
        <w:rPr>
          <w:rFonts w:ascii="Calibri" w:eastAsia="Calibri"/>
        </w:rPr>
        <w:t xml:space="preserve">18.3 </w:t>
      </w:r>
      <w:r>
        <w:t>其他保险</w:t>
      </w:r>
    </w:p>
    <w:p>
      <w:pPr>
        <w:pStyle w:val="10"/>
        <w:tabs>
          <w:tab w:val="left" w:pos="4738"/>
          <w:tab w:val="left" w:pos="6209"/>
          <w:tab w:val="left" w:pos="7023"/>
        </w:tabs>
        <w:spacing w:before="91" w:line="321" w:lineRule="auto"/>
        <w:ind w:left="1271" w:right="2907"/>
        <w:jc w:val="both"/>
      </w:pPr>
      <w:r>
        <w:t>关于</w:t>
      </w:r>
      <w:r>
        <w:rPr>
          <w:spacing w:val="-3"/>
        </w:rPr>
        <w:t>其</w:t>
      </w:r>
      <w:r>
        <w:t>他</w:t>
      </w:r>
      <w:r>
        <w:rPr>
          <w:spacing w:val="-3"/>
        </w:rPr>
        <w:t>保</w:t>
      </w:r>
      <w:r>
        <w:t>险</w:t>
      </w:r>
      <w:r>
        <w:rPr>
          <w:spacing w:val="-3"/>
        </w:rPr>
        <w:t>的</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spacing w:val="-15"/>
        </w:rPr>
        <w:t>。</w:t>
      </w:r>
      <w:r>
        <w:t>承包</w:t>
      </w:r>
      <w:r>
        <w:rPr>
          <w:spacing w:val="-3"/>
        </w:rPr>
        <w:t>人</w:t>
      </w:r>
      <w:r>
        <w:t>是</w:t>
      </w:r>
      <w:r>
        <w:rPr>
          <w:spacing w:val="-3"/>
        </w:rPr>
        <w:t>否</w:t>
      </w:r>
      <w:r>
        <w:t>应</w:t>
      </w:r>
      <w:r>
        <w:rPr>
          <w:spacing w:val="-3"/>
        </w:rPr>
        <w:t>为</w:t>
      </w:r>
      <w:r>
        <w:t>其</w:t>
      </w:r>
      <w:r>
        <w:rPr>
          <w:spacing w:val="-3"/>
        </w:rPr>
        <w:t>施</w:t>
      </w:r>
      <w:r>
        <w:t>工</w:t>
      </w:r>
      <w:r>
        <w:rPr>
          <w:spacing w:val="-3"/>
        </w:rPr>
        <w:t>设</w:t>
      </w:r>
      <w:r>
        <w:t>备等</w:t>
      </w:r>
      <w:r>
        <w:rPr>
          <w:spacing w:val="-3"/>
        </w:rPr>
        <w:t>办</w:t>
      </w:r>
      <w:r>
        <w:t>理</w:t>
      </w:r>
      <w:r>
        <w:rPr>
          <w:spacing w:val="-3"/>
        </w:rPr>
        <w:t>财</w:t>
      </w:r>
      <w:r>
        <w:t>产</w:t>
      </w:r>
      <w:r>
        <w:rPr>
          <w:spacing w:val="-3"/>
        </w:rPr>
        <w:t>保</w:t>
      </w:r>
      <w:r>
        <w:t>险</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rPr>
          <w:spacing w:val="-17"/>
        </w:rPr>
        <w:t>。</w:t>
      </w:r>
    </w:p>
    <w:p>
      <w:pPr>
        <w:pStyle w:val="10"/>
        <w:spacing w:line="268" w:lineRule="exact"/>
        <w:ind w:left="1271"/>
      </w:pPr>
      <w:r>
        <w:rPr>
          <w:rFonts w:ascii="Calibri" w:eastAsia="Calibri"/>
        </w:rPr>
        <w:t xml:space="preserve">18.7 </w:t>
      </w:r>
      <w:r>
        <w:t>通知义务</w:t>
      </w:r>
    </w:p>
    <w:p>
      <w:pPr>
        <w:pStyle w:val="10"/>
        <w:tabs>
          <w:tab w:val="left" w:pos="5894"/>
          <w:tab w:val="left" w:pos="7025"/>
        </w:tabs>
        <w:spacing w:before="91"/>
        <w:ind w:left="1271"/>
      </w:pPr>
      <w:r>
        <w:t>关于</w:t>
      </w:r>
      <w:r>
        <w:rPr>
          <w:spacing w:val="-3"/>
        </w:rPr>
        <w:t>变</w:t>
      </w:r>
      <w:r>
        <w:t>更</w:t>
      </w:r>
      <w:r>
        <w:rPr>
          <w:spacing w:val="-3"/>
        </w:rPr>
        <w:t>保</w:t>
      </w:r>
      <w:r>
        <w:t>险</w:t>
      </w:r>
      <w:r>
        <w:rPr>
          <w:spacing w:val="-3"/>
        </w:rPr>
        <w:t>合</w:t>
      </w:r>
      <w:r>
        <w:t>同</w:t>
      </w:r>
      <w:r>
        <w:rPr>
          <w:spacing w:val="-3"/>
        </w:rPr>
        <w:t>时</w:t>
      </w:r>
      <w:r>
        <w:t>的</w:t>
      </w:r>
      <w:r>
        <w:rPr>
          <w:spacing w:val="-3"/>
        </w:rPr>
        <w:t>通</w:t>
      </w:r>
      <w:r>
        <w:t>知义</w:t>
      </w:r>
      <w:r>
        <w:rPr>
          <w:spacing w:val="-3"/>
        </w:rPr>
        <w:t>务</w:t>
      </w:r>
      <w:r>
        <w:t>的</w:t>
      </w:r>
      <w:r>
        <w:rPr>
          <w:spacing w:val="-3"/>
        </w:rPr>
        <w:t>约</w:t>
      </w:r>
      <w:r>
        <w:t>定</w:t>
      </w:r>
      <w:r>
        <w:rPr>
          <w:spacing w:val="-3"/>
        </w:rPr>
        <w:t>：</w:t>
      </w:r>
      <w:r>
        <w:rPr>
          <w:spacing w:val="-3"/>
          <w:u w:val="single"/>
        </w:rPr>
        <w:t xml:space="preserve"> </w:t>
      </w:r>
      <w:r>
        <w:rPr>
          <w:spacing w:val="-3"/>
          <w:u w:val="single"/>
        </w:rPr>
        <w:tab/>
      </w:r>
      <w:r>
        <w:rPr>
          <w:rFonts w:ascii="Calibri" w:eastAsia="Calibri"/>
          <w:u w:val="single"/>
        </w:rPr>
        <w:t>/</w:t>
      </w:r>
      <w:r>
        <w:rPr>
          <w:rFonts w:ascii="Calibri" w:eastAsia="Calibri"/>
          <w:u w:val="single"/>
        </w:rPr>
        <w:tab/>
      </w:r>
      <w:r>
        <w:t>。</w:t>
      </w:r>
    </w:p>
    <w:p>
      <w:pPr>
        <w:pStyle w:val="8"/>
        <w:spacing w:before="91"/>
        <w:ind w:left="1274"/>
        <w:rPr>
          <w:rFonts w:hint="eastAsia" w:ascii="黑体" w:eastAsia="黑体"/>
          <w:u w:val="none"/>
        </w:rPr>
      </w:pPr>
      <w:r>
        <w:rPr>
          <w:rFonts w:ascii="Times New Roman" w:eastAsia="Times New Roman"/>
          <w:u w:val="none"/>
        </w:rPr>
        <w:t xml:space="preserve">20. </w:t>
      </w:r>
      <w:r>
        <w:rPr>
          <w:rFonts w:hint="eastAsia" w:ascii="黑体" w:eastAsia="黑体"/>
          <w:u w:val="none"/>
        </w:rPr>
        <w:t>争议解决</w:t>
      </w:r>
    </w:p>
    <w:p>
      <w:pPr>
        <w:pStyle w:val="21"/>
        <w:numPr>
          <w:ilvl w:val="1"/>
          <w:numId w:val="66"/>
        </w:numPr>
        <w:tabs>
          <w:tab w:val="left" w:pos="1750"/>
        </w:tabs>
        <w:spacing w:before="91" w:after="0" w:line="240" w:lineRule="auto"/>
        <w:ind w:left="1749" w:right="0" w:hanging="479"/>
        <w:jc w:val="left"/>
        <w:rPr>
          <w:sz w:val="21"/>
        </w:rPr>
      </w:pPr>
      <w:r>
        <w:rPr>
          <w:spacing w:val="-2"/>
          <w:sz w:val="21"/>
        </w:rPr>
        <w:t>争议评审</w:t>
      </w:r>
    </w:p>
    <w:p>
      <w:pPr>
        <w:pStyle w:val="10"/>
        <w:spacing w:before="91"/>
        <w:ind w:left="1271"/>
        <w:jc w:val="both"/>
      </w:pPr>
      <w:r>
        <w:t>合同当事人是否同意将工程争议提交争议评审小组决定：</w:t>
      </w:r>
      <w:r>
        <w:rPr>
          <w:u w:val="single"/>
        </w:rPr>
        <w:t xml:space="preserve"> </w:t>
      </w:r>
      <w:r>
        <w:rPr>
          <w:rFonts w:ascii="Calibri" w:eastAsia="Calibri"/>
          <w:u w:val="single"/>
        </w:rPr>
        <w:t xml:space="preserve">/ </w:t>
      </w:r>
      <w:r>
        <w:t>。</w:t>
      </w:r>
    </w:p>
    <w:p>
      <w:pPr>
        <w:pStyle w:val="21"/>
        <w:numPr>
          <w:ilvl w:val="2"/>
          <w:numId w:val="66"/>
        </w:numPr>
        <w:tabs>
          <w:tab w:val="left" w:pos="1908"/>
        </w:tabs>
        <w:spacing w:before="91" w:after="0" w:line="240" w:lineRule="auto"/>
        <w:ind w:left="1907" w:right="0" w:hanging="637"/>
        <w:jc w:val="both"/>
        <w:rPr>
          <w:sz w:val="21"/>
        </w:rPr>
      </w:pPr>
      <w:r>
        <w:rPr>
          <w:spacing w:val="-3"/>
          <w:sz w:val="21"/>
        </w:rPr>
        <w:t>争议评审小组的确定</w:t>
      </w:r>
    </w:p>
    <w:p>
      <w:pPr>
        <w:pStyle w:val="10"/>
        <w:spacing w:before="91"/>
        <w:ind w:left="1271"/>
        <w:jc w:val="both"/>
      </w:pPr>
      <w:r>
        <w:t>争议评审小组成员的确定：</w:t>
      </w:r>
      <w:r>
        <w:rPr>
          <w:u w:val="single"/>
        </w:rPr>
        <w:t xml:space="preserve"> 提交争议评审时再选定 </w:t>
      </w:r>
      <w:r>
        <w:t>。</w:t>
      </w:r>
    </w:p>
    <w:p>
      <w:pPr>
        <w:pStyle w:val="10"/>
        <w:tabs>
          <w:tab w:val="left" w:pos="4738"/>
          <w:tab w:val="left" w:pos="4949"/>
          <w:tab w:val="left" w:pos="5266"/>
          <w:tab w:val="left" w:pos="6920"/>
        </w:tabs>
        <w:spacing w:before="91" w:line="321" w:lineRule="auto"/>
        <w:ind w:left="1271" w:right="3012"/>
        <w:jc w:val="both"/>
      </w:pPr>
      <w:r>
        <w:t>选定</w:t>
      </w:r>
      <w:r>
        <w:rPr>
          <w:spacing w:val="-3"/>
        </w:rPr>
        <w:t>争</w:t>
      </w:r>
      <w:r>
        <w:t>议</w:t>
      </w:r>
      <w:r>
        <w:rPr>
          <w:spacing w:val="-3"/>
        </w:rPr>
        <w:t>评</w:t>
      </w:r>
      <w:r>
        <w:t>审</w:t>
      </w:r>
      <w:r>
        <w:rPr>
          <w:spacing w:val="-3"/>
        </w:rPr>
        <w:t>员</w:t>
      </w:r>
      <w:r>
        <w:t>的</w:t>
      </w:r>
      <w:r>
        <w:rPr>
          <w:spacing w:val="-3"/>
        </w:rPr>
        <w:t>期</w:t>
      </w:r>
      <w:r>
        <w:t>限</w:t>
      </w:r>
      <w:r>
        <w:rPr>
          <w:spacing w:val="-3"/>
        </w:rPr>
        <w:t>：</w:t>
      </w:r>
      <w:r>
        <w:rPr>
          <w:spacing w:val="-3"/>
          <w:u w:val="single"/>
        </w:rPr>
        <w:t xml:space="preserve"> </w:t>
      </w:r>
      <w:r>
        <w:rPr>
          <w:spacing w:val="-3"/>
          <w:u w:val="single"/>
        </w:rPr>
        <w:tab/>
      </w:r>
      <w:r>
        <w:rPr>
          <w:spacing w:val="-3"/>
          <w:u w:val="single"/>
        </w:rPr>
        <w:tab/>
      </w:r>
      <w:r>
        <w:rPr>
          <w:rFonts w:ascii="Calibri" w:eastAsia="Calibri"/>
          <w:u w:val="single"/>
        </w:rPr>
        <w:t>/</w:t>
      </w:r>
      <w:r>
        <w:rPr>
          <w:rFonts w:ascii="Calibri" w:eastAsia="Calibri"/>
          <w:u w:val="single"/>
        </w:rPr>
        <w:tab/>
      </w:r>
      <w:r>
        <w:rPr>
          <w:rFonts w:ascii="Calibri" w:eastAsia="Calibri"/>
          <w:u w:val="single"/>
        </w:rPr>
        <w:tab/>
      </w:r>
      <w:r>
        <w:rPr>
          <w:spacing w:val="-17"/>
        </w:rPr>
        <w:t>。</w:t>
      </w:r>
      <w:r>
        <w:t>争议</w:t>
      </w:r>
      <w:r>
        <w:rPr>
          <w:spacing w:val="-3"/>
        </w:rPr>
        <w:t>评</w:t>
      </w:r>
      <w:r>
        <w:t>审</w:t>
      </w:r>
      <w:r>
        <w:rPr>
          <w:spacing w:val="-3"/>
        </w:rPr>
        <w:t>小</w:t>
      </w:r>
      <w:r>
        <w:t>组</w:t>
      </w:r>
      <w:r>
        <w:rPr>
          <w:spacing w:val="-3"/>
        </w:rPr>
        <w:t>成</w:t>
      </w:r>
      <w:r>
        <w:t>员</w:t>
      </w:r>
      <w:r>
        <w:rPr>
          <w:spacing w:val="-3"/>
        </w:rPr>
        <w:t>的</w:t>
      </w:r>
      <w:r>
        <w:t>报</w:t>
      </w:r>
      <w:r>
        <w:rPr>
          <w:spacing w:val="-3"/>
        </w:rPr>
        <w:t>酬</w:t>
      </w:r>
      <w:r>
        <w:t>承担</w:t>
      </w:r>
      <w:r>
        <w:rPr>
          <w:spacing w:val="-3"/>
        </w:rPr>
        <w:t>方</w:t>
      </w:r>
      <w:r>
        <w:t>式</w:t>
      </w:r>
      <w:r>
        <w:rPr>
          <w:spacing w:val="-3"/>
        </w:rPr>
        <w:t>：</w:t>
      </w:r>
      <w:r>
        <w:rPr>
          <w:spacing w:val="-3"/>
          <w:u w:val="single"/>
        </w:rPr>
        <w:t xml:space="preserve"> </w:t>
      </w:r>
      <w:r>
        <w:rPr>
          <w:spacing w:val="-3"/>
          <w:u w:val="single"/>
        </w:rPr>
        <w:tab/>
      </w:r>
      <w:r>
        <w:rPr>
          <w:spacing w:val="-3"/>
          <w:u w:val="single"/>
        </w:rPr>
        <w:tab/>
      </w:r>
      <w:r>
        <w:rPr>
          <w:spacing w:val="-3"/>
          <w:u w:val="single"/>
        </w:rPr>
        <w:tab/>
      </w:r>
      <w:r>
        <w:rPr>
          <w:rFonts w:ascii="Calibri" w:eastAsia="Calibri"/>
          <w:u w:val="single"/>
        </w:rPr>
        <w:t>/</w:t>
      </w:r>
      <w:r>
        <w:rPr>
          <w:rFonts w:ascii="Calibri" w:eastAsia="Calibri"/>
          <w:u w:val="single"/>
        </w:rPr>
        <w:tab/>
      </w:r>
      <w:r>
        <w:rPr>
          <w:spacing w:val="-17"/>
        </w:rPr>
        <w:t>。</w:t>
      </w:r>
      <w:r>
        <w:t>其他</w:t>
      </w:r>
      <w:r>
        <w:rPr>
          <w:spacing w:val="-3"/>
        </w:rPr>
        <w:t>事</w:t>
      </w:r>
      <w:r>
        <w:t>项</w:t>
      </w:r>
      <w:r>
        <w:rPr>
          <w:spacing w:val="-3"/>
        </w:rPr>
        <w:t>的</w:t>
      </w:r>
      <w:r>
        <w:t>约</w:t>
      </w:r>
      <w:r>
        <w:rPr>
          <w:spacing w:val="-3"/>
        </w:rPr>
        <w:t>定</w:t>
      </w:r>
      <w:r>
        <w:t>：</w:t>
      </w:r>
      <w:r>
        <w:rPr>
          <w:u w:val="single"/>
        </w:rPr>
        <w:t xml:space="preserve"> </w:t>
      </w:r>
      <w:r>
        <w:rPr>
          <w:u w:val="single"/>
        </w:rPr>
        <w:tab/>
      </w:r>
      <w:r>
        <w:rPr>
          <w:rFonts w:ascii="Calibri" w:eastAsia="Calibri"/>
          <w:u w:val="single"/>
        </w:rPr>
        <w:t>/</w:t>
      </w:r>
      <w:r>
        <w:rPr>
          <w:rFonts w:ascii="Calibri" w:eastAsia="Calibri"/>
          <w:u w:val="single"/>
        </w:rPr>
        <w:tab/>
      </w:r>
      <w:r>
        <w:rPr>
          <w:rFonts w:ascii="Calibri" w:eastAsia="Calibri"/>
          <w:u w:val="single"/>
        </w:rPr>
        <w:tab/>
      </w:r>
      <w:r>
        <w:rPr>
          <w:rFonts w:ascii="Calibri" w:eastAsia="Calibri"/>
          <w:u w:val="single"/>
        </w:rPr>
        <w:tab/>
      </w:r>
      <w:r>
        <w:rPr>
          <w:spacing w:val="-17"/>
        </w:rPr>
        <w:t>。</w:t>
      </w:r>
    </w:p>
    <w:p>
      <w:pPr>
        <w:pStyle w:val="21"/>
        <w:numPr>
          <w:ilvl w:val="2"/>
          <w:numId w:val="66"/>
        </w:numPr>
        <w:tabs>
          <w:tab w:val="left" w:pos="1908"/>
        </w:tabs>
        <w:spacing w:before="0" w:after="0" w:line="267" w:lineRule="exact"/>
        <w:ind w:left="1907" w:right="0" w:hanging="637"/>
        <w:jc w:val="both"/>
        <w:rPr>
          <w:sz w:val="21"/>
        </w:rPr>
      </w:pPr>
      <w:r>
        <w:rPr>
          <w:spacing w:val="-3"/>
          <w:sz w:val="21"/>
        </w:rPr>
        <w:t>争议评审小组的决定</w:t>
      </w:r>
    </w:p>
    <w:p>
      <w:pPr>
        <w:pStyle w:val="10"/>
        <w:spacing w:before="91"/>
        <w:ind w:left="1271"/>
      </w:pPr>
      <w:r>
        <w:t>合同当事人关于本项的约定：</w:t>
      </w:r>
      <w:r>
        <w:rPr>
          <w:u w:val="single"/>
        </w:rPr>
        <w:t xml:space="preserve"> 按通用条款。</w:t>
      </w:r>
    </w:p>
    <w:p>
      <w:pPr>
        <w:spacing w:after="0"/>
        <w:sectPr>
          <w:pgSz w:w="11910" w:h="16840"/>
          <w:pgMar w:top="1100" w:right="1080" w:bottom="1160" w:left="680" w:header="906" w:footer="821" w:gutter="0"/>
          <w:pgNumType w:fmt="decimal"/>
        </w:sectPr>
      </w:pPr>
    </w:p>
    <w:p>
      <w:pPr>
        <w:pStyle w:val="10"/>
        <w:spacing w:before="11"/>
        <w:rPr>
          <w:sz w:val="24"/>
        </w:rPr>
      </w:pPr>
    </w:p>
    <w:p>
      <w:pPr>
        <w:pStyle w:val="21"/>
        <w:numPr>
          <w:ilvl w:val="2"/>
          <w:numId w:val="66"/>
        </w:numPr>
        <w:tabs>
          <w:tab w:val="left" w:pos="1908"/>
        </w:tabs>
        <w:spacing w:before="71" w:after="0" w:line="240" w:lineRule="auto"/>
        <w:ind w:left="1907" w:right="0" w:hanging="637"/>
        <w:jc w:val="left"/>
        <w:rPr>
          <w:sz w:val="21"/>
        </w:rPr>
      </w:pPr>
      <w:r>
        <w:rPr>
          <w:spacing w:val="-3"/>
          <w:sz w:val="21"/>
        </w:rPr>
        <w:t>争议评审小组决定的效力：</w:t>
      </w:r>
      <w:r>
        <w:rPr>
          <w:spacing w:val="-3"/>
          <w:sz w:val="21"/>
          <w:u w:val="single"/>
        </w:rPr>
        <w:t>按通用条款执行。</w:t>
      </w:r>
    </w:p>
    <w:p>
      <w:pPr>
        <w:pStyle w:val="21"/>
        <w:numPr>
          <w:ilvl w:val="1"/>
          <w:numId w:val="66"/>
        </w:numPr>
        <w:tabs>
          <w:tab w:val="left" w:pos="1697"/>
        </w:tabs>
        <w:spacing w:before="92" w:after="0" w:line="240" w:lineRule="auto"/>
        <w:ind w:left="1696" w:right="0" w:hanging="426"/>
        <w:jc w:val="left"/>
        <w:rPr>
          <w:sz w:val="21"/>
        </w:rPr>
      </w:pPr>
      <w:r>
        <w:rPr>
          <w:spacing w:val="-3"/>
          <w:sz w:val="21"/>
        </w:rPr>
        <w:t>仲裁或诉讼</w:t>
      </w:r>
    </w:p>
    <w:p>
      <w:pPr>
        <w:pStyle w:val="10"/>
        <w:tabs>
          <w:tab w:val="left" w:pos="6211"/>
        </w:tabs>
        <w:spacing w:before="90"/>
        <w:ind w:left="1271"/>
      </w:pPr>
      <w:r>
        <w:t>因合</w:t>
      </w:r>
      <w:r>
        <w:rPr>
          <w:spacing w:val="-3"/>
        </w:rPr>
        <w:t>同</w:t>
      </w:r>
      <w:r>
        <w:t>及</w:t>
      </w:r>
      <w:r>
        <w:rPr>
          <w:spacing w:val="-3"/>
        </w:rPr>
        <w:t>合</w:t>
      </w:r>
      <w:r>
        <w:t>同</w:t>
      </w:r>
      <w:r>
        <w:rPr>
          <w:spacing w:val="-3"/>
        </w:rPr>
        <w:t>有</w:t>
      </w:r>
      <w:r>
        <w:t>关</w:t>
      </w:r>
      <w:r>
        <w:rPr>
          <w:spacing w:val="-3"/>
        </w:rPr>
        <w:t>事</w:t>
      </w:r>
      <w:r>
        <w:t>项</w:t>
      </w:r>
      <w:r>
        <w:rPr>
          <w:spacing w:val="-3"/>
        </w:rPr>
        <w:t>发</w:t>
      </w:r>
      <w:r>
        <w:t>生的</w:t>
      </w:r>
      <w:r>
        <w:rPr>
          <w:spacing w:val="-3"/>
        </w:rPr>
        <w:t>争</w:t>
      </w:r>
      <w:r>
        <w:t>议</w:t>
      </w:r>
      <w:r>
        <w:rPr>
          <w:spacing w:val="-3"/>
        </w:rPr>
        <w:t>，</w:t>
      </w:r>
      <w:r>
        <w:t>按</w:t>
      </w:r>
      <w:r>
        <w:rPr>
          <w:spacing w:val="-3"/>
        </w:rPr>
        <w:t>下</w:t>
      </w:r>
      <w:r>
        <w:t>列</w:t>
      </w:r>
      <w:r>
        <w:rPr>
          <w:spacing w:val="-3"/>
        </w:rPr>
        <w:t>第</w:t>
      </w:r>
      <w:r>
        <w:rPr>
          <w:u w:val="single"/>
        </w:rPr>
        <w:t>（</w:t>
      </w:r>
      <w:r>
        <w:rPr>
          <w:rFonts w:ascii="Calibri" w:eastAsia="Calibri"/>
          <w:u w:val="single"/>
        </w:rPr>
        <w:t>2</w:t>
      </w:r>
      <w:r>
        <w:rPr>
          <w:u w:val="single"/>
        </w:rPr>
        <w:t>）</w:t>
      </w:r>
      <w:r>
        <w:rPr>
          <w:u w:val="single"/>
        </w:rPr>
        <w:tab/>
      </w:r>
      <w:r>
        <w:t>种</w:t>
      </w:r>
      <w:r>
        <w:rPr>
          <w:spacing w:val="-3"/>
        </w:rPr>
        <w:t>方</w:t>
      </w:r>
      <w:r>
        <w:t>式</w:t>
      </w:r>
      <w:r>
        <w:rPr>
          <w:spacing w:val="-3"/>
        </w:rPr>
        <w:t>解</w:t>
      </w:r>
      <w:r>
        <w:t>决：</w:t>
      </w:r>
    </w:p>
    <w:p>
      <w:pPr>
        <w:pStyle w:val="21"/>
        <w:numPr>
          <w:ilvl w:val="0"/>
          <w:numId w:val="67"/>
        </w:numPr>
        <w:tabs>
          <w:tab w:val="left" w:pos="1801"/>
        </w:tabs>
        <w:spacing w:before="91" w:after="0" w:line="240" w:lineRule="auto"/>
        <w:ind w:left="1800" w:right="0" w:hanging="530"/>
        <w:jc w:val="left"/>
        <w:rPr>
          <w:sz w:val="21"/>
        </w:rPr>
      </w:pPr>
      <w:r>
        <w:rPr>
          <w:spacing w:val="-3"/>
          <w:sz w:val="21"/>
        </w:rPr>
        <w:t>向</w:t>
      </w:r>
      <w:r>
        <w:rPr>
          <w:spacing w:val="-2"/>
          <w:sz w:val="21"/>
          <w:u w:val="single"/>
        </w:rPr>
        <w:t>台州</w:t>
      </w:r>
      <w:r>
        <w:rPr>
          <w:spacing w:val="-3"/>
          <w:sz w:val="21"/>
        </w:rPr>
        <w:t>仲裁委员会申请仲裁；</w:t>
      </w:r>
    </w:p>
    <w:p>
      <w:pPr>
        <w:pStyle w:val="21"/>
        <w:numPr>
          <w:ilvl w:val="0"/>
          <w:numId w:val="67"/>
        </w:numPr>
        <w:tabs>
          <w:tab w:val="left" w:pos="1801"/>
        </w:tabs>
        <w:spacing w:before="91" w:after="0" w:line="240" w:lineRule="auto"/>
        <w:ind w:left="1800" w:right="0" w:hanging="530"/>
        <w:jc w:val="left"/>
        <w:rPr>
          <w:sz w:val="21"/>
        </w:rPr>
      </w:pPr>
      <w:r>
        <w:rPr>
          <w:spacing w:val="-3"/>
          <w:sz w:val="21"/>
        </w:rPr>
        <w:t>向</w:t>
      </w:r>
      <w:r>
        <w:rPr>
          <w:spacing w:val="-2"/>
          <w:sz w:val="21"/>
          <w:u w:val="single"/>
        </w:rPr>
        <w:t>三门县</w:t>
      </w:r>
      <w:r>
        <w:rPr>
          <w:spacing w:val="-3"/>
          <w:sz w:val="21"/>
        </w:rPr>
        <w:t>人民法院起诉。</w:t>
      </w:r>
    </w:p>
    <w:p>
      <w:pPr>
        <w:pStyle w:val="10"/>
        <w:rPr>
          <w:sz w:val="20"/>
        </w:rPr>
      </w:pPr>
    </w:p>
    <w:p>
      <w:pPr>
        <w:pStyle w:val="10"/>
        <w:spacing w:before="3"/>
        <w:rPr>
          <w:sz w:val="19"/>
        </w:rPr>
      </w:pPr>
    </w:p>
    <w:p>
      <w:pPr>
        <w:pStyle w:val="10"/>
        <w:tabs>
          <w:tab w:val="left" w:pos="5182"/>
          <w:tab w:val="left" w:pos="9860"/>
        </w:tabs>
        <w:spacing w:before="78"/>
        <w:ind w:left="851"/>
        <w:rPr>
          <w:rFonts w:ascii="Times New Roman" w:eastAsia="Times New Roman"/>
        </w:rPr>
      </w:pPr>
      <w:r>
        <w:t>发包</w:t>
      </w:r>
      <w:r>
        <w:rPr>
          <w:spacing w:val="-3"/>
        </w:rPr>
        <w:t>人</w:t>
      </w:r>
      <w:r>
        <w:rPr>
          <w:rFonts w:ascii="Calibri" w:eastAsia="Calibri"/>
        </w:rPr>
        <w:t>(</w:t>
      </w:r>
      <w:r>
        <w:rPr>
          <w:spacing w:val="-3"/>
        </w:rPr>
        <w:t>公</w:t>
      </w:r>
      <w:r>
        <w:t>章</w:t>
      </w:r>
      <w:r>
        <w:rPr>
          <w:rFonts w:ascii="Calibri" w:eastAsia="Calibri"/>
        </w:rPr>
        <w:t>)</w:t>
      </w:r>
      <w:r>
        <w:t>：</w:t>
      </w:r>
      <w:r>
        <w:rPr>
          <w:u w:val="single"/>
        </w:rPr>
        <w:t xml:space="preserve"> </w:t>
      </w:r>
      <w:r>
        <w:rPr>
          <w:u w:val="single"/>
        </w:rPr>
        <w:tab/>
      </w:r>
      <w:r>
        <w:rPr>
          <w:spacing w:val="-1"/>
        </w:rPr>
        <w:t>承</w:t>
      </w:r>
      <w:r>
        <w:rPr>
          <w:spacing w:val="-3"/>
        </w:rPr>
        <w:t>包</w:t>
      </w:r>
      <w:r>
        <w:rPr>
          <w:spacing w:val="-1"/>
        </w:rPr>
        <w:t>人</w:t>
      </w:r>
      <w:r>
        <w:rPr>
          <w:rFonts w:ascii="Calibri" w:eastAsia="Calibri"/>
          <w:spacing w:val="-1"/>
        </w:rPr>
        <w:t>(</w:t>
      </w:r>
      <w:r>
        <w:rPr>
          <w:spacing w:val="-3"/>
        </w:rPr>
        <w:t>公</w:t>
      </w:r>
      <w:r>
        <w:t>章</w:t>
      </w:r>
      <w:r>
        <w:rPr>
          <w:rFonts w:ascii="Calibri" w:eastAsia="Calibri"/>
        </w:rPr>
        <w:t>)</w:t>
      </w:r>
      <w: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rPr>
          <w:rFonts w:ascii="Times New Roman"/>
          <w:sz w:val="18"/>
        </w:rPr>
      </w:pPr>
    </w:p>
    <w:p>
      <w:pPr>
        <w:pStyle w:val="10"/>
        <w:tabs>
          <w:tab w:val="left" w:pos="1273"/>
          <w:tab w:val="left" w:pos="5263"/>
          <w:tab w:val="left" w:pos="5681"/>
          <w:tab w:val="left" w:pos="9860"/>
        </w:tabs>
        <w:ind w:left="851"/>
        <w:rPr>
          <w:rFonts w:ascii="Times New Roman" w:eastAsia="Times New Roman"/>
        </w:rPr>
      </w:pPr>
      <w:r>
        <w:t>地</w:t>
      </w:r>
      <w:r>
        <w:tab/>
      </w:r>
      <w:r>
        <w:rPr>
          <w:spacing w:val="-3"/>
        </w:rPr>
        <w:t>址</w:t>
      </w:r>
      <w:r>
        <w:t>：</w:t>
      </w:r>
      <w:r>
        <w:rPr>
          <w:u w:val="single"/>
        </w:rPr>
        <w:t xml:space="preserve"> </w:t>
      </w:r>
      <w:r>
        <w:rPr>
          <w:u w:val="single"/>
        </w:rPr>
        <w:tab/>
      </w:r>
      <w:r>
        <w:t>地</w:t>
      </w:r>
      <w:r>
        <w:tab/>
      </w:r>
      <w:r>
        <w:t>址：</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tabs>
          <w:tab w:val="left" w:pos="5182"/>
          <w:tab w:val="left" w:pos="9860"/>
        </w:tabs>
        <w:spacing w:before="208"/>
        <w:ind w:left="851"/>
        <w:rPr>
          <w:rFonts w:ascii="Times New Roman" w:eastAsia="Times New Roman"/>
        </w:rPr>
      </w:pPr>
      <w:r>
        <w:t>法定</w:t>
      </w:r>
      <w:r>
        <w:rPr>
          <w:spacing w:val="-3"/>
        </w:rPr>
        <w:t>代</w:t>
      </w:r>
      <w:r>
        <w:t>表</w:t>
      </w:r>
      <w:r>
        <w:rPr>
          <w:spacing w:val="-3"/>
        </w:rPr>
        <w:t>人</w:t>
      </w:r>
      <w:r>
        <w:rPr>
          <w:rFonts w:ascii="Calibri" w:eastAsia="Calibri"/>
        </w:rPr>
        <w:t>(</w:t>
      </w:r>
      <w:r>
        <w:rPr>
          <w:spacing w:val="-3"/>
        </w:rPr>
        <w:t>签</w:t>
      </w:r>
      <w:r>
        <w:t>字</w:t>
      </w:r>
      <w:r>
        <w:rPr>
          <w:rFonts w:ascii="Calibri" w:eastAsia="Calibri"/>
        </w:rPr>
        <w:t>)</w:t>
      </w:r>
      <w:r>
        <w:t>：</w:t>
      </w:r>
      <w:r>
        <w:rPr>
          <w:u w:val="single"/>
        </w:rPr>
        <w:t xml:space="preserve"> </w:t>
      </w:r>
      <w:r>
        <w:rPr>
          <w:u w:val="single"/>
        </w:rPr>
        <w:tab/>
      </w:r>
      <w:r>
        <w:rPr>
          <w:spacing w:val="-1"/>
        </w:rPr>
        <w:t>法</w:t>
      </w:r>
      <w:r>
        <w:rPr>
          <w:spacing w:val="-3"/>
        </w:rPr>
        <w:t>定</w:t>
      </w:r>
      <w:r>
        <w:rPr>
          <w:spacing w:val="-1"/>
        </w:rPr>
        <w:t>代</w:t>
      </w:r>
      <w:r>
        <w:t>表</w:t>
      </w:r>
      <w:r>
        <w:rPr>
          <w:spacing w:val="-3"/>
        </w:rPr>
        <w:t>人</w:t>
      </w:r>
      <w:r>
        <w:rPr>
          <w:rFonts w:ascii="Calibri" w:eastAsia="Calibri"/>
        </w:rPr>
        <w:t>(</w:t>
      </w:r>
      <w:r>
        <w:rPr>
          <w:spacing w:val="-3"/>
        </w:rPr>
        <w:t>签</w:t>
      </w:r>
      <w:r>
        <w:t>字</w:t>
      </w:r>
      <w:r>
        <w:rPr>
          <w:rFonts w:ascii="Calibri" w:eastAsia="Calibri"/>
        </w:rPr>
        <w:t>)</w:t>
      </w:r>
      <w: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tabs>
          <w:tab w:val="left" w:pos="5182"/>
          <w:tab w:val="left" w:pos="9860"/>
        </w:tabs>
        <w:spacing w:before="207"/>
        <w:ind w:left="851"/>
        <w:rPr>
          <w:rFonts w:ascii="Times New Roman" w:eastAsia="Times New Roman"/>
        </w:rPr>
      </w:pPr>
      <w:r>
        <w:t>委托</w:t>
      </w:r>
      <w:r>
        <w:rPr>
          <w:spacing w:val="-3"/>
        </w:rPr>
        <w:t>代</w:t>
      </w:r>
      <w:r>
        <w:t>理</w:t>
      </w:r>
      <w:r>
        <w:rPr>
          <w:spacing w:val="-3"/>
        </w:rPr>
        <w:t>人</w:t>
      </w:r>
      <w:r>
        <w:rPr>
          <w:rFonts w:ascii="Calibri" w:eastAsia="Calibri"/>
        </w:rPr>
        <w:t>(</w:t>
      </w:r>
      <w:r>
        <w:rPr>
          <w:spacing w:val="-3"/>
        </w:rPr>
        <w:t>签</w:t>
      </w:r>
      <w:r>
        <w:t>字</w:t>
      </w:r>
      <w:r>
        <w:rPr>
          <w:rFonts w:ascii="Calibri" w:eastAsia="Calibri"/>
        </w:rPr>
        <w:t>)</w:t>
      </w:r>
      <w:r>
        <w:t>：</w:t>
      </w:r>
      <w:r>
        <w:rPr>
          <w:u w:val="single"/>
        </w:rPr>
        <w:t xml:space="preserve"> </w:t>
      </w:r>
      <w:r>
        <w:rPr>
          <w:u w:val="single"/>
        </w:rPr>
        <w:tab/>
      </w:r>
      <w:r>
        <w:rPr>
          <w:spacing w:val="-1"/>
        </w:rPr>
        <w:t>委</w:t>
      </w:r>
      <w:r>
        <w:rPr>
          <w:spacing w:val="-3"/>
        </w:rPr>
        <w:t>托</w:t>
      </w:r>
      <w:r>
        <w:rPr>
          <w:spacing w:val="-1"/>
        </w:rPr>
        <w:t>代</w:t>
      </w:r>
      <w:r>
        <w:t>理</w:t>
      </w:r>
      <w:r>
        <w:rPr>
          <w:spacing w:val="-3"/>
        </w:rPr>
        <w:t>人</w:t>
      </w:r>
      <w:r>
        <w:rPr>
          <w:rFonts w:ascii="Calibri" w:eastAsia="Calibri"/>
        </w:rPr>
        <w:t>(</w:t>
      </w:r>
      <w:r>
        <w:rPr>
          <w:spacing w:val="-3"/>
        </w:rPr>
        <w:t>签</w:t>
      </w:r>
      <w:r>
        <w:t>字</w:t>
      </w:r>
      <w:r>
        <w:rPr>
          <w:rFonts w:ascii="Calibri" w:eastAsia="Calibri"/>
        </w:rPr>
        <w:t>)</w:t>
      </w:r>
      <w: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rPr>
          <w:rFonts w:ascii="Times New Roman"/>
          <w:sz w:val="18"/>
        </w:rPr>
      </w:pPr>
    </w:p>
    <w:p>
      <w:pPr>
        <w:pStyle w:val="10"/>
        <w:tabs>
          <w:tab w:val="left" w:pos="1273"/>
          <w:tab w:val="left" w:pos="5369"/>
          <w:tab w:val="left" w:pos="5786"/>
          <w:tab w:val="left" w:pos="9824"/>
        </w:tabs>
        <w:ind w:left="851"/>
        <w:rPr>
          <w:rFonts w:ascii="Times New Roman" w:eastAsia="Times New Roman"/>
        </w:rPr>
      </w:pPr>
      <w:r>
        <w:t>电</w:t>
      </w:r>
      <w:r>
        <w:tab/>
      </w:r>
      <w:r>
        <w:rPr>
          <w:spacing w:val="-3"/>
        </w:rPr>
        <w:t>话</w:t>
      </w:r>
      <w:r>
        <w:t>：</w:t>
      </w:r>
      <w:r>
        <w:rPr>
          <w:u w:val="single"/>
        </w:rPr>
        <w:t xml:space="preserve"> </w:t>
      </w:r>
      <w:r>
        <w:rPr>
          <w:u w:val="single"/>
        </w:rPr>
        <w:tab/>
      </w:r>
      <w:r>
        <w:t>电</w:t>
      </w:r>
      <w:r>
        <w:tab/>
      </w:r>
      <w:r>
        <w:t>话：</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spacing w:before="5"/>
        <w:rPr>
          <w:rFonts w:ascii="Times New Roman"/>
          <w:sz w:val="20"/>
        </w:rPr>
      </w:pPr>
    </w:p>
    <w:p>
      <w:pPr>
        <w:pStyle w:val="10"/>
        <w:tabs>
          <w:tab w:val="left" w:pos="1273"/>
          <w:tab w:val="left" w:pos="5472"/>
          <w:tab w:val="left" w:pos="5892"/>
          <w:tab w:val="left" w:pos="9860"/>
        </w:tabs>
        <w:spacing w:before="72"/>
        <w:ind w:left="851"/>
        <w:rPr>
          <w:rFonts w:ascii="Times New Roman" w:eastAsia="Times New Roman"/>
        </w:rPr>
      </w:pPr>
      <w:r>
        <w:t>传</w:t>
      </w:r>
      <w:r>
        <w:tab/>
      </w:r>
      <w:r>
        <w:rPr>
          <w:spacing w:val="-3"/>
        </w:rPr>
        <w:t>真</w:t>
      </w:r>
      <w:r>
        <w:t>：</w:t>
      </w:r>
      <w:r>
        <w:rPr>
          <w:u w:val="single"/>
        </w:rPr>
        <w:t xml:space="preserve"> </w:t>
      </w:r>
      <w:r>
        <w:rPr>
          <w:u w:val="single"/>
        </w:rPr>
        <w:tab/>
      </w:r>
      <w:r>
        <w:t>传</w:t>
      </w:r>
      <w:r>
        <w:tab/>
      </w:r>
      <w:r>
        <w:t>真</w:t>
      </w:r>
      <w:r>
        <w:rPr>
          <w:spacing w:val="-3"/>
        </w:rPr>
        <w:t>：</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100" w:right="1080" w:bottom="1160" w:left="680" w:header="906" w:footer="821" w:gutter="0"/>
          <w:pgNumType w:fmt="decimal"/>
        </w:sectPr>
      </w:pPr>
    </w:p>
    <w:p>
      <w:pPr>
        <w:pStyle w:val="10"/>
        <w:rPr>
          <w:rFonts w:ascii="Times New Roman"/>
          <w:sz w:val="20"/>
        </w:rPr>
      </w:pPr>
    </w:p>
    <w:p>
      <w:pPr>
        <w:pStyle w:val="10"/>
        <w:spacing w:before="8"/>
        <w:rPr>
          <w:rFonts w:ascii="Times New Roman"/>
        </w:rPr>
      </w:pPr>
    </w:p>
    <w:p>
      <w:pPr>
        <w:pStyle w:val="8"/>
        <w:spacing w:before="71"/>
        <w:ind w:left="1552"/>
        <w:rPr>
          <w:rFonts w:hint="eastAsia" w:ascii="黑体" w:eastAsia="黑体"/>
          <w:u w:val="none"/>
        </w:rPr>
      </w:pPr>
      <w:r>
        <w:rPr>
          <w:rFonts w:hint="eastAsia" w:ascii="黑体" w:eastAsia="黑体"/>
          <w:u w:val="none"/>
        </w:rPr>
        <w:t>附件</w:t>
      </w:r>
    </w:p>
    <w:p>
      <w:pPr>
        <w:pStyle w:val="10"/>
        <w:spacing w:before="9"/>
        <w:rPr>
          <w:rFonts w:ascii="黑体"/>
          <w:b/>
          <w:sz w:val="22"/>
        </w:rPr>
      </w:pPr>
    </w:p>
    <w:p>
      <w:pPr>
        <w:pStyle w:val="10"/>
        <w:ind w:left="1271"/>
      </w:pPr>
      <w:r>
        <w:t>协议书附件：</w:t>
      </w:r>
    </w:p>
    <w:p>
      <w:pPr>
        <w:pStyle w:val="10"/>
        <w:spacing w:before="8"/>
        <w:rPr>
          <w:sz w:val="22"/>
        </w:rPr>
      </w:pPr>
    </w:p>
    <w:p>
      <w:pPr>
        <w:pStyle w:val="10"/>
        <w:spacing w:line="501" w:lineRule="auto"/>
        <w:ind w:left="1271" w:right="4869"/>
      </w:pPr>
      <w:r>
        <w:t xml:space="preserve">附件 </w:t>
      </w:r>
      <w:r>
        <w:rPr>
          <w:rFonts w:ascii="Calibri" w:eastAsia="Calibri"/>
        </w:rPr>
        <w:t>1</w:t>
      </w:r>
      <w:r>
        <w:t>：承包人承揽工程项目一览表（略） 专用合同条款附件：</w:t>
      </w:r>
    </w:p>
    <w:p>
      <w:pPr>
        <w:pStyle w:val="10"/>
        <w:spacing w:line="499" w:lineRule="auto"/>
        <w:ind w:left="1271" w:right="4869"/>
      </w:pPr>
      <w:r>
        <w:t xml:space="preserve">附件 </w:t>
      </w:r>
      <w:r>
        <w:rPr>
          <w:rFonts w:ascii="Calibri" w:eastAsia="Calibri"/>
        </w:rPr>
        <w:t>2</w:t>
      </w:r>
      <w:r>
        <w:t xml:space="preserve">：发包人供应材料设备一览表（略） 附件 </w:t>
      </w:r>
      <w:r>
        <w:rPr>
          <w:rFonts w:ascii="Calibri" w:eastAsia="Calibri"/>
        </w:rPr>
        <w:t>3</w:t>
      </w:r>
      <w:r>
        <w:t>：工程质量保修书</w:t>
      </w:r>
    </w:p>
    <w:p>
      <w:pPr>
        <w:pStyle w:val="10"/>
        <w:ind w:left="1271"/>
      </w:pPr>
      <w:r>
        <w:t xml:space="preserve">附件 </w:t>
      </w:r>
      <w:r>
        <w:rPr>
          <w:rFonts w:ascii="Calibri" w:eastAsia="Calibri"/>
        </w:rPr>
        <w:t>4</w:t>
      </w:r>
      <w:r>
        <w:t>：主要建设工程文件目录（略）</w:t>
      </w:r>
    </w:p>
    <w:p>
      <w:pPr>
        <w:pStyle w:val="10"/>
        <w:spacing w:before="6"/>
        <w:rPr>
          <w:sz w:val="22"/>
        </w:rPr>
      </w:pPr>
    </w:p>
    <w:p>
      <w:pPr>
        <w:pStyle w:val="10"/>
        <w:spacing w:line="499" w:lineRule="auto"/>
        <w:ind w:left="1271" w:right="4028"/>
      </w:pPr>
      <w:r>
        <w:t xml:space="preserve">附件 </w:t>
      </w:r>
      <w:r>
        <w:rPr>
          <w:rFonts w:ascii="Calibri" w:eastAsia="Calibri"/>
        </w:rPr>
        <w:t>5</w:t>
      </w:r>
      <w:r>
        <w:t xml:space="preserve">：承包人用于本工程施工的机械设备表（略） 附件 </w:t>
      </w:r>
      <w:r>
        <w:rPr>
          <w:rFonts w:ascii="Calibri" w:eastAsia="Calibri"/>
        </w:rPr>
        <w:t>6</w:t>
      </w:r>
      <w:r>
        <w:t>：承包人主要施工管理人员表（略）</w:t>
      </w:r>
    </w:p>
    <w:p>
      <w:pPr>
        <w:pStyle w:val="10"/>
        <w:spacing w:before="2" w:line="499" w:lineRule="auto"/>
        <w:ind w:left="1271" w:right="4869"/>
      </w:pPr>
      <w:r>
        <w:t xml:space="preserve">附件 </w:t>
      </w:r>
      <w:r>
        <w:rPr>
          <w:rFonts w:ascii="Calibri" w:eastAsia="Calibri"/>
        </w:rPr>
        <w:t>7</w:t>
      </w:r>
      <w:r>
        <w:t xml:space="preserve">：分包人主要施工管理人员表（略） 附件 </w:t>
      </w:r>
      <w:r>
        <w:rPr>
          <w:rFonts w:ascii="Calibri" w:eastAsia="Calibri"/>
        </w:rPr>
        <w:t>8</w:t>
      </w:r>
      <w:r>
        <w:t>：履约担保格式</w:t>
      </w:r>
    </w:p>
    <w:p>
      <w:pPr>
        <w:pStyle w:val="10"/>
        <w:spacing w:line="499" w:lineRule="auto"/>
        <w:ind w:left="1271" w:right="5930"/>
      </w:pPr>
      <w:r>
        <w:t xml:space="preserve">附件 </w:t>
      </w:r>
      <w:r>
        <w:rPr>
          <w:rFonts w:ascii="Calibri" w:eastAsia="Calibri"/>
        </w:rPr>
        <w:t>9</w:t>
      </w:r>
      <w:r>
        <w:t xml:space="preserve">：预付款担保格式（略） 附件 </w:t>
      </w:r>
      <w:r>
        <w:rPr>
          <w:rFonts w:ascii="Calibri" w:eastAsia="Calibri"/>
        </w:rPr>
        <w:t>10</w:t>
      </w:r>
      <w:r>
        <w:t xml:space="preserve">：支付担保格式（略） 附件 </w:t>
      </w:r>
      <w:r>
        <w:rPr>
          <w:rFonts w:ascii="Calibri" w:eastAsia="Calibri"/>
        </w:rPr>
        <w:t>11</w:t>
      </w:r>
      <w:r>
        <w:t>：暂估价一览表（略）</w:t>
      </w:r>
    </w:p>
    <w:p>
      <w:pPr>
        <w:spacing w:after="0" w:line="499" w:lineRule="auto"/>
        <w:sectPr>
          <w:pgSz w:w="11910" w:h="16840"/>
          <w:pgMar w:top="1100" w:right="1080" w:bottom="1160" w:left="680" w:header="906" w:footer="821" w:gutter="0"/>
          <w:pgNumType w:fmt="decimal"/>
        </w:sectPr>
      </w:pPr>
    </w:p>
    <w:p>
      <w:pPr>
        <w:pStyle w:val="10"/>
        <w:rPr>
          <w:sz w:val="26"/>
        </w:rPr>
      </w:pPr>
    </w:p>
    <w:p>
      <w:pPr>
        <w:pStyle w:val="8"/>
        <w:spacing w:before="78"/>
        <w:ind w:left="1540"/>
        <w:rPr>
          <w:rFonts w:hint="eastAsia" w:ascii="黑体" w:eastAsia="黑体"/>
          <w:u w:val="none"/>
        </w:rPr>
      </w:pPr>
      <w:r>
        <w:rPr>
          <w:rFonts w:hint="eastAsia" w:ascii="黑体" w:eastAsia="黑体"/>
          <w:u w:val="none"/>
        </w:rPr>
        <w:t xml:space="preserve">附件 </w:t>
      </w:r>
      <w:r>
        <w:rPr>
          <w:rFonts w:ascii="Times New Roman" w:eastAsia="Times New Roman"/>
          <w:u w:val="none"/>
        </w:rPr>
        <w:t>3</w:t>
      </w:r>
      <w:r>
        <w:rPr>
          <w:rFonts w:hint="eastAsia" w:ascii="黑体" w:eastAsia="黑体"/>
          <w:u w:val="none"/>
        </w:rPr>
        <w:t>：</w:t>
      </w:r>
    </w:p>
    <w:p>
      <w:pPr>
        <w:pStyle w:val="10"/>
        <w:spacing w:before="11"/>
        <w:rPr>
          <w:rFonts w:ascii="黑体"/>
          <w:b/>
          <w:sz w:val="26"/>
        </w:rPr>
      </w:pPr>
    </w:p>
    <w:p>
      <w:pPr>
        <w:spacing w:before="71"/>
        <w:ind w:left="404" w:right="0" w:firstLine="0"/>
        <w:jc w:val="center"/>
        <w:rPr>
          <w:b/>
          <w:sz w:val="21"/>
        </w:rPr>
      </w:pPr>
      <w:r>
        <w:rPr>
          <w:b/>
          <w:sz w:val="21"/>
        </w:rPr>
        <w:t>工程质量保修书</w:t>
      </w:r>
    </w:p>
    <w:p>
      <w:pPr>
        <w:pStyle w:val="10"/>
        <w:rPr>
          <w:b/>
          <w:sz w:val="20"/>
        </w:rPr>
      </w:pPr>
    </w:p>
    <w:p>
      <w:pPr>
        <w:tabs>
          <w:tab w:val="left" w:pos="3324"/>
          <w:tab w:val="left" w:pos="6698"/>
          <w:tab w:val="left" w:pos="6837"/>
        </w:tabs>
        <w:spacing w:before="154" w:line="304" w:lineRule="auto"/>
        <w:ind w:left="1118" w:right="3306" w:firstLine="0"/>
        <w:jc w:val="left"/>
        <w:rPr>
          <w:rFonts w:ascii="Times New Roman" w:eastAsia="Times New Roman"/>
          <w:sz w:val="21"/>
        </w:rPr>
      </w:pPr>
      <w:r>
        <w:rPr>
          <w:sz w:val="21"/>
        </w:rPr>
        <w:t>发包</w:t>
      </w:r>
      <w:r>
        <w:rPr>
          <w:spacing w:val="-3"/>
          <w:sz w:val="21"/>
        </w:rPr>
        <w:t>人</w:t>
      </w:r>
      <w:r>
        <w:rPr>
          <w:sz w:val="21"/>
        </w:rPr>
        <w:t>（</w:t>
      </w:r>
      <w:r>
        <w:rPr>
          <w:spacing w:val="-3"/>
          <w:sz w:val="21"/>
        </w:rPr>
        <w:t>全</w:t>
      </w:r>
      <w:r>
        <w:rPr>
          <w:sz w:val="21"/>
        </w:rPr>
        <w:t>称）：</w:t>
      </w:r>
      <w:r>
        <w:rPr>
          <w:sz w:val="21"/>
          <w:u w:val="single"/>
        </w:rPr>
        <w:t xml:space="preserve"> </w:t>
      </w:r>
      <w:r>
        <w:rPr>
          <w:sz w:val="21"/>
          <w:u w:val="single"/>
        </w:rPr>
        <w:tab/>
      </w:r>
      <w:r>
        <w:rPr>
          <w:rFonts w:hint="eastAsia"/>
          <w:b/>
          <w:sz w:val="21"/>
          <w:u w:val="single"/>
          <w:lang w:eastAsia="zh-CN"/>
        </w:rPr>
        <w:t>三门县浦坝港镇人民政府</w:t>
      </w:r>
      <w:r>
        <w:rPr>
          <w:b/>
          <w:sz w:val="21"/>
          <w:u w:val="single"/>
        </w:rPr>
        <w:tab/>
      </w:r>
      <w:r>
        <w:rPr>
          <w:b/>
          <w:spacing w:val="-1"/>
          <w:sz w:val="21"/>
          <w:u w:val="single"/>
        </w:rPr>
        <w:t xml:space="preserve">          </w:t>
      </w:r>
      <w:r>
        <w:rPr>
          <w:b/>
          <w:spacing w:val="10"/>
          <w:sz w:val="21"/>
          <w:u w:val="single"/>
        </w:rPr>
        <w:t xml:space="preserve"> </w:t>
      </w:r>
      <w:r>
        <w:rPr>
          <w:spacing w:val="-1"/>
          <w:sz w:val="21"/>
        </w:rPr>
        <w:t>承包</w:t>
      </w:r>
      <w:r>
        <w:rPr>
          <w:spacing w:val="-3"/>
          <w:sz w:val="21"/>
        </w:rPr>
        <w:t>人</w:t>
      </w:r>
      <w:r>
        <w:rPr>
          <w:spacing w:val="-1"/>
          <w:sz w:val="21"/>
        </w:rPr>
        <w:t>（</w:t>
      </w:r>
      <w:r>
        <w:rPr>
          <w:spacing w:val="-3"/>
          <w:sz w:val="21"/>
        </w:rPr>
        <w:t>全</w:t>
      </w:r>
      <w:r>
        <w:rPr>
          <w:sz w:val="21"/>
        </w:rPr>
        <w:t>称）：</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p>
    <w:p>
      <w:pPr>
        <w:pStyle w:val="10"/>
        <w:tabs>
          <w:tab w:val="left" w:pos="2169"/>
          <w:tab w:val="left" w:pos="6686"/>
        </w:tabs>
        <w:spacing w:line="304" w:lineRule="auto"/>
        <w:ind w:left="1118" w:right="711" w:firstLine="419"/>
      </w:pPr>
      <w:r>
        <w:t>发包</w:t>
      </w:r>
      <w:r>
        <w:rPr>
          <w:spacing w:val="-3"/>
        </w:rPr>
        <w:t>人</w:t>
      </w:r>
      <w:r>
        <w:t>和</w:t>
      </w:r>
      <w:r>
        <w:rPr>
          <w:spacing w:val="-3"/>
        </w:rPr>
        <w:t>承</w:t>
      </w:r>
      <w:r>
        <w:t>包</w:t>
      </w:r>
      <w:r>
        <w:rPr>
          <w:spacing w:val="-3"/>
        </w:rPr>
        <w:t>人</w:t>
      </w:r>
      <w:r>
        <w:t>根</w:t>
      </w:r>
      <w:r>
        <w:rPr>
          <w:spacing w:val="-20"/>
        </w:rPr>
        <w:t>据</w:t>
      </w:r>
      <w:r>
        <w:rPr>
          <w:spacing w:val="-3"/>
        </w:rPr>
        <w:t>《中</w:t>
      </w:r>
      <w:r>
        <w:t>华人</w:t>
      </w:r>
      <w:r>
        <w:rPr>
          <w:spacing w:val="-3"/>
        </w:rPr>
        <w:t>民</w:t>
      </w:r>
      <w:r>
        <w:t>共</w:t>
      </w:r>
      <w:r>
        <w:rPr>
          <w:spacing w:val="-3"/>
        </w:rPr>
        <w:t>和</w:t>
      </w:r>
      <w:r>
        <w:t>国</w:t>
      </w:r>
      <w:r>
        <w:rPr>
          <w:spacing w:val="-3"/>
        </w:rPr>
        <w:t>建</w:t>
      </w:r>
      <w:r>
        <w:t>筑</w:t>
      </w:r>
      <w:r>
        <w:rPr>
          <w:spacing w:val="-3"/>
        </w:rPr>
        <w:t>法</w:t>
      </w:r>
      <w:r>
        <w:rPr>
          <w:spacing w:val="-20"/>
        </w:rPr>
        <w:t>》和</w:t>
      </w:r>
      <w:r>
        <w:t>《</w:t>
      </w:r>
      <w:r>
        <w:rPr>
          <w:spacing w:val="-3"/>
        </w:rPr>
        <w:t>建</w:t>
      </w:r>
      <w:r>
        <w:t>设</w:t>
      </w:r>
      <w:r>
        <w:rPr>
          <w:spacing w:val="-3"/>
        </w:rPr>
        <w:t>工</w:t>
      </w:r>
      <w:r>
        <w:t>程</w:t>
      </w:r>
      <w:r>
        <w:rPr>
          <w:spacing w:val="-3"/>
        </w:rPr>
        <w:t>质</w:t>
      </w:r>
      <w:r>
        <w:t>量</w:t>
      </w:r>
      <w:r>
        <w:rPr>
          <w:spacing w:val="-3"/>
        </w:rPr>
        <w:t>管</w:t>
      </w:r>
      <w:r>
        <w:t>理</w:t>
      </w:r>
      <w:r>
        <w:rPr>
          <w:spacing w:val="-3"/>
        </w:rPr>
        <w:t>条例</w:t>
      </w:r>
      <w:r>
        <w:rPr>
          <w:spacing w:val="-20"/>
        </w:rPr>
        <w:t>》</w:t>
      </w:r>
      <w:r>
        <w:rPr>
          <w:spacing w:val="-17"/>
        </w:rPr>
        <w:t>，</w:t>
      </w:r>
      <w:r>
        <w:rPr>
          <w:spacing w:val="-3"/>
        </w:rPr>
        <w:t>经</w:t>
      </w:r>
      <w:r>
        <w:t>协商一致</w:t>
      </w:r>
      <w:r>
        <w:rPr>
          <w:spacing w:val="-3"/>
        </w:rPr>
        <w:t>就</w:t>
      </w:r>
      <w:r>
        <w:rPr>
          <w:spacing w:val="-3"/>
          <w:u w:val="single"/>
        </w:rPr>
        <w:t xml:space="preserve"> </w:t>
      </w:r>
      <w:r>
        <w:rPr>
          <w:spacing w:val="-3"/>
          <w:u w:val="single"/>
        </w:rPr>
        <w:tab/>
      </w:r>
      <w:r>
        <w:rPr>
          <w:rFonts w:hint="eastAsia"/>
          <w:u w:val="single"/>
          <w:lang w:eastAsia="zh-CN"/>
        </w:rPr>
        <w:t>三门县浦坝港镇观海村公共厕所新建工程</w:t>
      </w:r>
      <w:r>
        <w:rPr>
          <w:u w:val="single"/>
        </w:rPr>
        <w:tab/>
      </w:r>
      <w:r>
        <w:t>签</w:t>
      </w:r>
      <w:r>
        <w:rPr>
          <w:spacing w:val="-3"/>
        </w:rPr>
        <w:t>订</w:t>
      </w:r>
      <w:r>
        <w:t>工</w:t>
      </w:r>
      <w:r>
        <w:rPr>
          <w:spacing w:val="-3"/>
        </w:rPr>
        <w:t>程</w:t>
      </w:r>
      <w:r>
        <w:t>质</w:t>
      </w:r>
      <w:r>
        <w:rPr>
          <w:spacing w:val="-3"/>
        </w:rPr>
        <w:t>量保</w:t>
      </w:r>
      <w:r>
        <w:t>修书。</w:t>
      </w:r>
    </w:p>
    <w:p>
      <w:pPr>
        <w:pStyle w:val="10"/>
        <w:spacing w:line="267" w:lineRule="exact"/>
        <w:ind w:left="1538"/>
      </w:pPr>
      <w:r>
        <w:t>一、工程质量保修范围和内容</w:t>
      </w:r>
    </w:p>
    <w:p>
      <w:pPr>
        <w:pStyle w:val="10"/>
        <w:spacing w:before="65"/>
        <w:ind w:left="1538"/>
      </w:pPr>
      <w:r>
        <w:t>承包人在质量保修期内，按照有关法律规定和合同约定，承担工程质量保修责任。</w:t>
      </w:r>
    </w:p>
    <w:p>
      <w:pPr>
        <w:pStyle w:val="10"/>
        <w:spacing w:before="72" w:line="304" w:lineRule="auto"/>
        <w:ind w:left="1118" w:right="708" w:firstLine="419"/>
      </w:pPr>
      <w:r>
        <w:rPr>
          <w:spacing w:val="-11"/>
        </w:rPr>
        <w:t>质量缺陷保修范围包括：</w:t>
      </w:r>
      <w:r>
        <w:rPr>
          <w:rFonts w:hint="eastAsia"/>
          <w:spacing w:val="-3"/>
          <w:u w:val="single"/>
          <w:lang w:eastAsia="zh-CN"/>
        </w:rPr>
        <w:t>三门县浦坝港镇观海村公共厕所新建工程</w:t>
      </w:r>
      <w:r>
        <w:rPr>
          <w:spacing w:val="-3"/>
          <w:u w:val="single"/>
        </w:rPr>
        <w:t>竣工图范围内</w:t>
      </w:r>
      <w:r>
        <w:rPr>
          <w:rFonts w:hint="eastAsia"/>
          <w:spacing w:val="-3"/>
          <w:u w:val="single"/>
          <w:lang w:eastAsia="zh-CN"/>
        </w:rPr>
        <w:t>的一切内容。</w:t>
      </w:r>
    </w:p>
    <w:p>
      <w:pPr>
        <w:pStyle w:val="10"/>
        <w:spacing w:line="265" w:lineRule="exact"/>
        <w:ind w:left="1530"/>
      </w:pPr>
      <w:r>
        <w:t>二、质量保修期</w:t>
      </w:r>
    </w:p>
    <w:p>
      <w:pPr>
        <w:pStyle w:val="10"/>
        <w:tabs>
          <w:tab w:val="left" w:pos="8173"/>
        </w:tabs>
        <w:spacing w:before="72" w:line="304" w:lineRule="auto"/>
        <w:ind w:left="1118" w:right="708" w:firstLine="419"/>
      </w:pPr>
      <w:r>
        <w:t>根据《</w:t>
      </w:r>
      <w:r>
        <w:rPr>
          <w:spacing w:val="-3"/>
        </w:rPr>
        <w:t>建</w:t>
      </w:r>
      <w:r>
        <w:t>设工程</w:t>
      </w:r>
      <w:r>
        <w:rPr>
          <w:spacing w:val="-3"/>
        </w:rPr>
        <w:t>质</w:t>
      </w:r>
      <w:r>
        <w:t>量管</w:t>
      </w:r>
      <w:r>
        <w:rPr>
          <w:spacing w:val="-3"/>
        </w:rPr>
        <w:t>理</w:t>
      </w:r>
      <w:r>
        <w:t>条例》</w:t>
      </w:r>
      <w:r>
        <w:rPr>
          <w:spacing w:val="-3"/>
        </w:rPr>
        <w:t>及</w:t>
      </w:r>
      <w:r>
        <w:t>有关规</w:t>
      </w:r>
      <w:r>
        <w:rPr>
          <w:spacing w:val="-3"/>
        </w:rPr>
        <w:t>定</w:t>
      </w:r>
      <w:r>
        <w:t>，工</w:t>
      </w:r>
      <w:r>
        <w:rPr>
          <w:spacing w:val="-3"/>
        </w:rPr>
        <w:t>程</w:t>
      </w:r>
      <w:r>
        <w:t>的质量</w:t>
      </w:r>
      <w:r>
        <w:rPr>
          <w:spacing w:val="-3"/>
        </w:rPr>
        <w:t>保</w:t>
      </w:r>
      <w:r>
        <w:t>修期为</w:t>
      </w:r>
      <w:r>
        <w:rPr>
          <w:u w:val="single"/>
        </w:rPr>
        <w:t xml:space="preserve"> </w:t>
      </w:r>
      <w:r>
        <w:rPr>
          <w:spacing w:val="20"/>
          <w:u w:val="single"/>
        </w:rPr>
        <w:t xml:space="preserve"> </w:t>
      </w:r>
      <w:r>
        <w:rPr>
          <w:u w:val="single"/>
        </w:rPr>
        <w:t>2</w:t>
      </w:r>
      <w:r>
        <w:rPr>
          <w:u w:val="single"/>
        </w:rPr>
        <w:tab/>
      </w:r>
      <w:r>
        <w:t>年</w:t>
      </w:r>
      <w:r>
        <w:rPr>
          <w:spacing w:val="-3"/>
        </w:rPr>
        <w:t>。</w:t>
      </w:r>
      <w:r>
        <w:t>质</w:t>
      </w:r>
      <w:r>
        <w:rPr>
          <w:spacing w:val="-3"/>
        </w:rPr>
        <w:t>量</w:t>
      </w:r>
      <w:r>
        <w:t>保</w:t>
      </w:r>
      <w:r>
        <w:rPr>
          <w:spacing w:val="-3"/>
        </w:rPr>
        <w:t>修</w:t>
      </w:r>
      <w:r>
        <w:t>期</w:t>
      </w:r>
      <w:r>
        <w:rPr>
          <w:spacing w:val="-3"/>
        </w:rPr>
        <w:t>自</w:t>
      </w:r>
      <w:r>
        <w:t>工程</w:t>
      </w:r>
      <w:r>
        <w:rPr>
          <w:spacing w:val="-3"/>
        </w:rPr>
        <w:t>竣</w:t>
      </w:r>
      <w:r>
        <w:t>工</w:t>
      </w:r>
      <w:r>
        <w:rPr>
          <w:spacing w:val="-3"/>
        </w:rPr>
        <w:t>验</w:t>
      </w:r>
      <w:r>
        <w:t>收</w:t>
      </w:r>
      <w:r>
        <w:rPr>
          <w:spacing w:val="-3"/>
        </w:rPr>
        <w:t>合</w:t>
      </w:r>
      <w:r>
        <w:t>格</w:t>
      </w:r>
      <w:r>
        <w:rPr>
          <w:spacing w:val="-3"/>
        </w:rPr>
        <w:t>之</w:t>
      </w:r>
      <w:r>
        <w:t>日</w:t>
      </w:r>
      <w:r>
        <w:rPr>
          <w:spacing w:val="-3"/>
        </w:rPr>
        <w:t>起</w:t>
      </w:r>
      <w:r>
        <w:t>计算。</w:t>
      </w:r>
    </w:p>
    <w:p>
      <w:pPr>
        <w:pStyle w:val="10"/>
        <w:spacing w:line="265" w:lineRule="exact"/>
        <w:ind w:left="1538"/>
      </w:pPr>
      <w:r>
        <w:t>三、缺陷责任期</w:t>
      </w:r>
    </w:p>
    <w:p>
      <w:pPr>
        <w:pStyle w:val="10"/>
        <w:spacing w:before="72" w:line="304" w:lineRule="auto"/>
        <w:ind w:left="1118" w:right="708" w:firstLine="419"/>
      </w:pPr>
      <w:r>
        <w:rPr>
          <w:spacing w:val="-3"/>
        </w:rPr>
        <w:t>工程缺陷责任期为</w:t>
      </w:r>
      <w:r>
        <w:rPr>
          <w:spacing w:val="-3"/>
          <w:u w:val="single"/>
        </w:rPr>
        <w:t xml:space="preserve"> </w:t>
      </w:r>
      <w:r>
        <w:rPr>
          <w:u w:val="single"/>
        </w:rPr>
        <w:t xml:space="preserve">24 </w:t>
      </w:r>
      <w:r>
        <w:rPr>
          <w:spacing w:val="-10"/>
        </w:rPr>
        <w:t>个月，缺陷责任期自工程竣工验收合格之日起计算。单位工程先</w:t>
      </w:r>
      <w:r>
        <w:rPr>
          <w:spacing w:val="-5"/>
        </w:rPr>
        <w:t>于全部工程进行验收，单位工程缺陷责任期自单位工程验收合格之日起算。</w:t>
      </w:r>
    </w:p>
    <w:p>
      <w:pPr>
        <w:pStyle w:val="10"/>
        <w:spacing w:line="265" w:lineRule="exact"/>
        <w:ind w:left="1538"/>
      </w:pPr>
      <w:r>
        <w:t>四、质量保修责任</w:t>
      </w:r>
    </w:p>
    <w:p>
      <w:pPr>
        <w:pStyle w:val="21"/>
        <w:numPr>
          <w:ilvl w:val="1"/>
          <w:numId w:val="67"/>
        </w:numPr>
        <w:tabs>
          <w:tab w:val="left" w:pos="1856"/>
        </w:tabs>
        <w:spacing w:before="71" w:after="0" w:line="304" w:lineRule="auto"/>
        <w:ind w:left="1118" w:right="708" w:firstLine="419"/>
        <w:jc w:val="left"/>
        <w:rPr>
          <w:sz w:val="21"/>
        </w:rPr>
      </w:pPr>
      <w:r>
        <w:rPr>
          <w:spacing w:val="-4"/>
          <w:sz w:val="21"/>
        </w:rPr>
        <w:t xml:space="preserve">属于保修范围、内容的项目，承包人应当在接到保修通知之日起 </w:t>
      </w:r>
      <w:r>
        <w:rPr>
          <w:sz w:val="21"/>
        </w:rPr>
        <w:t>7</w:t>
      </w:r>
      <w:r>
        <w:rPr>
          <w:spacing w:val="-7"/>
          <w:sz w:val="21"/>
        </w:rPr>
        <w:t xml:space="preserve"> 天内派人保修。</w:t>
      </w:r>
      <w:r>
        <w:rPr>
          <w:spacing w:val="-5"/>
          <w:sz w:val="21"/>
        </w:rPr>
        <w:t>承包人不在约定期限内派人保修的，发包人可以委托他人修理。</w:t>
      </w:r>
    </w:p>
    <w:p>
      <w:pPr>
        <w:pStyle w:val="21"/>
        <w:numPr>
          <w:ilvl w:val="1"/>
          <w:numId w:val="67"/>
        </w:numPr>
        <w:tabs>
          <w:tab w:val="left" w:pos="1856"/>
        </w:tabs>
        <w:spacing w:before="0" w:after="0" w:line="265" w:lineRule="exact"/>
        <w:ind w:left="1855" w:right="0" w:hanging="318"/>
        <w:jc w:val="left"/>
        <w:rPr>
          <w:sz w:val="21"/>
        </w:rPr>
      </w:pPr>
      <w:r>
        <w:rPr>
          <w:spacing w:val="-3"/>
          <w:sz w:val="21"/>
        </w:rPr>
        <w:t>发生紧急事故需抢修的，承包人在接到事故通知后，应当立即到达事故现场抢修。</w:t>
      </w:r>
    </w:p>
    <w:p>
      <w:pPr>
        <w:pStyle w:val="21"/>
        <w:keepNext w:val="0"/>
        <w:keepLines w:val="0"/>
        <w:pageBreakBefore w:val="0"/>
        <w:widowControl w:val="0"/>
        <w:numPr>
          <w:ilvl w:val="1"/>
          <w:numId w:val="67"/>
        </w:numPr>
        <w:tabs>
          <w:tab w:val="left" w:pos="1856"/>
        </w:tabs>
        <w:kinsoku/>
        <w:wordWrap/>
        <w:overflowPunct/>
        <w:topLinePunct/>
        <w:autoSpaceDE w:val="0"/>
        <w:autoSpaceDN w:val="0"/>
        <w:bidi w:val="0"/>
        <w:adjustRightInd/>
        <w:snapToGrid/>
        <w:spacing w:before="72" w:after="0" w:line="302" w:lineRule="auto"/>
        <w:ind w:left="1118" w:right="709" w:firstLine="419"/>
        <w:jc w:val="both"/>
        <w:textAlignment w:val="auto"/>
        <w:rPr>
          <w:sz w:val="21"/>
        </w:rPr>
      </w:pPr>
      <w:r>
        <w:rPr>
          <w:spacing w:val="-3"/>
          <w:sz w:val="21"/>
        </w:rPr>
        <w:t>对于涉及结构安全的质量问题，应当按照《建设工程质量管理条例》的规定，立即</w:t>
      </w:r>
      <w:r>
        <w:rPr>
          <w:rFonts w:hint="eastAsia"/>
          <w:spacing w:val="-3"/>
          <w:sz w:val="21"/>
          <w:lang w:val="en-US" w:eastAsia="zh-CN"/>
        </w:rPr>
        <w:t xml:space="preserve">        </w:t>
      </w:r>
      <w:r>
        <w:rPr>
          <w:spacing w:val="-8"/>
          <w:sz w:val="21"/>
        </w:rPr>
        <w:t>向当地建设行政主管部门和有关部门报告，采取安全防范措施，并由原设计人或者具有相应</w:t>
      </w:r>
      <w:r>
        <w:rPr>
          <w:spacing w:val="-5"/>
          <w:sz w:val="21"/>
        </w:rPr>
        <w:t>资质等级的设计人提出保修方案，承包人实施保修。</w:t>
      </w:r>
    </w:p>
    <w:p>
      <w:pPr>
        <w:pStyle w:val="10"/>
        <w:tabs>
          <w:tab w:val="left" w:pos="9478"/>
        </w:tabs>
        <w:spacing w:before="72" w:line="304" w:lineRule="auto"/>
        <w:ind w:left="1516" w:right="665" w:firstLine="21"/>
        <w:rPr>
          <w:spacing w:val="-3"/>
        </w:rPr>
      </w:pPr>
      <w:r>
        <w:rPr>
          <w:rFonts w:hint="eastAsia"/>
          <w:spacing w:val="-4"/>
          <w:sz w:val="21"/>
          <w:lang w:val="en-US" w:eastAsia="zh-CN"/>
        </w:rPr>
        <w:t>4.</w:t>
      </w:r>
      <w:r>
        <w:rPr>
          <w:spacing w:val="-4"/>
          <w:sz w:val="21"/>
        </w:rPr>
        <w:t>质量保修完成</w:t>
      </w:r>
      <w:r>
        <w:rPr>
          <w:spacing w:val="-3"/>
        </w:rPr>
        <w:t>后，由发包人组织验收。</w:t>
      </w:r>
    </w:p>
    <w:p>
      <w:pPr>
        <w:pStyle w:val="10"/>
        <w:numPr>
          <w:ilvl w:val="0"/>
          <w:numId w:val="68"/>
        </w:numPr>
        <w:tabs>
          <w:tab w:val="left" w:pos="9478"/>
        </w:tabs>
        <w:spacing w:before="72" w:line="304" w:lineRule="auto"/>
        <w:ind w:left="1516" w:right="665" w:firstLine="21"/>
        <w:rPr>
          <w:spacing w:val="-3"/>
          <w:lang w:val="zh-CN" w:eastAsia="zh-CN"/>
        </w:rPr>
      </w:pPr>
      <w:r>
        <w:rPr>
          <w:spacing w:val="-3"/>
        </w:rPr>
        <w:t>保修费用保修</w:t>
      </w:r>
      <w:r>
        <w:rPr>
          <w:spacing w:val="-3"/>
          <w:lang w:val="zh-CN" w:eastAsia="zh-CN"/>
        </w:rPr>
        <w:t>费用由造成质量缺陷的</w:t>
      </w:r>
      <w:r>
        <w:rPr>
          <w:rFonts w:hint="eastAsia"/>
          <w:spacing w:val="-3"/>
          <w:lang w:val="zh-CN" w:eastAsia="zh-CN"/>
        </w:rPr>
        <w:t>责任方承担</w:t>
      </w:r>
      <w:r>
        <w:rPr>
          <w:spacing w:val="-3"/>
          <w:lang w:val="zh-CN" w:eastAsia="zh-CN"/>
        </w:rPr>
        <w:t>。</w:t>
      </w:r>
    </w:p>
    <w:p>
      <w:pPr>
        <w:pStyle w:val="10"/>
        <w:tabs>
          <w:tab w:val="left" w:pos="9478"/>
        </w:tabs>
        <w:spacing w:before="72" w:line="304" w:lineRule="auto"/>
        <w:ind w:left="1516" w:right="665" w:firstLine="21"/>
      </w:pPr>
      <w:r>
        <w:rPr>
          <w:spacing w:val="-3"/>
        </w:rPr>
        <w:t>六、双方约定的其他工程质量保修事项：</w:t>
      </w:r>
      <w:r>
        <w:rPr>
          <w:u w:val="single"/>
        </w:rPr>
        <w:tab/>
      </w:r>
      <w:r>
        <w:rPr>
          <w:u w:val="single"/>
        </w:rPr>
        <w:t xml:space="preserve">                                      </w:t>
      </w:r>
      <w:r>
        <w:t>工程</w:t>
      </w:r>
      <w:r>
        <w:rPr>
          <w:spacing w:val="-3"/>
        </w:rPr>
        <w:t>质</w:t>
      </w:r>
      <w:r>
        <w:t>量</w:t>
      </w:r>
      <w:r>
        <w:rPr>
          <w:spacing w:val="-3"/>
        </w:rPr>
        <w:t>保</w:t>
      </w:r>
      <w:r>
        <w:t>修</w:t>
      </w:r>
      <w:r>
        <w:rPr>
          <w:spacing w:val="-3"/>
        </w:rPr>
        <w:t>书</w:t>
      </w:r>
      <w:r>
        <w:t>由</w:t>
      </w:r>
      <w:r>
        <w:rPr>
          <w:spacing w:val="-3"/>
        </w:rPr>
        <w:t>发</w:t>
      </w:r>
      <w:r>
        <w:t>包</w:t>
      </w:r>
      <w:r>
        <w:rPr>
          <w:spacing w:val="-3"/>
        </w:rPr>
        <w:t>人</w:t>
      </w:r>
      <w:r>
        <w:rPr>
          <w:spacing w:val="-22"/>
        </w:rPr>
        <w:t>、</w:t>
      </w:r>
      <w:r>
        <w:rPr>
          <w:spacing w:val="-3"/>
        </w:rPr>
        <w:t>承</w:t>
      </w:r>
      <w:r>
        <w:t>包</w:t>
      </w:r>
      <w:r>
        <w:rPr>
          <w:spacing w:val="-3"/>
        </w:rPr>
        <w:t>人</w:t>
      </w:r>
      <w:r>
        <w:t>在</w:t>
      </w:r>
      <w:r>
        <w:rPr>
          <w:spacing w:val="-3"/>
        </w:rPr>
        <w:t>工</w:t>
      </w:r>
      <w:r>
        <w:t>程</w:t>
      </w:r>
      <w:r>
        <w:rPr>
          <w:spacing w:val="-3"/>
        </w:rPr>
        <w:t>竣</w:t>
      </w:r>
      <w:r>
        <w:t>工</w:t>
      </w:r>
      <w:r>
        <w:rPr>
          <w:spacing w:val="-3"/>
        </w:rPr>
        <w:t>验收</w:t>
      </w:r>
      <w:r>
        <w:t>前共</w:t>
      </w:r>
      <w:r>
        <w:rPr>
          <w:spacing w:val="-3"/>
        </w:rPr>
        <w:t>同</w:t>
      </w:r>
      <w:r>
        <w:t>签</w:t>
      </w:r>
      <w:r>
        <w:rPr>
          <w:spacing w:val="-3"/>
        </w:rPr>
        <w:t>署</w:t>
      </w:r>
      <w:r>
        <w:rPr>
          <w:spacing w:val="-25"/>
        </w:rPr>
        <w:t>，</w:t>
      </w:r>
      <w:r>
        <w:t>作</w:t>
      </w:r>
      <w:r>
        <w:rPr>
          <w:spacing w:val="-3"/>
        </w:rPr>
        <w:t>为</w:t>
      </w:r>
      <w:r>
        <w:t>施</w:t>
      </w:r>
      <w:r>
        <w:rPr>
          <w:spacing w:val="-3"/>
        </w:rPr>
        <w:t>工合</w:t>
      </w:r>
      <w:r>
        <w:t>同附</w:t>
      </w:r>
      <w:r>
        <w:rPr>
          <w:spacing w:val="-3"/>
        </w:rPr>
        <w:t>件</w:t>
      </w:r>
      <w:r>
        <w:rPr>
          <w:spacing w:val="-25"/>
        </w:rPr>
        <w:t>，</w:t>
      </w:r>
      <w:r>
        <w:t>其</w:t>
      </w:r>
    </w:p>
    <w:p>
      <w:pPr>
        <w:pStyle w:val="10"/>
        <w:spacing w:line="265" w:lineRule="exact"/>
        <w:ind w:left="1118"/>
      </w:pPr>
      <w:r>
        <w:t>有效期限至保修期满。</w:t>
      </w:r>
    </w:p>
    <w:p>
      <w:pPr>
        <w:pStyle w:val="10"/>
        <w:tabs>
          <w:tab w:val="left" w:pos="5369"/>
          <w:tab w:val="left" w:pos="5472"/>
          <w:tab w:val="left" w:pos="5530"/>
          <w:tab w:val="left" w:pos="9462"/>
        </w:tabs>
        <w:spacing w:before="72" w:line="302" w:lineRule="auto"/>
        <w:ind w:left="1118" w:right="665"/>
        <w:jc w:val="both"/>
      </w:pPr>
      <w:r>
        <mc:AlternateContent>
          <mc:Choice Requires="wps">
            <w:drawing>
              <wp:anchor distT="0" distB="0" distL="114300" distR="114300" simplePos="0" relativeHeight="247751680" behindDoc="1" locked="0" layoutInCell="1" allowOverlap="1">
                <wp:simplePos x="0" y="0"/>
                <wp:positionH relativeFrom="page">
                  <wp:posOffset>1676400</wp:posOffset>
                </wp:positionH>
                <wp:positionV relativeFrom="paragraph">
                  <wp:posOffset>1073150</wp:posOffset>
                </wp:positionV>
                <wp:extent cx="2133600" cy="0"/>
                <wp:effectExtent l="0" t="0" r="0" b="0"/>
                <wp:wrapNone/>
                <wp:docPr id="74" name="直线 98"/>
                <wp:cNvGraphicFramePr/>
                <a:graphic xmlns:a="http://schemas.openxmlformats.org/drawingml/2006/main">
                  <a:graphicData uri="http://schemas.microsoft.com/office/word/2010/wordprocessingShape">
                    <wps:wsp>
                      <wps:cNvCnPr/>
                      <wps:spPr>
                        <a:xfrm>
                          <a:off x="0" y="0"/>
                          <a:ext cx="213360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132pt;margin-top:84.5pt;height:0pt;width:168pt;mso-position-horizontal-relative:page;z-index:-255564800;mso-width-relative:page;mso-height-relative:page;" filled="f" stroked="t" coordsize="21600,21600" o:gfxdata="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AIqtUAAAALAQAADwAAAAAAAAABACAAAAAiAAAAZHJz&#10;L2Rvd25yZXYueG1sUEsBAhQAFAAAAAgAh07iQA4iq1fOAQAAjwMAAA4AAAAAAAAAAQAgAAAAJAEA&#10;AGRycy9lMm9Eb2MueG1sUEsFBgAAAAAGAAYAWQEAAGQFAAAAAA==&#10;">
                <v:fill on="f" focussize="0,0"/>
                <v:stroke weight="0.6pt" color="#000000" joinstyle="round"/>
                <v:imagedata o:title=""/>
                <o:lock v:ext="edit" aspectratio="f"/>
              </v:line>
            </w:pict>
          </mc:Fallback>
        </mc:AlternateContent>
      </w:r>
      <w:r>
        <mc:AlternateContent>
          <mc:Choice Requires="wps">
            <w:drawing>
              <wp:anchor distT="0" distB="0" distL="114300" distR="114300" simplePos="0" relativeHeight="247752704" behindDoc="1" locked="0" layoutInCell="1" allowOverlap="1">
                <wp:simplePos x="0" y="0"/>
                <wp:positionH relativeFrom="page">
                  <wp:posOffset>4476750</wp:posOffset>
                </wp:positionH>
                <wp:positionV relativeFrom="paragraph">
                  <wp:posOffset>1071245</wp:posOffset>
                </wp:positionV>
                <wp:extent cx="1932940" cy="0"/>
                <wp:effectExtent l="0" t="0" r="0" b="0"/>
                <wp:wrapNone/>
                <wp:docPr id="75" name="直线 99"/>
                <wp:cNvGraphicFramePr/>
                <a:graphic xmlns:a="http://schemas.openxmlformats.org/drawingml/2006/main">
                  <a:graphicData uri="http://schemas.microsoft.com/office/word/2010/wordprocessingShape">
                    <wps:wsp>
                      <wps:cNvCnPr/>
                      <wps:spPr>
                        <a:xfrm>
                          <a:off x="0" y="0"/>
                          <a:ext cx="193294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352.5pt;margin-top:84.35pt;height:0pt;width:152.2pt;mso-position-horizontal-relative:page;z-index:-255563776;mso-width-relative:page;mso-height-relative:page;" filled="f" stroked="t" coordsize="21600,21600" o:gfxdata="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9TmRHYAAAADAEAAA8AAAAAAAAAAQAgAAAAIgAA&#10;AGRycy9kb3ducmV2LnhtbFBLAQIUABQAAAAIAIdO4kAJciZHzwEAAI8DAAAOAAAAAAAAAAEAIAAA&#10;ACcBAABkcnMvZTJvRG9jLnhtbFBLBQYAAAAABgAGAFkBAABoBQAAAAA=&#10;">
                <v:fill on="f" focussize="0,0"/>
                <v:stroke weight="0.6pt" color="#000000" joinstyle="round"/>
                <v:imagedata o:title=""/>
                <o:lock v:ext="edit" aspectratio="f"/>
              </v:line>
            </w:pict>
          </mc:Fallback>
        </mc:AlternateContent>
      </w:r>
      <w:r>
        <w:t>发包</w:t>
      </w:r>
      <w:r>
        <w:rPr>
          <w:spacing w:val="-3"/>
        </w:rPr>
        <w:t>人</w:t>
      </w:r>
      <w:r>
        <w:t>（</w:t>
      </w:r>
      <w:r>
        <w:rPr>
          <w:spacing w:val="-3"/>
        </w:rPr>
        <w:t>公</w:t>
      </w:r>
      <w:r>
        <w:t>章）：</w:t>
      </w:r>
      <w:r>
        <w:rPr>
          <w:u w:val="single"/>
        </w:rPr>
        <w:t xml:space="preserve"> </w:t>
      </w:r>
      <w:r>
        <w:rPr>
          <w:u w:val="single"/>
        </w:rPr>
        <w:tab/>
      </w:r>
      <w:r>
        <w:rPr>
          <w:u w:val="single"/>
        </w:rPr>
        <w:tab/>
      </w:r>
      <w:r>
        <w:rPr>
          <w:u w:val="single"/>
        </w:rPr>
        <w:tab/>
      </w:r>
      <w:r>
        <w:rPr>
          <w:spacing w:val="-3"/>
        </w:rPr>
        <w:t>承</w:t>
      </w:r>
      <w:r>
        <w:rPr>
          <w:spacing w:val="-1"/>
        </w:rPr>
        <w:t>包人</w:t>
      </w:r>
      <w:r>
        <w:rPr>
          <w:spacing w:val="-3"/>
        </w:rPr>
        <w:t>（</w:t>
      </w:r>
      <w:r>
        <w:rPr>
          <w:spacing w:val="-1"/>
        </w:rPr>
        <w:t>公</w:t>
      </w:r>
      <w:r>
        <w:rPr>
          <w:spacing w:val="-3"/>
        </w:rPr>
        <w:t>章</w:t>
      </w:r>
      <w:r>
        <w:t>）：</w:t>
      </w:r>
      <w:r>
        <w:rPr>
          <w:u w:val="single"/>
        </w:rPr>
        <w:tab/>
      </w:r>
      <w:r>
        <w:rPr>
          <w:u w:val="single"/>
        </w:rPr>
        <w:t xml:space="preserve">                   </w:t>
      </w:r>
      <w:r>
        <w:t xml:space="preserve">地 </w:t>
      </w:r>
      <w:r>
        <w:rPr>
          <w:spacing w:val="3"/>
        </w:rPr>
        <w:t xml:space="preserve"> </w:t>
      </w:r>
      <w:r>
        <w:rPr>
          <w:spacing w:val="-3"/>
        </w:rPr>
        <w:t>址</w:t>
      </w:r>
      <w:r>
        <w:t>：</w:t>
      </w:r>
      <w:r>
        <w:rPr>
          <w:u w:val="single"/>
        </w:rPr>
        <w:t xml:space="preserve"> </w:t>
      </w:r>
      <w:r>
        <w:rPr>
          <w:u w:val="single"/>
        </w:rPr>
        <w:tab/>
      </w:r>
      <w:r>
        <w:rPr>
          <w:u w:val="single"/>
        </w:rPr>
        <w:tab/>
      </w:r>
      <w:r>
        <w:t>地</w:t>
      </w:r>
      <w:r>
        <w:rPr>
          <w:spacing w:val="104"/>
        </w:rPr>
        <w:t xml:space="preserve"> </w:t>
      </w:r>
      <w:r>
        <w:t>址：</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法定</w:t>
      </w:r>
      <w:r>
        <w:rPr>
          <w:spacing w:val="-3"/>
        </w:rPr>
        <w:t>代</w:t>
      </w:r>
      <w:r>
        <w:t>表</w:t>
      </w:r>
      <w:r>
        <w:rPr>
          <w:spacing w:val="-3"/>
        </w:rPr>
        <w:t>人</w:t>
      </w:r>
      <w:r>
        <w:t>（</w:t>
      </w:r>
      <w:r>
        <w:rPr>
          <w:spacing w:val="-3"/>
        </w:rPr>
        <w:t>签</w:t>
      </w:r>
      <w:r>
        <w:t>字）：</w:t>
      </w:r>
      <w:r>
        <w:rPr>
          <w:u w:val="single"/>
        </w:rPr>
        <w:t xml:space="preserve"> </w:t>
      </w:r>
      <w:r>
        <w:rPr>
          <w:u w:val="single"/>
        </w:rPr>
        <w:tab/>
      </w:r>
      <w:r>
        <w:rPr>
          <w:u w:val="single"/>
        </w:rPr>
        <w:tab/>
      </w:r>
      <w:r>
        <w:rPr>
          <w:u w:val="single"/>
        </w:rPr>
        <w:tab/>
      </w:r>
      <w:r>
        <w:rPr>
          <w:spacing w:val="-3"/>
        </w:rPr>
        <w:t>法</w:t>
      </w:r>
      <w:r>
        <w:rPr>
          <w:spacing w:val="-1"/>
        </w:rPr>
        <w:t>定代</w:t>
      </w:r>
      <w:r>
        <w:rPr>
          <w:spacing w:val="-3"/>
        </w:rPr>
        <w:t>表</w:t>
      </w:r>
      <w:r>
        <w:rPr>
          <w:spacing w:val="-1"/>
        </w:rPr>
        <w:t>人</w:t>
      </w:r>
      <w:r>
        <w:rPr>
          <w:spacing w:val="-3"/>
        </w:rPr>
        <w:t>（</w:t>
      </w:r>
      <w:r>
        <w:t>签</w:t>
      </w:r>
      <w:r>
        <w:rPr>
          <w:spacing w:val="-3"/>
        </w:rPr>
        <w:t>字</w:t>
      </w:r>
      <w:r>
        <w:t>）：</w:t>
      </w:r>
      <w:r>
        <w:rPr>
          <w:u w:val="single"/>
        </w:rPr>
        <w:tab/>
      </w:r>
      <w:r>
        <w:rPr>
          <w:u w:val="single"/>
        </w:rPr>
        <w:t xml:space="preserve">               </w:t>
      </w:r>
      <w:r>
        <w:t>委托</w:t>
      </w:r>
      <w:r>
        <w:rPr>
          <w:spacing w:val="-3"/>
        </w:rPr>
        <w:t>代</w:t>
      </w:r>
      <w:r>
        <w:t>理</w:t>
      </w:r>
      <w:r>
        <w:rPr>
          <w:spacing w:val="-3"/>
        </w:rPr>
        <w:t>人</w:t>
      </w:r>
      <w:r>
        <w:t>（</w:t>
      </w:r>
      <w:r>
        <w:rPr>
          <w:spacing w:val="-3"/>
        </w:rPr>
        <w:t>签</w:t>
      </w:r>
      <w:r>
        <w:t>字）：</w:t>
      </w:r>
      <w:r>
        <w:rPr>
          <w:u w:val="single"/>
        </w:rPr>
        <w:t xml:space="preserve"> </w:t>
      </w:r>
      <w:r>
        <w:rPr>
          <w:u w:val="single"/>
        </w:rPr>
        <w:tab/>
      </w:r>
      <w:r>
        <w:rPr>
          <w:u w:val="single"/>
        </w:rPr>
        <w:tab/>
      </w:r>
      <w:r>
        <w:rPr>
          <w:u w:val="single"/>
        </w:rPr>
        <w:tab/>
      </w:r>
      <w:r>
        <w:rPr>
          <w:spacing w:val="-3"/>
        </w:rPr>
        <w:t>委</w:t>
      </w:r>
      <w:r>
        <w:rPr>
          <w:spacing w:val="-1"/>
        </w:rPr>
        <w:t>托代</w:t>
      </w:r>
      <w:r>
        <w:rPr>
          <w:spacing w:val="-3"/>
        </w:rPr>
        <w:t>理</w:t>
      </w:r>
      <w:r>
        <w:rPr>
          <w:spacing w:val="-1"/>
        </w:rPr>
        <w:t>人</w:t>
      </w:r>
      <w:r>
        <w:rPr>
          <w:spacing w:val="-3"/>
        </w:rPr>
        <w:t>（</w:t>
      </w:r>
      <w:r>
        <w:t>签</w:t>
      </w:r>
      <w:r>
        <w:rPr>
          <w:spacing w:val="-3"/>
        </w:rPr>
        <w:t>字</w:t>
      </w:r>
      <w:r>
        <w:t>）：</w:t>
      </w:r>
      <w:r>
        <w:rPr>
          <w:u w:val="single"/>
        </w:rPr>
        <w:tab/>
      </w:r>
      <w:r>
        <w:rPr>
          <w:u w:val="single"/>
        </w:rPr>
        <w:t xml:space="preserve">               </w:t>
      </w:r>
      <w:r>
        <w:t xml:space="preserve">电 </w:t>
      </w:r>
      <w:r>
        <w:rPr>
          <w:spacing w:val="3"/>
        </w:rPr>
        <w:t xml:space="preserve"> </w:t>
      </w:r>
      <w:r>
        <w:rPr>
          <w:spacing w:val="-3"/>
        </w:rPr>
        <w:t>话</w:t>
      </w:r>
      <w:r>
        <w:t>：</w:t>
      </w:r>
      <w:r>
        <w:tab/>
      </w:r>
      <w:r>
        <w:tab/>
      </w:r>
      <w:r>
        <w:tab/>
      </w:r>
      <w:r>
        <w:t>电</w:t>
      </w:r>
      <w:r>
        <w:rPr>
          <w:spacing w:val="-4"/>
        </w:rPr>
        <w:t xml:space="preserve"> </w:t>
      </w:r>
      <w:r>
        <w:t>话 ：</w:t>
      </w:r>
    </w:p>
    <w:p>
      <w:pPr>
        <w:pStyle w:val="10"/>
        <w:tabs>
          <w:tab w:val="left" w:pos="5530"/>
        </w:tabs>
        <w:spacing w:before="5"/>
        <w:ind w:left="1118"/>
        <w:jc w:val="both"/>
      </w:pPr>
      <w:r>
        <mc:AlternateContent>
          <mc:Choice Requires="wps">
            <w:drawing>
              <wp:anchor distT="0" distB="0" distL="114300" distR="114300" simplePos="0" relativeHeight="251718656" behindDoc="0" locked="0" layoutInCell="1" allowOverlap="1">
                <wp:simplePos x="0" y="0"/>
                <wp:positionH relativeFrom="page">
                  <wp:posOffset>4476750</wp:posOffset>
                </wp:positionH>
                <wp:positionV relativeFrom="paragraph">
                  <wp:posOffset>158115</wp:posOffset>
                </wp:positionV>
                <wp:extent cx="1932940" cy="0"/>
                <wp:effectExtent l="0" t="0" r="0" b="0"/>
                <wp:wrapNone/>
                <wp:docPr id="116" name="直线 100"/>
                <wp:cNvGraphicFramePr/>
                <a:graphic xmlns:a="http://schemas.openxmlformats.org/drawingml/2006/main">
                  <a:graphicData uri="http://schemas.microsoft.com/office/word/2010/wordprocessingShape">
                    <wps:wsp>
                      <wps:cNvCnPr/>
                      <wps:spPr>
                        <a:xfrm>
                          <a:off x="0" y="0"/>
                          <a:ext cx="193294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352.5pt;margin-top:12.45pt;height:0pt;width:152.2pt;mso-position-horizontal-relative:page;z-index:251718656;mso-width-relative:page;mso-height-relative:page;" filled="f" stroked="t" coordsize="21600,21600" o:gfxdata="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&#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QW2c1wAAAAoBAAAPAAAAAAAAAAEAIAAAACIAAABk&#10;cnMvZG93bnJldi54bWxQSwECFAAUAAAACACHTuJA/FdeO84BAACRAwAADgAAAAAAAAABACAAAAAm&#10;AQAAZHJzL2Uyb0RvYy54bWxQSwUGAAAAAAYABgBZAQAAZgUAAAAA&#10;">
                <v:fill on="f" focussize="0,0"/>
                <v:stroke weight="0.6pt" color="#000000" joinstyle="round"/>
                <v:imagedata o:title=""/>
                <o:lock v:ext="edit" aspectratio="f"/>
              </v:line>
            </w:pict>
          </mc:Fallback>
        </mc:AlternateContent>
      </w:r>
      <w:r>
        <w:t xml:space="preserve">传 </w:t>
      </w:r>
      <w:r>
        <w:rPr>
          <w:spacing w:val="3"/>
        </w:rPr>
        <w:t xml:space="preserve"> </w:t>
      </w:r>
      <w:r>
        <w:rPr>
          <w:spacing w:val="-3"/>
        </w:rPr>
        <w:t>真</w:t>
      </w:r>
      <w:r>
        <w:t>：</w:t>
      </w:r>
      <w:r>
        <w:tab/>
      </w:r>
      <w:r>
        <w:t>传</w:t>
      </w:r>
      <w:r>
        <w:rPr>
          <w:spacing w:val="-1"/>
        </w:rPr>
        <w:t xml:space="preserve"> </w:t>
      </w:r>
      <w:r>
        <w:t>真 ：</w:t>
      </w:r>
    </w:p>
    <w:p>
      <w:pPr>
        <w:pStyle w:val="10"/>
        <w:spacing w:line="20" w:lineRule="exact"/>
        <w:ind w:left="1954"/>
        <w:rPr>
          <w:sz w:val="2"/>
        </w:rPr>
      </w:pPr>
      <w:r>
        <w:rPr>
          <w:sz w:val="2"/>
        </w:rPr>
        <mc:AlternateContent>
          <mc:Choice Requires="wpg">
            <w:drawing>
              <wp:inline distT="0" distB="0" distL="114300" distR="114300">
                <wp:extent cx="2134235" cy="7620"/>
                <wp:effectExtent l="0" t="0" r="0" b="0"/>
                <wp:docPr id="81" name="组合 101"/>
                <wp:cNvGraphicFramePr/>
                <a:graphic xmlns:a="http://schemas.openxmlformats.org/drawingml/2006/main">
                  <a:graphicData uri="http://schemas.microsoft.com/office/word/2010/wordprocessingGroup">
                    <wpg:wgp>
                      <wpg:cNvGrpSpPr/>
                      <wpg:grpSpPr>
                        <a:xfrm>
                          <a:off x="0" y="0"/>
                          <a:ext cx="2134235" cy="7620"/>
                          <a:chOff x="0" y="0"/>
                          <a:chExt cx="3361" cy="12"/>
                        </a:xfrm>
                      </wpg:grpSpPr>
                      <wps:wsp>
                        <wps:cNvPr id="80" name="直线 102"/>
                        <wps:cNvCnPr/>
                        <wps:spPr>
                          <a:xfrm>
                            <a:off x="0" y="6"/>
                            <a:ext cx="3361"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组合 101" o:spid="_x0000_s1026" o:spt="203" style="height:0.6pt;width:168.05pt;" coordsize="3361,12" o:gfxdata="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tfIL1AAAAAMBAAAPAAAAAAAAAAEAIAAAACIAAABkcnMvZG93bnJldi54bWxQ&#10;SwECFAAUAAAACACHTuJAjB6veTQCAAC2BAAADgAAAAAAAAABACAAAAAjAQAAZHJzL2Uyb0RvYy54&#10;bWxQSwUGAAAAAAYABgBZAQAAyQUAAAAA&#10;">
                <o:lock v:ext="edit" aspectratio="f"/>
                <v:line id="直线 102" o:spid="_x0000_s1026" o:spt="20" style="position:absolute;left:0;top:6;height:0;width:3361;" filled="f" stroked="t" coordsize="21600,21600" o:gfxdata="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Kzy5AAAA2wAA&#10;AA8AAAAAAAAAAQAgAAAAIgAAAGRycy9kb3ducmV2LnhtbFBLAQIUABQAAAAIAIdO4kAzLwWeOwAA&#10;ADkAAAAQAAAAAAAAAAEAIAAAAAgBAABkcnMvc2hhcGV4bWwueG1sUEsFBgAAAAAGAAYAWwEAALID&#10;AAAAAA==&#10;">
                  <v:fill on="f" focussize="0,0"/>
                  <v:stroke weight="0.6pt" color="#000000" joinstyle="round"/>
                  <v:imagedata o:title=""/>
                  <o:lock v:ext="edit" aspectratio="f"/>
                </v:line>
                <w10:wrap type="none"/>
                <w10:anchorlock/>
              </v:group>
            </w:pict>
          </mc:Fallback>
        </mc:AlternateContent>
      </w:r>
    </w:p>
    <w:p>
      <w:pPr>
        <w:pStyle w:val="10"/>
        <w:tabs>
          <w:tab w:val="left" w:pos="5369"/>
          <w:tab w:val="left" w:pos="9462"/>
        </w:tabs>
        <w:spacing w:before="51" w:line="302" w:lineRule="auto"/>
        <w:ind w:left="1118" w:right="682"/>
        <w:jc w:val="both"/>
        <w:rPr>
          <w:rFonts w:ascii="Times New Roman" w:eastAsia="Times New Roman"/>
        </w:rPr>
      </w:pPr>
      <w:r>
        <w:t>开户</w:t>
      </w:r>
      <w:r>
        <w:rPr>
          <w:spacing w:val="-3"/>
        </w:rPr>
        <w:t>银</w:t>
      </w:r>
      <w:r>
        <w:t>行</w:t>
      </w:r>
      <w:r>
        <w:rPr>
          <w:spacing w:val="-3"/>
        </w:rPr>
        <w:t>：</w:t>
      </w:r>
      <w:r>
        <w:rPr>
          <w:spacing w:val="-3"/>
          <w:u w:val="single"/>
        </w:rPr>
        <w:t xml:space="preserve"> </w:t>
      </w:r>
      <w:r>
        <w:rPr>
          <w:spacing w:val="-3"/>
          <w:u w:val="single"/>
        </w:rPr>
        <w:tab/>
      </w:r>
      <w:r>
        <w:rPr>
          <w:spacing w:val="-3"/>
        </w:rPr>
        <w:t>开户</w:t>
      </w:r>
      <w:r>
        <w:t>银行</w:t>
      </w:r>
      <w:r>
        <w:rPr>
          <w:spacing w:val="-3"/>
        </w:rPr>
        <w:t>：</w:t>
      </w:r>
      <w:r>
        <w:rPr>
          <w:spacing w:val="-3"/>
          <w:u w:val="single"/>
        </w:rPr>
        <w:tab/>
      </w:r>
      <w:r>
        <w:rPr>
          <w:u w:val="single"/>
        </w:rPr>
        <w:t xml:space="preserve">                          </w:t>
      </w:r>
      <w:r>
        <w:t xml:space="preserve">账 </w:t>
      </w:r>
      <w:r>
        <w:rPr>
          <w:spacing w:val="3"/>
        </w:rPr>
        <w:t xml:space="preserve"> </w:t>
      </w:r>
      <w:r>
        <w:rPr>
          <w:spacing w:val="-3"/>
        </w:rPr>
        <w:t>号</w:t>
      </w:r>
      <w:r>
        <w:t>：</w:t>
      </w:r>
      <w:r>
        <w:rPr>
          <w:u w:val="single"/>
        </w:rPr>
        <w:t xml:space="preserve"> </w:t>
      </w:r>
      <w:r>
        <w:rPr>
          <w:u w:val="single"/>
        </w:rPr>
        <w:tab/>
      </w:r>
      <w:r>
        <w:t>账</w:t>
      </w:r>
      <w:r>
        <w:rPr>
          <w:spacing w:val="104"/>
        </w:rPr>
        <w:t xml:space="preserve"> </w:t>
      </w:r>
      <w:r>
        <w:t>号：</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 xml:space="preserve">                            </w:t>
      </w:r>
      <w:r>
        <w:t>邮政</w:t>
      </w:r>
      <w:r>
        <w:rPr>
          <w:spacing w:val="-3"/>
        </w:rPr>
        <w:t>编</w:t>
      </w:r>
      <w:r>
        <w:t>码</w:t>
      </w:r>
      <w:r>
        <w:rPr>
          <w:spacing w:val="-3"/>
        </w:rPr>
        <w:t>：</w:t>
      </w:r>
      <w:r>
        <w:rPr>
          <w:spacing w:val="-3"/>
          <w:u w:val="single"/>
        </w:rPr>
        <w:t xml:space="preserve"> </w:t>
      </w:r>
      <w:r>
        <w:rPr>
          <w:spacing w:val="-3"/>
          <w:u w:val="single"/>
        </w:rPr>
        <w:tab/>
      </w:r>
      <w:r>
        <w:rPr>
          <w:spacing w:val="-3"/>
        </w:rPr>
        <w:t>邮政</w:t>
      </w:r>
      <w:r>
        <w:t>编码</w:t>
      </w:r>
      <w:r>
        <w:rPr>
          <w:spacing w:val="-3"/>
        </w:rPr>
        <w:t>：</w:t>
      </w:r>
      <w:r>
        <w:rPr>
          <w:rFonts w:ascii="Times New Roman" w:eastAsia="Times New Roman"/>
          <w:u w:val="single"/>
        </w:rPr>
        <w:t xml:space="preserve"> </w:t>
      </w:r>
      <w:r>
        <w:rPr>
          <w:rFonts w:ascii="Times New Roman" w:eastAsia="Times New Roman"/>
          <w:u w:val="single"/>
        </w:rPr>
        <w:tab/>
      </w:r>
    </w:p>
    <w:p>
      <w:pPr>
        <w:spacing w:after="0" w:line="302" w:lineRule="auto"/>
        <w:jc w:val="both"/>
        <w:rPr>
          <w:rFonts w:ascii="Times New Roman" w:eastAsia="Times New Roman"/>
        </w:rPr>
        <w:sectPr>
          <w:headerReference r:id="rId13" w:type="default"/>
          <w:pgSz w:w="11910" w:h="16840"/>
          <w:pgMar w:top="1100" w:right="1080" w:bottom="1160" w:left="680" w:header="906" w:footer="821" w:gutter="0"/>
          <w:pgNumType w:fmt="decimal"/>
        </w:sectPr>
      </w:pPr>
    </w:p>
    <w:p>
      <w:pPr>
        <w:pStyle w:val="10"/>
        <w:spacing w:before="3"/>
        <w:rPr>
          <w:rFonts w:ascii="Times New Roman"/>
          <w:sz w:val="22"/>
        </w:rPr>
      </w:pPr>
    </w:p>
    <w:p>
      <w:pPr>
        <w:pStyle w:val="8"/>
        <w:spacing w:before="79"/>
        <w:ind w:left="1118"/>
        <w:rPr>
          <w:rFonts w:hint="eastAsia" w:ascii="黑体" w:eastAsia="黑体"/>
          <w:u w:val="none"/>
        </w:rPr>
      </w:pPr>
      <w:r>
        <w:rPr>
          <w:rFonts w:hint="eastAsia" w:ascii="黑体" w:eastAsia="黑体"/>
          <w:u w:val="none"/>
        </w:rPr>
        <w:t xml:space="preserve">附件 </w:t>
      </w:r>
      <w:r>
        <w:rPr>
          <w:rFonts w:ascii="Times New Roman" w:eastAsia="Times New Roman"/>
          <w:u w:val="none"/>
        </w:rPr>
        <w:t>8</w:t>
      </w:r>
      <w:r>
        <w:rPr>
          <w:rFonts w:hint="eastAsia" w:ascii="黑体" w:eastAsia="黑体"/>
          <w:u w:val="none"/>
        </w:rPr>
        <w:t>：</w:t>
      </w:r>
    </w:p>
    <w:p>
      <w:pPr>
        <w:pStyle w:val="10"/>
        <w:rPr>
          <w:rFonts w:ascii="黑体"/>
          <w:b/>
          <w:sz w:val="20"/>
        </w:rPr>
      </w:pPr>
    </w:p>
    <w:p>
      <w:pPr>
        <w:pStyle w:val="10"/>
        <w:spacing w:before="8"/>
        <w:rPr>
          <w:rFonts w:ascii="黑体"/>
          <w:b/>
          <w:sz w:val="18"/>
        </w:rPr>
      </w:pPr>
    </w:p>
    <w:p>
      <w:pPr>
        <w:spacing w:before="0"/>
        <w:ind w:left="879" w:right="0" w:firstLine="0"/>
        <w:jc w:val="center"/>
        <w:rPr>
          <w:rFonts w:hint="eastAsia" w:ascii="黑体" w:eastAsia="黑体"/>
          <w:sz w:val="24"/>
        </w:rPr>
      </w:pPr>
      <w:r>
        <w:rPr>
          <w:rFonts w:hint="eastAsia" w:ascii="黑体" w:eastAsia="黑体"/>
          <w:sz w:val="24"/>
        </w:rPr>
        <w:t>承包商履约保函</w:t>
      </w:r>
    </w:p>
    <w:p>
      <w:pPr>
        <w:pStyle w:val="10"/>
        <w:spacing w:before="3"/>
        <w:rPr>
          <w:rFonts w:ascii="黑体"/>
          <w:sz w:val="22"/>
        </w:rPr>
      </w:pPr>
    </w:p>
    <w:p>
      <w:pPr>
        <w:tabs>
          <w:tab w:val="left" w:pos="8751"/>
        </w:tabs>
        <w:spacing w:before="79"/>
        <w:ind w:left="6387" w:right="0" w:firstLine="0"/>
        <w:jc w:val="left"/>
        <w:rPr>
          <w:rFonts w:ascii="Times New Roman" w:eastAsia="Times New Roman"/>
          <w:b/>
          <w:sz w:val="21"/>
        </w:rPr>
      </w:pPr>
      <w:r>
        <w:rPr>
          <w:b/>
          <w:sz w:val="21"/>
        </w:rPr>
        <w:t>编号：</w:t>
      </w:r>
      <w:r>
        <w:rPr>
          <w:rFonts w:ascii="Times New Roman" w:eastAsia="Times New Roman"/>
          <w:b/>
          <w:w w:val="100"/>
          <w:sz w:val="21"/>
          <w:u w:val="single"/>
        </w:rPr>
        <w:t xml:space="preserve"> </w:t>
      </w:r>
      <w:r>
        <w:rPr>
          <w:rFonts w:ascii="Times New Roman" w:eastAsia="Times New Roman"/>
          <w:b/>
          <w:sz w:val="21"/>
          <w:u w:val="single"/>
        </w:rPr>
        <w:tab/>
      </w:r>
    </w:p>
    <w:p>
      <w:pPr>
        <w:pStyle w:val="10"/>
        <w:rPr>
          <w:rFonts w:ascii="Times New Roman"/>
          <w:b/>
          <w:sz w:val="20"/>
        </w:rPr>
      </w:pPr>
    </w:p>
    <w:p>
      <w:pPr>
        <w:pStyle w:val="10"/>
        <w:spacing w:before="1"/>
        <w:rPr>
          <w:rFonts w:ascii="Times New Roman"/>
          <w:b/>
        </w:rPr>
      </w:pPr>
    </w:p>
    <w:p>
      <w:pPr>
        <w:pStyle w:val="10"/>
        <w:tabs>
          <w:tab w:val="left" w:pos="3151"/>
        </w:tabs>
        <w:ind w:right="3705"/>
        <w:jc w:val="center"/>
      </w:pPr>
      <w:r>
        <w:rPr>
          <w:rFonts w:ascii="Times New Roman" w:eastAsia="Times New Roman"/>
          <w:w w:val="100"/>
          <w:u w:val="single"/>
        </w:rPr>
        <w:t xml:space="preserve"> </w:t>
      </w:r>
      <w:r>
        <w:rPr>
          <w:rFonts w:ascii="Times New Roman" w:eastAsia="Times New Roman"/>
          <w:u w:val="single"/>
        </w:rPr>
        <w:tab/>
      </w:r>
      <w:r>
        <w:rPr>
          <w:spacing w:val="-3"/>
        </w:rPr>
        <w:t>（</w:t>
      </w:r>
      <w:r>
        <w:rPr>
          <w:spacing w:val="-2"/>
        </w:rPr>
        <w:t>业主</w:t>
      </w:r>
      <w:r>
        <w:t>）：</w:t>
      </w:r>
    </w:p>
    <w:p>
      <w:pPr>
        <w:pStyle w:val="10"/>
        <w:tabs>
          <w:tab w:val="left" w:pos="5950"/>
        </w:tabs>
        <w:spacing w:before="110"/>
        <w:ind w:left="1538"/>
      </w:pPr>
      <w:r>
        <w:t>鉴于</w:t>
      </w:r>
      <w:r>
        <w:rPr>
          <w:u w:val="single"/>
        </w:rPr>
        <w:t xml:space="preserve"> </w:t>
      </w:r>
      <w:r>
        <w:rPr>
          <w:u w:val="single"/>
        </w:rPr>
        <w:tab/>
      </w:r>
      <w:r>
        <w:rPr>
          <w:spacing w:val="-3"/>
        </w:rPr>
        <w:t>（以</w:t>
      </w:r>
      <w:r>
        <w:t>下简称</w:t>
      </w:r>
      <w:r>
        <w:rPr>
          <w:rFonts w:ascii="Calibri" w:hAnsi="Calibri" w:eastAsia="Calibri"/>
        </w:rPr>
        <w:t>“</w:t>
      </w:r>
      <w:r>
        <w:rPr>
          <w:spacing w:val="-3"/>
        </w:rPr>
        <w:t>承</w:t>
      </w:r>
      <w:r>
        <w:t>包</w:t>
      </w:r>
      <w:r>
        <w:rPr>
          <w:spacing w:val="-3"/>
        </w:rPr>
        <w:t>商</w:t>
      </w:r>
      <w:r>
        <w:rPr>
          <w:rFonts w:ascii="Calibri" w:hAnsi="Calibri" w:eastAsia="Calibri"/>
        </w:rPr>
        <w:t>”</w:t>
      </w:r>
      <w:r>
        <w:t>）已</w:t>
      </w:r>
      <w:r>
        <w:rPr>
          <w:spacing w:val="-3"/>
        </w:rPr>
        <w:t>收</w:t>
      </w:r>
      <w:r>
        <w:t>到</w:t>
      </w:r>
    </w:p>
    <w:p>
      <w:pPr>
        <w:pStyle w:val="10"/>
        <w:tabs>
          <w:tab w:val="left" w:pos="4584"/>
        </w:tabs>
        <w:spacing w:before="113" w:line="340" w:lineRule="auto"/>
        <w:ind w:left="1118" w:right="709"/>
        <w:jc w:val="both"/>
      </w:pPr>
      <w:r>
        <w:rPr>
          <w:rFonts w:ascii="Times New Roman" w:eastAsia="Times New Roman"/>
          <w:w w:val="100"/>
          <w:u w:val="single"/>
        </w:rPr>
        <w:t xml:space="preserve"> </w:t>
      </w:r>
      <w:r>
        <w:rPr>
          <w:rFonts w:ascii="Times New Roman" w:eastAsia="Times New Roman"/>
          <w:u w:val="single"/>
        </w:rPr>
        <w:tab/>
      </w:r>
      <w:r>
        <w:t>（工程名称</w:t>
      </w:r>
      <w:r>
        <w:rPr>
          <w:spacing w:val="-3"/>
        </w:rPr>
        <w:t>）的中标通知书，应承包商申请，我方愿</w:t>
      </w:r>
      <w:r>
        <w:rPr>
          <w:spacing w:val="-7"/>
        </w:rPr>
        <w:t>就承包商履行上述工程的《建设工程施工合同》</w:t>
      </w:r>
      <w:r>
        <w:t>（</w:t>
      </w:r>
      <w:r>
        <w:rPr>
          <w:spacing w:val="-3"/>
        </w:rPr>
        <w:t>以下简称主合同</w:t>
      </w:r>
      <w:r>
        <w:rPr>
          <w:spacing w:val="-22"/>
        </w:rPr>
        <w:t>）</w:t>
      </w:r>
      <w:r>
        <w:rPr>
          <w:spacing w:val="-3"/>
        </w:rPr>
        <w:t>约定的义务以保证的方式向贵方提供如下担保：</w:t>
      </w:r>
    </w:p>
    <w:p>
      <w:pPr>
        <w:pStyle w:val="8"/>
        <w:spacing w:line="268" w:lineRule="exact"/>
        <w:ind w:left="1540"/>
        <w:rPr>
          <w:u w:val="none"/>
        </w:rPr>
      </w:pPr>
      <w:r>
        <w:rPr>
          <w:u w:val="none"/>
        </w:rPr>
        <w:t>一、保证的范围及保证金额</w:t>
      </w:r>
    </w:p>
    <w:p>
      <w:pPr>
        <w:pStyle w:val="10"/>
        <w:tabs>
          <w:tab w:val="left" w:pos="5321"/>
          <w:tab w:val="left" w:pos="8367"/>
        </w:tabs>
        <w:spacing w:before="112" w:line="340" w:lineRule="auto"/>
        <w:ind w:left="1538" w:right="1038"/>
      </w:pPr>
      <w:r>
        <w:t>我方</w:t>
      </w:r>
      <w:r>
        <w:rPr>
          <w:spacing w:val="-3"/>
        </w:rPr>
        <w:t>的</w:t>
      </w:r>
      <w:r>
        <w:t>保</w:t>
      </w:r>
      <w:r>
        <w:rPr>
          <w:spacing w:val="-3"/>
        </w:rPr>
        <w:t>证</w:t>
      </w:r>
      <w:r>
        <w:t>范</w:t>
      </w:r>
      <w:r>
        <w:rPr>
          <w:spacing w:val="-3"/>
        </w:rPr>
        <w:t>围</w:t>
      </w:r>
      <w:r>
        <w:t>是</w:t>
      </w:r>
      <w:r>
        <w:rPr>
          <w:spacing w:val="-3"/>
        </w:rPr>
        <w:t>承</w:t>
      </w:r>
      <w:r>
        <w:t>包</w:t>
      </w:r>
      <w:r>
        <w:rPr>
          <w:spacing w:val="-3"/>
        </w:rPr>
        <w:t>商</w:t>
      </w:r>
      <w:r>
        <w:t>未按</w:t>
      </w:r>
      <w:r>
        <w:rPr>
          <w:spacing w:val="-3"/>
        </w:rPr>
        <w:t>照</w:t>
      </w:r>
      <w:r>
        <w:t>主</w:t>
      </w:r>
      <w:r>
        <w:rPr>
          <w:spacing w:val="-3"/>
        </w:rPr>
        <w:t>合</w:t>
      </w:r>
      <w:r>
        <w:t>同</w:t>
      </w:r>
      <w:r>
        <w:rPr>
          <w:spacing w:val="-3"/>
        </w:rPr>
        <w:t>的</w:t>
      </w:r>
      <w:r>
        <w:t>约</w:t>
      </w:r>
      <w:r>
        <w:rPr>
          <w:spacing w:val="-3"/>
        </w:rPr>
        <w:t>定</w:t>
      </w:r>
      <w:r>
        <w:t>履</w:t>
      </w:r>
      <w:r>
        <w:rPr>
          <w:spacing w:val="-3"/>
        </w:rPr>
        <w:t>行</w:t>
      </w:r>
      <w:r>
        <w:t>义务</w:t>
      </w:r>
      <w:r>
        <w:rPr>
          <w:spacing w:val="-3"/>
        </w:rPr>
        <w:t>，</w:t>
      </w:r>
      <w:r>
        <w:t>给</w:t>
      </w:r>
      <w:r>
        <w:rPr>
          <w:spacing w:val="-3"/>
        </w:rPr>
        <w:t>贵</w:t>
      </w:r>
      <w:r>
        <w:t>方</w:t>
      </w:r>
      <w:r>
        <w:rPr>
          <w:spacing w:val="-3"/>
        </w:rPr>
        <w:t>造</w:t>
      </w:r>
      <w:r>
        <w:t>成</w:t>
      </w:r>
      <w:r>
        <w:rPr>
          <w:spacing w:val="-3"/>
        </w:rPr>
        <w:t>的</w:t>
      </w:r>
      <w:r>
        <w:t>实</w:t>
      </w:r>
      <w:r>
        <w:rPr>
          <w:spacing w:val="-3"/>
        </w:rPr>
        <w:t>际</w:t>
      </w:r>
      <w:r>
        <w:t>损失。我方</w:t>
      </w:r>
      <w:r>
        <w:rPr>
          <w:spacing w:val="-3"/>
        </w:rPr>
        <w:t>保</w:t>
      </w:r>
      <w:r>
        <w:t>证</w:t>
      </w:r>
      <w:r>
        <w:rPr>
          <w:spacing w:val="-3"/>
        </w:rPr>
        <w:t>的</w:t>
      </w:r>
      <w:r>
        <w:t>金</w:t>
      </w:r>
      <w:r>
        <w:rPr>
          <w:spacing w:val="-3"/>
        </w:rPr>
        <w:t>额</w:t>
      </w:r>
      <w:r>
        <w:t>最</w:t>
      </w:r>
      <w:r>
        <w:rPr>
          <w:spacing w:val="-3"/>
        </w:rPr>
        <w:t>高</w:t>
      </w:r>
      <w:r>
        <w:t>不</w:t>
      </w:r>
      <w:r>
        <w:rPr>
          <w:spacing w:val="-3"/>
        </w:rPr>
        <w:t>超</w:t>
      </w:r>
      <w:r>
        <w:t>过人</w:t>
      </w:r>
      <w:r>
        <w:rPr>
          <w:spacing w:val="-3"/>
        </w:rPr>
        <w:t>民</w:t>
      </w:r>
      <w:r>
        <w:t>币</w:t>
      </w:r>
      <w:r>
        <w:rPr>
          <w:u w:val="single"/>
        </w:rPr>
        <w:t xml:space="preserve"> </w:t>
      </w:r>
      <w:r>
        <w:rPr>
          <w:u w:val="single"/>
        </w:rPr>
        <w:tab/>
      </w:r>
      <w:r>
        <w:t>万</w:t>
      </w:r>
      <w:r>
        <w:rPr>
          <w:spacing w:val="-3"/>
        </w:rPr>
        <w:t>元</w:t>
      </w:r>
      <w:r>
        <w:t>整</w:t>
      </w:r>
      <w:r>
        <w:rPr>
          <w:spacing w:val="-3"/>
        </w:rPr>
        <w:t>（</w:t>
      </w:r>
      <w:r>
        <w:t>大写</w:t>
      </w:r>
      <w:r>
        <w:rPr>
          <w:spacing w:val="-3"/>
        </w:rPr>
        <w:t>：</w:t>
      </w:r>
      <w:r>
        <w:rPr>
          <w:spacing w:val="-3"/>
          <w:u w:val="single"/>
        </w:rPr>
        <w:t xml:space="preserve"> </w:t>
      </w:r>
      <w:r>
        <w:rPr>
          <w:spacing w:val="-3"/>
          <w:u w:val="single"/>
        </w:rPr>
        <w:tab/>
      </w:r>
      <w:r>
        <w:rPr>
          <w:spacing w:val="-3"/>
        </w:rPr>
        <w:t>）。</w:t>
      </w:r>
    </w:p>
    <w:p>
      <w:pPr>
        <w:pStyle w:val="8"/>
        <w:spacing w:line="266" w:lineRule="exact"/>
        <w:ind w:left="1530"/>
        <w:rPr>
          <w:u w:val="none"/>
        </w:rPr>
      </w:pPr>
      <w:r>
        <w:rPr>
          <w:b w:val="0"/>
          <w:u w:val="none"/>
        </w:rPr>
        <w:t>二、</w:t>
      </w:r>
      <w:r>
        <w:rPr>
          <w:u w:val="none"/>
        </w:rPr>
        <w:t>保证的方式及保证期间</w:t>
      </w:r>
    </w:p>
    <w:p>
      <w:pPr>
        <w:pStyle w:val="10"/>
        <w:spacing w:before="113"/>
        <w:ind w:left="1538"/>
      </w:pPr>
      <w:r>
        <w:t>我方保证的方式为：连带责任保证。</w:t>
      </w:r>
    </w:p>
    <w:p>
      <w:pPr>
        <w:pStyle w:val="10"/>
        <w:spacing w:before="112"/>
        <w:ind w:left="1538"/>
      </w:pPr>
      <w:r>
        <w:t>我方保证的期间为：自本合同生效之日起至主合同约定的工程竣工日期后</w:t>
      </w:r>
      <w:r>
        <w:rPr>
          <w:u w:val="single"/>
        </w:rPr>
        <w:t xml:space="preserve"> </w:t>
      </w:r>
      <w:r>
        <w:t>日内。</w:t>
      </w:r>
    </w:p>
    <w:p>
      <w:pPr>
        <w:pStyle w:val="10"/>
        <w:spacing w:before="113" w:line="340" w:lineRule="auto"/>
        <w:ind w:left="1118" w:right="709" w:firstLine="419"/>
      </w:pPr>
      <w:r>
        <w:rPr>
          <w:spacing w:val="-10"/>
        </w:rPr>
        <w:t>本保函有效期内，如合同规定的承包人履约义务未完成的，应在本保函到期日前到我方</w:t>
      </w:r>
      <w:r>
        <w:rPr>
          <w:spacing w:val="-5"/>
        </w:rPr>
        <w:t>办理续保手续，经我方书面同意后，保证期做相应调整。</w:t>
      </w:r>
    </w:p>
    <w:p>
      <w:pPr>
        <w:pStyle w:val="8"/>
        <w:spacing w:line="268" w:lineRule="exact"/>
        <w:ind w:left="1530"/>
        <w:rPr>
          <w:u w:val="none"/>
        </w:rPr>
      </w:pPr>
      <w:r>
        <w:rPr>
          <w:u w:val="none"/>
        </w:rPr>
        <w:t>三、承担保证责任的形式</w:t>
      </w:r>
    </w:p>
    <w:p>
      <w:pPr>
        <w:pStyle w:val="10"/>
        <w:spacing w:before="113" w:line="340" w:lineRule="auto"/>
        <w:ind w:left="1540" w:right="3455" w:hanging="108"/>
        <w:rPr>
          <w:b/>
        </w:rPr>
      </w:pPr>
      <w:r>
        <w:t>我方在本保函第一条规定的保证金额内赔偿贵方的损失。</w:t>
      </w:r>
      <w:r>
        <w:rPr>
          <w:b/>
        </w:rPr>
        <w:t>四</w:t>
      </w:r>
      <w:r>
        <w:t>、</w:t>
      </w:r>
      <w:r>
        <w:rPr>
          <w:b/>
        </w:rPr>
        <w:t>代偿的安排</w:t>
      </w:r>
    </w:p>
    <w:p>
      <w:pPr>
        <w:pStyle w:val="10"/>
        <w:spacing w:line="340" w:lineRule="auto"/>
        <w:ind w:left="1118" w:right="709" w:firstLine="419"/>
        <w:jc w:val="both"/>
      </w:pPr>
      <w:r>
        <w:rPr>
          <w:spacing w:val="-10"/>
        </w:rPr>
        <w:t>贵方要求我方承担保证责任的，应向我方发出索赔通知书及承包商未履行主合同约定义</w:t>
      </w:r>
      <w:r>
        <w:rPr>
          <w:spacing w:val="-12"/>
        </w:rPr>
        <w:t>务的证明材料。索赔通知应写明要求索赔的金额，支付款项应到达的帐号，并附有说明承包</w:t>
      </w:r>
      <w:r>
        <w:rPr>
          <w:spacing w:val="-6"/>
        </w:rPr>
        <w:t>商违反主合同造成贵方损失情况的证明材料。</w:t>
      </w:r>
    </w:p>
    <w:p>
      <w:pPr>
        <w:pStyle w:val="10"/>
        <w:spacing w:line="340" w:lineRule="auto"/>
        <w:ind w:left="1118" w:right="709" w:firstLine="419"/>
      </w:pPr>
      <w:r>
        <w:rPr>
          <w:spacing w:val="-8"/>
        </w:rPr>
        <w:t>贵方以工程质量不符合主合同约定标准为由，向我方提出违约索赔的，还需同时提供符</w:t>
      </w:r>
      <w:r>
        <w:rPr>
          <w:spacing w:val="-5"/>
        </w:rPr>
        <w:t>合相应条件要求的工程质量检测部门出具的质量说明材料。</w:t>
      </w:r>
    </w:p>
    <w:p>
      <w:pPr>
        <w:pStyle w:val="10"/>
        <w:spacing w:line="340" w:lineRule="auto"/>
        <w:ind w:left="1118" w:right="708" w:firstLine="419"/>
      </w:pPr>
      <w:r>
        <w:rPr>
          <w:spacing w:val="-10"/>
        </w:rPr>
        <w:t xml:space="preserve">我方收到贵方的索赔通知书及相应证明材料后，在 </w:t>
      </w:r>
      <w:r>
        <w:rPr>
          <w:rFonts w:ascii="Calibri" w:eastAsia="Calibri"/>
        </w:rPr>
        <w:t xml:space="preserve">3 </w:t>
      </w:r>
      <w:r>
        <w:rPr>
          <w:spacing w:val="-3"/>
        </w:rPr>
        <w:t>个工作日内按照本保函的承诺承担保证责任。</w:t>
      </w:r>
    </w:p>
    <w:p>
      <w:pPr>
        <w:pStyle w:val="8"/>
        <w:spacing w:line="266" w:lineRule="exact"/>
        <w:ind w:left="1540"/>
        <w:rPr>
          <w:u w:val="none"/>
        </w:rPr>
      </w:pPr>
      <w:r>
        <w:rPr>
          <w:u w:val="none"/>
        </w:rPr>
        <w:t>五、保证责任的解除</w:t>
      </w:r>
    </w:p>
    <w:p>
      <w:pPr>
        <w:pStyle w:val="10"/>
        <w:spacing w:before="107" w:line="340" w:lineRule="auto"/>
        <w:ind w:left="1118" w:right="710" w:firstLine="419"/>
      </w:pPr>
      <w:r>
        <w:rPr>
          <w:rFonts w:ascii="Calibri" w:eastAsia="Calibri"/>
        </w:rPr>
        <w:t>1</w:t>
      </w:r>
      <w:r>
        <w:t>、在本保函承诺的保证期间内，贵方未书面向我方主张保证责任的，自保证期间届满次日起，我方保证责任解除。</w:t>
      </w:r>
    </w:p>
    <w:p>
      <w:pPr>
        <w:pStyle w:val="10"/>
        <w:spacing w:line="340" w:lineRule="auto"/>
        <w:ind w:left="1118" w:right="711" w:firstLine="419"/>
      </w:pPr>
      <w:r>
        <w:rPr>
          <w:rFonts w:ascii="Calibri" w:eastAsia="Calibri"/>
        </w:rPr>
        <w:t>2</w:t>
      </w:r>
      <w:r>
        <w:t>、承包商按主合同约定履行了义务的，自本保函承诺的保证期间届满次日起，我方保证责任解除。</w:t>
      </w:r>
    </w:p>
    <w:p>
      <w:pPr>
        <w:pStyle w:val="10"/>
        <w:spacing w:line="340" w:lineRule="auto"/>
        <w:ind w:left="1118" w:right="711" w:firstLine="419"/>
      </w:pPr>
      <w:r>
        <w:rPr>
          <w:rFonts w:ascii="Calibri" w:eastAsia="Calibri"/>
        </w:rPr>
        <w:t>3</w:t>
      </w:r>
      <w:r>
        <w:t>、我方按照本保函向贵方履行保证责任所支付的金额达到本保函金额时，自我方向贵方支付（支付款项从我方帐户划出）之日起，保证责任即解除。</w:t>
      </w:r>
    </w:p>
    <w:p>
      <w:pPr>
        <w:pStyle w:val="10"/>
        <w:spacing w:line="268" w:lineRule="exact"/>
        <w:ind w:left="1538"/>
      </w:pPr>
      <w:r>
        <w:rPr>
          <w:rFonts w:ascii="Calibri" w:eastAsia="Calibri"/>
        </w:rPr>
        <w:t>4</w:t>
      </w:r>
      <w:r>
        <w:t>、按照法律法规的规定或出现应解除我方保证责任的其它情形的，我方在本保函项下</w:t>
      </w:r>
    </w:p>
    <w:p>
      <w:pPr>
        <w:spacing w:after="0" w:line="268" w:lineRule="exact"/>
        <w:sectPr>
          <w:pgSz w:w="11910" w:h="16840"/>
          <w:pgMar w:top="1100" w:right="1080" w:bottom="1160" w:left="680" w:header="906" w:footer="821" w:gutter="0"/>
          <w:pgNumType w:fmt="decimal"/>
        </w:sectPr>
      </w:pPr>
    </w:p>
    <w:p>
      <w:pPr>
        <w:pStyle w:val="10"/>
        <w:spacing w:before="7"/>
        <w:rPr>
          <w:sz w:val="20"/>
        </w:rPr>
      </w:pPr>
    </w:p>
    <w:p>
      <w:pPr>
        <w:pStyle w:val="10"/>
        <w:spacing w:before="71"/>
        <w:ind w:left="1118"/>
      </w:pPr>
      <w:r>
        <w:t>的保证责任亦解除。</w:t>
      </w:r>
    </w:p>
    <w:p>
      <w:pPr>
        <w:pStyle w:val="10"/>
        <w:spacing w:before="113" w:line="340" w:lineRule="auto"/>
        <w:ind w:left="1118" w:right="708" w:firstLine="419"/>
      </w:pPr>
      <w:r>
        <w:rPr>
          <w:spacing w:val="-10"/>
        </w:rPr>
        <w:t xml:space="preserve">我方解除保证责任后，贵方应自我方保证责任解除之日起 </w:t>
      </w:r>
      <w:r>
        <w:rPr>
          <w:rFonts w:ascii="Calibri" w:eastAsia="Calibri"/>
        </w:rPr>
        <w:t xml:space="preserve">3 </w:t>
      </w:r>
      <w:r>
        <w:rPr>
          <w:spacing w:val="-8"/>
        </w:rPr>
        <w:t>个工作日内，将本保函原件</w:t>
      </w:r>
      <w:r>
        <w:rPr>
          <w:spacing w:val="-5"/>
        </w:rPr>
        <w:t>返还我方。</w:t>
      </w:r>
    </w:p>
    <w:p>
      <w:pPr>
        <w:pStyle w:val="8"/>
        <w:spacing w:line="268" w:lineRule="exact"/>
        <w:ind w:left="1540"/>
        <w:rPr>
          <w:u w:val="none"/>
        </w:rPr>
      </w:pPr>
      <w:r>
        <w:rPr>
          <w:u w:val="none"/>
        </w:rPr>
        <w:t>六</w:t>
      </w:r>
      <w:r>
        <w:rPr>
          <w:b w:val="0"/>
          <w:u w:val="none"/>
        </w:rPr>
        <w:t>、</w:t>
      </w:r>
      <w:r>
        <w:rPr>
          <w:u w:val="none"/>
        </w:rPr>
        <w:t>免责条款</w:t>
      </w:r>
    </w:p>
    <w:p>
      <w:pPr>
        <w:pStyle w:val="10"/>
        <w:spacing w:before="110"/>
        <w:ind w:left="1538"/>
      </w:pPr>
      <w:r>
        <w:rPr>
          <w:rFonts w:ascii="Calibri" w:eastAsia="Calibri"/>
        </w:rPr>
        <w:t>1</w:t>
      </w:r>
      <w:r>
        <w:t>、因贵方违约致使承包商不能履行义务的，我方不承担保证责任。</w:t>
      </w:r>
    </w:p>
    <w:p>
      <w:pPr>
        <w:pStyle w:val="10"/>
        <w:spacing w:before="113" w:line="340" w:lineRule="auto"/>
        <w:ind w:left="1118" w:right="711" w:firstLine="419"/>
      </w:pPr>
      <w:r>
        <w:rPr>
          <w:rFonts w:ascii="Calibri" w:eastAsia="Calibri"/>
        </w:rPr>
        <w:t>2</w:t>
      </w:r>
      <w:r>
        <w:t>、依照法律法规的规定或贵方与承包商的另行约定，免除承包商部分或全部义务的， 我方亦免除其相应的保证责任。</w:t>
      </w:r>
    </w:p>
    <w:p>
      <w:pPr>
        <w:pStyle w:val="10"/>
        <w:spacing w:line="340" w:lineRule="auto"/>
        <w:ind w:left="1118" w:right="711" w:firstLine="419"/>
      </w:pPr>
      <w:r>
        <w:rPr>
          <w:rFonts w:ascii="Calibri" w:eastAsia="Calibri"/>
        </w:rPr>
        <w:t>3</w:t>
      </w:r>
      <w:r>
        <w:t>、贵方与承包商协议变更主合同的，如加重承包商责任致使我方保证责任加重的，需征得我方书面同意，否则我方不再承担因此而加重部分的保证责任。</w:t>
      </w:r>
    </w:p>
    <w:p>
      <w:pPr>
        <w:pStyle w:val="10"/>
        <w:spacing w:line="340" w:lineRule="auto"/>
        <w:ind w:left="1540" w:right="2403" w:hanging="3"/>
        <w:rPr>
          <w:b/>
        </w:rPr>
      </w:pPr>
      <w:r>
        <w:rPr>
          <w:rFonts w:ascii="Calibri" w:eastAsia="Calibri"/>
        </w:rPr>
        <w:t>4</w:t>
      </w:r>
      <w:r>
        <w:t>、因不可抗力造成承包商不能履行义务的，我方不承担保证责任。</w:t>
      </w:r>
      <w:r>
        <w:rPr>
          <w:b/>
        </w:rPr>
        <w:t>七</w:t>
      </w:r>
      <w:r>
        <w:t>、</w:t>
      </w:r>
      <w:r>
        <w:rPr>
          <w:b/>
        </w:rPr>
        <w:t>争议的解决</w:t>
      </w:r>
    </w:p>
    <w:p>
      <w:pPr>
        <w:pStyle w:val="10"/>
        <w:tabs>
          <w:tab w:val="left" w:pos="5215"/>
        </w:tabs>
        <w:spacing w:line="338" w:lineRule="auto"/>
        <w:ind w:left="1118" w:right="714" w:firstLine="419"/>
      </w:pPr>
      <w:r>
        <w:t>因本</w:t>
      </w:r>
      <w:r>
        <w:rPr>
          <w:spacing w:val="-3"/>
        </w:rPr>
        <w:t>保</w:t>
      </w:r>
      <w:r>
        <w:t>函</w:t>
      </w:r>
      <w:r>
        <w:rPr>
          <w:spacing w:val="-3"/>
        </w:rPr>
        <w:t>发</w:t>
      </w:r>
      <w:r>
        <w:t>生</w:t>
      </w:r>
      <w:r>
        <w:rPr>
          <w:spacing w:val="-3"/>
        </w:rPr>
        <w:t>的</w:t>
      </w:r>
      <w:r>
        <w:t>纠</w:t>
      </w:r>
      <w:r>
        <w:rPr>
          <w:spacing w:val="-3"/>
        </w:rPr>
        <w:t>纷</w:t>
      </w:r>
      <w:r>
        <w:rPr>
          <w:spacing w:val="-25"/>
        </w:rPr>
        <w:t>，</w:t>
      </w:r>
      <w:r>
        <w:rPr>
          <w:spacing w:val="-3"/>
        </w:rPr>
        <w:t>由</w:t>
      </w:r>
      <w:r>
        <w:t>贵我</w:t>
      </w:r>
      <w:r>
        <w:rPr>
          <w:spacing w:val="-3"/>
        </w:rPr>
        <w:t>双</w:t>
      </w:r>
      <w:r>
        <w:t>方</w:t>
      </w:r>
      <w:r>
        <w:rPr>
          <w:spacing w:val="-3"/>
        </w:rPr>
        <w:t>协</w:t>
      </w:r>
      <w:r>
        <w:t>商</w:t>
      </w:r>
      <w:r>
        <w:rPr>
          <w:spacing w:val="-3"/>
        </w:rPr>
        <w:t>解决</w:t>
      </w:r>
      <w:r>
        <w:rPr>
          <w:spacing w:val="-22"/>
        </w:rPr>
        <w:t>，</w:t>
      </w:r>
      <w:r>
        <w:rPr>
          <w:spacing w:val="-3"/>
        </w:rPr>
        <w:t>协商</w:t>
      </w:r>
      <w:r>
        <w:t>不成</w:t>
      </w:r>
      <w:r>
        <w:rPr>
          <w:spacing w:val="-3"/>
        </w:rPr>
        <w:t>的</w:t>
      </w:r>
      <w:r>
        <w:rPr>
          <w:spacing w:val="-25"/>
        </w:rPr>
        <w:t>，</w:t>
      </w:r>
      <w:r>
        <w:t>通</w:t>
      </w:r>
      <w:r>
        <w:rPr>
          <w:spacing w:val="-3"/>
        </w:rPr>
        <w:t>过</w:t>
      </w:r>
      <w:r>
        <w:t>诉</w:t>
      </w:r>
      <w:r>
        <w:rPr>
          <w:spacing w:val="-3"/>
        </w:rPr>
        <w:t>讼</w:t>
      </w:r>
      <w:r>
        <w:t>程</w:t>
      </w:r>
      <w:r>
        <w:rPr>
          <w:spacing w:val="-3"/>
        </w:rPr>
        <w:t>序解</w:t>
      </w:r>
      <w:r>
        <w:t>决</w:t>
      </w:r>
      <w:r>
        <w:rPr>
          <w:spacing w:val="-25"/>
        </w:rPr>
        <w:t>，</w:t>
      </w:r>
      <w:r>
        <w:t>诉</w:t>
      </w:r>
      <w:r>
        <w:rPr>
          <w:spacing w:val="-3"/>
        </w:rPr>
        <w:t>讼</w:t>
      </w:r>
      <w:r>
        <w:t>管辖地</w:t>
      </w:r>
      <w:r>
        <w:rPr>
          <w:spacing w:val="-3"/>
        </w:rPr>
        <w:t>法</w:t>
      </w:r>
      <w:r>
        <w:t>院</w:t>
      </w:r>
      <w:r>
        <w:rPr>
          <w:spacing w:val="-3"/>
        </w:rPr>
        <w:t>为</w:t>
      </w:r>
      <w:r>
        <w:rPr>
          <w:spacing w:val="-3"/>
          <w:u w:val="single"/>
        </w:rPr>
        <w:t xml:space="preserve"> </w:t>
      </w:r>
      <w:r>
        <w:rPr>
          <w:spacing w:val="-3"/>
          <w:u w:val="single"/>
        </w:rPr>
        <w:tab/>
      </w:r>
      <w:r>
        <w:rPr>
          <w:spacing w:val="-3"/>
        </w:rPr>
        <w:t>法</w:t>
      </w:r>
      <w:r>
        <w:t>院。</w:t>
      </w:r>
    </w:p>
    <w:p>
      <w:pPr>
        <w:pStyle w:val="8"/>
        <w:ind w:left="1540"/>
        <w:rPr>
          <w:u w:val="none"/>
        </w:rPr>
      </w:pPr>
      <w:r>
        <w:rPr>
          <w:u w:val="none"/>
        </w:rPr>
        <w:t>八、保函的生效及份数</w:t>
      </w:r>
    </w:p>
    <w:p>
      <w:pPr>
        <w:pStyle w:val="10"/>
        <w:spacing w:before="112" w:line="340" w:lineRule="auto"/>
        <w:ind w:left="1118" w:right="710" w:firstLine="419"/>
      </w:pPr>
      <w:r>
        <w:rPr>
          <w:spacing w:val="-6"/>
        </w:rPr>
        <w:t>本保函须经我方法定代表人</w:t>
      </w:r>
      <w:r>
        <w:rPr>
          <w:spacing w:val="-3"/>
        </w:rPr>
        <w:t>（或其授权代理人</w:t>
      </w:r>
      <w:r>
        <w:rPr>
          <w:spacing w:val="-32"/>
        </w:rPr>
        <w:t>）</w:t>
      </w:r>
      <w:r>
        <w:rPr>
          <w:spacing w:val="-7"/>
        </w:rPr>
        <w:t>签字且加盖公章，并在主合同生效之日</w:t>
      </w:r>
      <w:r>
        <w:rPr>
          <w:spacing w:val="-5"/>
        </w:rPr>
        <w:t>起生效。</w:t>
      </w:r>
    </w:p>
    <w:p>
      <w:pPr>
        <w:pStyle w:val="10"/>
        <w:rPr>
          <w:sz w:val="20"/>
        </w:rPr>
      </w:pPr>
    </w:p>
    <w:p>
      <w:pPr>
        <w:pStyle w:val="10"/>
        <w:rPr>
          <w:sz w:val="20"/>
        </w:rPr>
      </w:pPr>
    </w:p>
    <w:p>
      <w:pPr>
        <w:pStyle w:val="10"/>
        <w:spacing w:before="12"/>
        <w:rPr>
          <w:sz w:val="15"/>
        </w:rPr>
      </w:pPr>
    </w:p>
    <w:p>
      <w:pPr>
        <w:pStyle w:val="10"/>
        <w:ind w:left="5619"/>
      </w:pPr>
      <w:r>
        <w:t>保证人（盖章）：</w:t>
      </w:r>
    </w:p>
    <w:p>
      <w:pPr>
        <w:pStyle w:val="10"/>
        <w:rPr>
          <w:sz w:val="20"/>
        </w:rPr>
      </w:pPr>
    </w:p>
    <w:p>
      <w:pPr>
        <w:pStyle w:val="10"/>
        <w:spacing w:before="9"/>
        <w:rPr>
          <w:sz w:val="16"/>
        </w:rPr>
      </w:pPr>
    </w:p>
    <w:p>
      <w:pPr>
        <w:pStyle w:val="10"/>
        <w:tabs>
          <w:tab w:val="left" w:pos="6355"/>
          <w:tab w:val="left" w:pos="7193"/>
        </w:tabs>
        <w:spacing w:line="662" w:lineRule="auto"/>
        <w:ind w:left="5619" w:right="2002" w:hanging="420"/>
      </w:pPr>
      <w:r>
        <w:t>法</w:t>
      </w:r>
      <w:r>
        <w:rPr>
          <w:spacing w:val="-3"/>
        </w:rPr>
        <w:t>定</w:t>
      </w:r>
      <w:r>
        <w:t>代</w:t>
      </w:r>
      <w:r>
        <w:rPr>
          <w:spacing w:val="-3"/>
        </w:rPr>
        <w:t>表</w:t>
      </w:r>
      <w:r>
        <w:t>人</w:t>
      </w:r>
      <w:r>
        <w:rPr>
          <w:spacing w:val="-3"/>
        </w:rPr>
        <w:t>（或</w:t>
      </w:r>
      <w:r>
        <w:t>授权</w:t>
      </w:r>
      <w:r>
        <w:rPr>
          <w:spacing w:val="-3"/>
        </w:rPr>
        <w:t>代</w:t>
      </w:r>
      <w:r>
        <w:t>理</w:t>
      </w:r>
      <w:r>
        <w:rPr>
          <w:spacing w:val="-3"/>
        </w:rPr>
        <w:t>人</w:t>
      </w:r>
      <w:r>
        <w:rPr>
          <w:spacing w:val="-7"/>
        </w:rPr>
        <w:t xml:space="preserve">）： </w:t>
      </w:r>
      <w:r>
        <w:t>年</w:t>
      </w:r>
      <w:r>
        <w:tab/>
      </w:r>
      <w:r>
        <w:t>月</w:t>
      </w:r>
      <w:r>
        <w:tab/>
      </w:r>
      <w:r>
        <w:t>日</w:t>
      </w:r>
    </w:p>
    <w:p>
      <w:pPr>
        <w:spacing w:after="0" w:line="662" w:lineRule="auto"/>
        <w:sectPr>
          <w:pgSz w:w="11910" w:h="16840"/>
          <w:pgMar w:top="1100" w:right="1080" w:bottom="1160" w:left="680" w:header="906" w:footer="821" w:gutter="0"/>
          <w:pgNumType w:fmt="decimal"/>
        </w:sectPr>
      </w:pPr>
    </w:p>
    <w:p>
      <w:pPr>
        <w:pStyle w:val="10"/>
        <w:spacing w:before="7"/>
        <w:rPr>
          <w:sz w:val="24"/>
        </w:rPr>
      </w:pPr>
    </w:p>
    <w:p>
      <w:pPr>
        <w:pStyle w:val="10"/>
        <w:rPr>
          <w:sz w:val="20"/>
        </w:rPr>
      </w:pPr>
    </w:p>
    <w:p>
      <w:pPr>
        <w:pStyle w:val="10"/>
        <w:spacing w:before="9"/>
        <w:rPr>
          <w:sz w:val="20"/>
        </w:rPr>
      </w:pPr>
    </w:p>
    <w:p>
      <w:pPr>
        <w:tabs>
          <w:tab w:val="left" w:pos="4822"/>
        </w:tabs>
        <w:spacing w:before="58"/>
        <w:ind w:left="3024" w:right="0" w:firstLine="0"/>
        <w:jc w:val="left"/>
        <w:rPr>
          <w:rFonts w:hint="eastAsia" w:ascii="黑体" w:eastAsia="黑体"/>
          <w:sz w:val="30"/>
        </w:rPr>
      </w:pPr>
      <w:r>
        <w:rPr>
          <w:rFonts w:hint="eastAsia" w:ascii="黑体" w:eastAsia="黑体"/>
          <w:sz w:val="30"/>
        </w:rPr>
        <w:t>第四部分</w:t>
      </w:r>
      <w:r>
        <w:rPr>
          <w:rFonts w:hint="eastAsia" w:ascii="黑体" w:eastAsia="黑体"/>
          <w:sz w:val="30"/>
        </w:rPr>
        <w:tab/>
      </w:r>
      <w:r>
        <w:rPr>
          <w:rFonts w:hint="eastAsia" w:ascii="黑体" w:eastAsia="黑体"/>
          <w:sz w:val="30"/>
        </w:rPr>
        <w:t>工程建设项目廉政责任书</w:t>
      </w:r>
    </w:p>
    <w:p>
      <w:pPr>
        <w:pStyle w:val="10"/>
        <w:spacing w:before="2"/>
        <w:rPr>
          <w:rFonts w:ascii="黑体"/>
          <w:sz w:val="33"/>
        </w:rPr>
      </w:pPr>
    </w:p>
    <w:p>
      <w:pPr>
        <w:pStyle w:val="10"/>
        <w:tabs>
          <w:tab w:val="left" w:pos="5381"/>
          <w:tab w:val="left" w:pos="7695"/>
        </w:tabs>
        <w:spacing w:line="321" w:lineRule="auto"/>
        <w:ind w:left="1600" w:right="2448"/>
      </w:pPr>
      <w:r>
        <w:rPr>
          <w:spacing w:val="-1"/>
        </w:rPr>
        <w:t>工程</w:t>
      </w:r>
      <w:r>
        <w:rPr>
          <w:spacing w:val="-3"/>
        </w:rPr>
        <w:t>项</w:t>
      </w:r>
      <w:r>
        <w:t>目</w:t>
      </w:r>
      <w:r>
        <w:rPr>
          <w:spacing w:val="-3"/>
        </w:rPr>
        <w:t>名</w:t>
      </w:r>
      <w:r>
        <w:t>称：</w:t>
      </w:r>
      <w:r>
        <w:rPr>
          <w:rFonts w:hint="eastAsia"/>
          <w:u w:val="single"/>
          <w:lang w:eastAsia="zh-CN"/>
        </w:rPr>
        <w:t>三门县浦坝港镇观海村公共厕所新建工程</w:t>
      </w:r>
      <w:r>
        <w:rPr>
          <w:u w:val="single"/>
        </w:rPr>
        <w:tab/>
      </w:r>
      <w:r>
        <w:rPr>
          <w:u w:val="single"/>
        </w:rPr>
        <w:t xml:space="preserve">   </w:t>
      </w:r>
      <w:r>
        <w:t>工程</w:t>
      </w:r>
      <w:r>
        <w:rPr>
          <w:spacing w:val="-3"/>
        </w:rPr>
        <w:t>项</w:t>
      </w:r>
      <w:r>
        <w:t>目</w:t>
      </w:r>
      <w:r>
        <w:rPr>
          <w:spacing w:val="-3"/>
        </w:rPr>
        <w:t>地</w:t>
      </w:r>
      <w:r>
        <w:t>址：</w:t>
      </w:r>
      <w:r>
        <w:rPr>
          <w:spacing w:val="10"/>
          <w:u w:val="single"/>
        </w:rPr>
        <w:t xml:space="preserve"> </w:t>
      </w:r>
      <w:r>
        <w:rPr>
          <w:spacing w:val="-3"/>
          <w:u w:val="single"/>
        </w:rPr>
        <w:t>三</w:t>
      </w:r>
      <w:r>
        <w:rPr>
          <w:u w:val="single"/>
        </w:rPr>
        <w:t>门县</w:t>
      </w:r>
      <w:r>
        <w:rPr>
          <w:rFonts w:hint="eastAsia"/>
          <w:u w:val="single"/>
          <w:lang w:eastAsia="zh-CN"/>
        </w:rPr>
        <w:t>浦坝港镇</w:t>
      </w:r>
      <w:r>
        <w:rPr>
          <w:rFonts w:hint="eastAsia"/>
          <w:u w:val="single"/>
          <w:lang w:val="en-US" w:eastAsia="zh-CN"/>
        </w:rPr>
        <w:t xml:space="preserve">       </w:t>
      </w:r>
      <w:r>
        <w:rPr>
          <w:u w:val="single"/>
        </w:rPr>
        <w:tab/>
      </w:r>
    </w:p>
    <w:p>
      <w:pPr>
        <w:pStyle w:val="10"/>
        <w:tabs>
          <w:tab w:val="left" w:pos="6641"/>
          <w:tab w:val="left" w:pos="7738"/>
        </w:tabs>
        <w:spacing w:line="321" w:lineRule="auto"/>
        <w:ind w:left="1600" w:right="2405"/>
        <w:rPr>
          <w:rFonts w:ascii="Times New Roman" w:eastAsia="Times New Roman"/>
        </w:rPr>
      </w:pPr>
      <w:r>
        <w:t>建设</w:t>
      </w:r>
      <w:r>
        <w:rPr>
          <w:spacing w:val="-3"/>
        </w:rPr>
        <w:t>单</w:t>
      </w:r>
      <w:r>
        <w:t>位</w:t>
      </w:r>
      <w:r>
        <w:rPr>
          <w:spacing w:val="-3"/>
        </w:rPr>
        <w:t>（</w:t>
      </w:r>
      <w:r>
        <w:t>甲</w:t>
      </w:r>
      <w:r>
        <w:rPr>
          <w:spacing w:val="-3"/>
        </w:rPr>
        <w:t>方</w:t>
      </w:r>
      <w:r>
        <w:t>）：</w:t>
      </w:r>
      <w:r>
        <w:rPr>
          <w:spacing w:val="20"/>
          <w:u w:val="single"/>
        </w:rPr>
        <w:t xml:space="preserve"> </w:t>
      </w:r>
      <w:r>
        <w:rPr>
          <w:rFonts w:hint="eastAsia"/>
          <w:spacing w:val="-3"/>
          <w:u w:val="single"/>
          <w:lang w:eastAsia="zh-CN"/>
        </w:rPr>
        <w:t>三门县浦坝港镇人民政府</w:t>
      </w:r>
      <w:r>
        <w:rPr>
          <w:rFonts w:hint="eastAsia"/>
          <w:spacing w:val="-3"/>
          <w:u w:val="single"/>
          <w:lang w:val="en-US" w:eastAsia="zh-CN"/>
        </w:rPr>
        <w:t xml:space="preserve">        </w:t>
      </w:r>
      <w:r>
        <w:rPr>
          <w:u w:val="single"/>
        </w:rPr>
        <w:tab/>
      </w:r>
      <w:r>
        <w:rPr>
          <w:w w:val="100"/>
        </w:rPr>
        <w:t xml:space="preserve">         </w:t>
      </w:r>
      <w:r>
        <w:rPr>
          <w:spacing w:val="-1"/>
          <w:w w:val="100"/>
        </w:rPr>
        <w:t xml:space="preserve">                </w:t>
      </w:r>
      <w:r>
        <w:rPr>
          <w:spacing w:val="16"/>
          <w:w w:val="100"/>
        </w:rPr>
        <w:t xml:space="preserve"> </w:t>
      </w:r>
      <w:r>
        <w:rPr>
          <w:spacing w:val="-1"/>
        </w:rPr>
        <w:t>施工</w:t>
      </w:r>
      <w:r>
        <w:rPr>
          <w:spacing w:val="-3"/>
        </w:rPr>
        <w:t>单</w:t>
      </w:r>
      <w:r>
        <w:rPr>
          <w:spacing w:val="-1"/>
        </w:rPr>
        <w:t>位</w:t>
      </w:r>
      <w:r>
        <w:rPr>
          <w:spacing w:val="-3"/>
        </w:rPr>
        <w:t>（</w:t>
      </w:r>
      <w:r>
        <w:t>乙</w:t>
      </w:r>
      <w:r>
        <w:rPr>
          <w:spacing w:val="-3"/>
        </w:rPr>
        <w:t>方</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spacing w:before="11"/>
        <w:rPr>
          <w:rFonts w:ascii="Times New Roman"/>
          <w:sz w:val="24"/>
        </w:rPr>
      </w:pPr>
    </w:p>
    <w:p>
      <w:pPr>
        <w:pStyle w:val="10"/>
        <w:spacing w:before="71" w:line="321" w:lineRule="auto"/>
        <w:ind w:left="1118" w:right="709" w:firstLine="482"/>
        <w:jc w:val="both"/>
      </w:pPr>
      <w:r>
        <w:rPr>
          <w:spacing w:val="-1"/>
        </w:rPr>
        <w:t>为加强工程建设中的廉政建设，规范工程建设项目承发包双方的各项活动，防止发生</w:t>
      </w:r>
      <w:r>
        <w:rPr>
          <w:spacing w:val="-8"/>
        </w:rPr>
        <w:t>各种谋取不正当利益的违法违纪行为，保护国家、集体和当事人的合法权益，根据国家有关</w:t>
      </w:r>
      <w:r>
        <w:rPr>
          <w:spacing w:val="-5"/>
        </w:rPr>
        <w:t>工程建设的法律法规和廉政建设责任制规定，特订立本廉政责任书。</w:t>
      </w:r>
    </w:p>
    <w:p>
      <w:pPr>
        <w:pStyle w:val="10"/>
        <w:spacing w:line="268" w:lineRule="exact"/>
        <w:ind w:left="1540"/>
        <w:jc w:val="both"/>
      </w:pPr>
      <w:r>
        <w:t>第一条 甲乙双方的责任</w:t>
      </w:r>
    </w:p>
    <w:p>
      <w:pPr>
        <w:pStyle w:val="10"/>
        <w:spacing w:before="91" w:line="321" w:lineRule="auto"/>
        <w:ind w:left="1118" w:right="709" w:firstLine="403"/>
      </w:pPr>
      <w:r>
        <w:t>（</w:t>
      </w:r>
      <w:r>
        <w:rPr>
          <w:spacing w:val="-3"/>
        </w:rPr>
        <w:t>一</w:t>
      </w:r>
      <w:r>
        <w:rPr>
          <w:spacing w:val="-20"/>
        </w:rPr>
        <w:t>）</w:t>
      </w:r>
      <w:r>
        <w:rPr>
          <w:spacing w:val="-7"/>
        </w:rPr>
        <w:t>应严格遵守国家关于市场准入、项目招标投标、工程建设、施工安装和市场活动</w:t>
      </w:r>
      <w:r>
        <w:rPr>
          <w:spacing w:val="-5"/>
        </w:rPr>
        <w:t>等有关法律、法规，相关政策，以及廉政建设的各项规定。</w:t>
      </w:r>
    </w:p>
    <w:p>
      <w:pPr>
        <w:pStyle w:val="10"/>
        <w:spacing w:line="268" w:lineRule="exact"/>
        <w:ind w:left="1540"/>
      </w:pPr>
      <w:r>
        <w:t>（二）严格执行建设工程项目承发包合同文件，自觉按合同办事。</w:t>
      </w:r>
    </w:p>
    <w:p>
      <w:pPr>
        <w:pStyle w:val="10"/>
        <w:spacing w:before="91" w:line="321" w:lineRule="auto"/>
        <w:ind w:left="1118" w:right="620" w:firstLine="407"/>
      </w:pPr>
      <w:r>
        <w:t>（</w:t>
      </w:r>
      <w:r>
        <w:rPr>
          <w:spacing w:val="-3"/>
        </w:rPr>
        <w:t>三</w:t>
      </w:r>
      <w:r>
        <w:rPr>
          <w:spacing w:val="-13"/>
        </w:rPr>
        <w:t>）</w:t>
      </w:r>
      <w:r>
        <w:rPr>
          <w:spacing w:val="-8"/>
        </w:rPr>
        <w:t>业务活动必须坚持公开、公平、公正、诚信、透明的原则</w:t>
      </w:r>
      <w:r>
        <w:t>（</w:t>
      </w:r>
      <w:r>
        <w:rPr>
          <w:spacing w:val="-3"/>
        </w:rPr>
        <w:t>除法律法规另有规定者外），不得为获取不正当的利益，损害国家、集体和对方利益，不得违反工程建设管理、施工安装的规章制度。</w:t>
      </w:r>
    </w:p>
    <w:p>
      <w:pPr>
        <w:pStyle w:val="10"/>
        <w:spacing w:line="321" w:lineRule="auto"/>
        <w:ind w:left="1118" w:right="713" w:firstLine="405"/>
        <w:rPr>
          <w:spacing w:val="-8"/>
        </w:rPr>
      </w:pPr>
      <w:r>
        <w:t>（</w:t>
      </w:r>
      <w:r>
        <w:rPr>
          <w:spacing w:val="-3"/>
        </w:rPr>
        <w:t>四</w:t>
      </w:r>
      <w:r>
        <w:rPr>
          <w:spacing w:val="-15"/>
        </w:rPr>
        <w:t>）</w:t>
      </w:r>
      <w:r>
        <w:rPr>
          <w:spacing w:val="-7"/>
        </w:rPr>
        <w:t>发现对方在业务活动中有违规、违纪、违法行为的，应及时</w:t>
      </w:r>
      <w:r>
        <w:rPr>
          <w:spacing w:val="-8"/>
        </w:rPr>
        <w:t>提醒对方，情节严重的，应向其上级主管部门或纪检监察、司法等有关机关举报。</w:t>
      </w:r>
    </w:p>
    <w:p>
      <w:pPr>
        <w:pStyle w:val="10"/>
        <w:spacing w:line="268" w:lineRule="exact"/>
        <w:ind w:left="1540"/>
      </w:pPr>
      <w:r>
        <w:t>第二条 甲方的责任</w:t>
      </w:r>
    </w:p>
    <w:p>
      <w:pPr>
        <w:pStyle w:val="10"/>
        <w:spacing w:before="89" w:line="321" w:lineRule="auto"/>
        <w:ind w:left="1118" w:right="709" w:firstLine="422"/>
        <w:rPr>
          <w:spacing w:val="-7"/>
        </w:rPr>
      </w:pPr>
      <w:r>
        <w:rPr>
          <w:spacing w:val="-7"/>
        </w:rPr>
        <w:t>甲方的领导和从事该建设工程项目的工作人员，在工程建设的事前、事中、事后应遵守以下规定：</w:t>
      </w:r>
    </w:p>
    <w:p>
      <w:pPr>
        <w:pStyle w:val="10"/>
        <w:spacing w:line="321" w:lineRule="auto"/>
        <w:ind w:left="1118" w:right="620" w:firstLine="422"/>
        <w:rPr>
          <w:spacing w:val="-7"/>
        </w:rPr>
      </w:pPr>
      <w:r>
        <w:rPr>
          <w:spacing w:val="-3"/>
        </w:rPr>
        <w:t>（</w:t>
      </w:r>
      <w:r>
        <w:t>一</w:t>
      </w:r>
      <w:r>
        <w:rPr>
          <w:spacing w:val="-3"/>
        </w:rPr>
        <w:t>）不准向乙方和相关单位索要或接受回扣、礼金、有价证券</w:t>
      </w:r>
      <w:r>
        <w:rPr>
          <w:spacing w:val="-7"/>
        </w:rPr>
        <w:t>、贵重物品和好处费、感谢费等。</w:t>
      </w:r>
    </w:p>
    <w:p>
      <w:pPr>
        <w:pStyle w:val="10"/>
        <w:spacing w:line="268" w:lineRule="exact"/>
        <w:ind w:left="1540"/>
      </w:pPr>
      <w:r>
        <w:t>（二）不准在乙方和相关单位报销任何应由甲方或个人支付的费用。</w:t>
      </w:r>
    </w:p>
    <w:p>
      <w:pPr>
        <w:pStyle w:val="10"/>
        <w:spacing w:before="90" w:line="321" w:lineRule="auto"/>
        <w:ind w:left="1118" w:right="709" w:firstLine="403"/>
      </w:pPr>
      <w:r>
        <w:t>（</w:t>
      </w:r>
      <w:r>
        <w:rPr>
          <w:spacing w:val="-3"/>
        </w:rPr>
        <w:t>三</w:t>
      </w:r>
      <w:r>
        <w:rPr>
          <w:spacing w:val="-20"/>
        </w:rPr>
        <w:t>）</w:t>
      </w:r>
      <w:r>
        <w:rPr>
          <w:spacing w:val="-8"/>
        </w:rPr>
        <w:t>不准要求、暗示和接受乙方和相关单位为个人装修住房、婚丧嫁娶、配偶子女的</w:t>
      </w:r>
      <w:r>
        <w:rPr>
          <w:spacing w:val="-5"/>
        </w:rPr>
        <w:t>工作安排以及出国</w:t>
      </w:r>
      <w:r>
        <w:rPr>
          <w:spacing w:val="-3"/>
        </w:rPr>
        <w:t>（</w:t>
      </w:r>
      <w:r>
        <w:t>境</w:t>
      </w:r>
      <w:r>
        <w:rPr>
          <w:spacing w:val="-3"/>
        </w:rPr>
        <w:t>）、旅游等提供方便。</w:t>
      </w:r>
    </w:p>
    <w:p>
      <w:pPr>
        <w:pStyle w:val="10"/>
        <w:spacing w:line="268" w:lineRule="exact"/>
        <w:ind w:left="1475"/>
      </w:pPr>
      <w:r>
        <w:rPr>
          <w:spacing w:val="-3"/>
        </w:rPr>
        <w:t>（</w:t>
      </w:r>
      <w:r>
        <w:t>四</w:t>
      </w:r>
      <w:r>
        <w:rPr>
          <w:spacing w:val="-68"/>
        </w:rPr>
        <w:t>）</w:t>
      </w:r>
      <w:r>
        <w:rPr>
          <w:spacing w:val="-6"/>
        </w:rPr>
        <w:t>不准参加有可能影响公正执行公务的乙方和相关单位的宴请和健身、娱乐等活动。</w:t>
      </w:r>
    </w:p>
    <w:p>
      <w:pPr>
        <w:pStyle w:val="10"/>
        <w:spacing w:before="91" w:line="321" w:lineRule="auto"/>
        <w:ind w:left="1118" w:right="603" w:firstLine="371"/>
      </w:pPr>
      <w:r>
        <w:t>（</w:t>
      </w:r>
      <w:r>
        <w:rPr>
          <w:spacing w:val="-3"/>
        </w:rPr>
        <w:t>五</w:t>
      </w:r>
      <w:r>
        <w:rPr>
          <w:spacing w:val="-48"/>
        </w:rPr>
        <w:t>）</w:t>
      </w:r>
      <w:r>
        <w:rPr>
          <w:spacing w:val="-10"/>
        </w:rPr>
        <w:t>不准向乙方介绍或为配偶、子女、亲属参与同甲方项目工程施工合同有关的设备、</w:t>
      </w:r>
      <w:r>
        <w:rPr>
          <w:spacing w:val="-12"/>
        </w:rPr>
        <w:t>材料、工程分包、劳务等经济活动。不得以任何理由向乙方和相关单位推荐分包单位和要求</w:t>
      </w:r>
      <w:r>
        <w:rPr>
          <w:spacing w:val="-6"/>
        </w:rPr>
        <w:t>乙方购买项目工程施工合同规定以外的材料、设备等。</w:t>
      </w:r>
    </w:p>
    <w:p>
      <w:pPr>
        <w:pStyle w:val="10"/>
        <w:spacing w:line="268" w:lineRule="exact"/>
        <w:ind w:left="1540"/>
      </w:pPr>
      <w:r>
        <w:t>第三条 乙方的责任</w:t>
      </w:r>
    </w:p>
    <w:p>
      <w:pPr>
        <w:pStyle w:val="10"/>
        <w:spacing w:before="91" w:line="321" w:lineRule="auto"/>
        <w:ind w:left="1118" w:right="622" w:firstLine="422"/>
      </w:pPr>
      <w:r>
        <w:rPr>
          <w:spacing w:val="-8"/>
        </w:rPr>
        <w:t>应与甲方保持正常的业务交往，按照有关法律法规和程序开展业务工作，严格执行工程</w:t>
      </w:r>
      <w:r>
        <w:rPr>
          <w:spacing w:val="-5"/>
        </w:rPr>
        <w:t>建设的有关方针、政策，尤其是有关建筑施工安装的强制性标准和规范，并遵守以下规定：</w:t>
      </w:r>
    </w:p>
    <w:p>
      <w:pPr>
        <w:pStyle w:val="10"/>
        <w:spacing w:line="321" w:lineRule="auto"/>
        <w:ind w:left="1118" w:right="711" w:firstLine="403"/>
      </w:pPr>
      <w:r>
        <w:t>（</w:t>
      </w:r>
      <w:r>
        <w:rPr>
          <w:spacing w:val="-3"/>
        </w:rPr>
        <w:t>一</w:t>
      </w:r>
      <w:r>
        <w:rPr>
          <w:spacing w:val="-20"/>
        </w:rPr>
        <w:t>）</w:t>
      </w:r>
      <w:r>
        <w:rPr>
          <w:spacing w:val="-7"/>
        </w:rPr>
        <w:t>不准以任何理由向甲方、相关单位及其工作人员索要、接受或赠送礼金、有价证</w:t>
      </w:r>
      <w:r>
        <w:rPr>
          <w:spacing w:val="-5"/>
        </w:rPr>
        <w:t>券、贵重物品和回扣、好处费、感谢费等。</w:t>
      </w:r>
    </w:p>
    <w:p>
      <w:pPr>
        <w:pStyle w:val="10"/>
        <w:spacing w:line="268" w:lineRule="exact"/>
        <w:ind w:left="1540"/>
      </w:pPr>
      <w:r>
        <w:t>（二）不准以任何理由为甲方和相关单位报销应由对方或个人支付的费用。</w:t>
      </w:r>
    </w:p>
    <w:p>
      <w:pPr>
        <w:spacing w:after="0" w:line="268" w:lineRule="exact"/>
        <w:sectPr>
          <w:pgSz w:w="11910" w:h="16840"/>
          <w:pgMar w:top="1100" w:right="1080" w:bottom="1160" w:left="680" w:header="906" w:footer="821" w:gutter="0"/>
          <w:pgNumType w:fmt="decimal"/>
        </w:sectPr>
      </w:pPr>
    </w:p>
    <w:p>
      <w:pPr>
        <w:pStyle w:val="10"/>
        <w:spacing w:before="6"/>
        <w:rPr>
          <w:sz w:val="26"/>
        </w:rPr>
      </w:pPr>
    </w:p>
    <w:p>
      <w:pPr>
        <w:pStyle w:val="10"/>
        <w:spacing w:before="91" w:line="321" w:lineRule="auto"/>
        <w:ind w:left="1118" w:right="622" w:firstLine="422"/>
        <w:rPr>
          <w:spacing w:val="-5"/>
        </w:rPr>
      </w:pPr>
      <w:r>
        <w:rPr>
          <w:spacing w:val="-5"/>
        </w:rPr>
        <w:t>（三）不准接受或暗示为甲方、相关单位或个人装修住房、婚丧嫁娶、配偶子女的工作安排以及出国（境）、旅游等提供方便。</w:t>
      </w:r>
    </w:p>
    <w:p>
      <w:pPr>
        <w:pStyle w:val="10"/>
        <w:spacing w:before="91" w:line="321" w:lineRule="auto"/>
        <w:ind w:left="1118" w:right="622" w:firstLine="422"/>
        <w:rPr>
          <w:spacing w:val="-5"/>
        </w:rPr>
      </w:pPr>
      <w:r>
        <w:rPr>
          <w:spacing w:val="-5"/>
        </w:rPr>
        <w:t>（四）不准以任何理由为甲方、相关单位或个人组织有可能影响公正执行公务的宴请、健身、娱乐等活动。</w:t>
      </w:r>
    </w:p>
    <w:p>
      <w:pPr>
        <w:pStyle w:val="10"/>
        <w:spacing w:before="91" w:line="321" w:lineRule="auto"/>
        <w:ind w:left="1118" w:right="622" w:firstLine="422"/>
        <w:rPr>
          <w:spacing w:val="-5"/>
        </w:rPr>
      </w:pPr>
      <w:r>
        <w:rPr>
          <w:spacing w:val="-5"/>
        </w:rPr>
        <w:t>第四条 违约责任</w:t>
      </w:r>
    </w:p>
    <w:p>
      <w:pPr>
        <w:pStyle w:val="10"/>
        <w:spacing w:before="91" w:line="321" w:lineRule="auto"/>
        <w:ind w:left="1118" w:right="622" w:firstLine="422"/>
        <w:rPr>
          <w:spacing w:val="-5"/>
        </w:rPr>
      </w:pPr>
      <w:r>
        <w:rPr>
          <w:spacing w:val="-5"/>
        </w:rPr>
        <w:t>（一）甲方工作人员有违反本责任书第一、二条责任行为的，按照管理权限，依据有关法律法规和规定给予党纪、政纪处分或组织处理；涉嫌犯罪的，移交司法机关追究刑事责任； 给乙方单位造成经济损失的，应予以赔偿。</w:t>
      </w:r>
    </w:p>
    <w:p>
      <w:pPr>
        <w:pStyle w:val="10"/>
        <w:spacing w:before="91" w:line="321" w:lineRule="auto"/>
        <w:ind w:left="1118" w:right="622" w:firstLine="422"/>
        <w:rPr>
          <w:spacing w:val="-5"/>
        </w:rPr>
      </w:pPr>
      <w:r>
        <w:rPr>
          <w:spacing w:val="-5"/>
        </w:rPr>
        <w:t>（二）乙方工作人员有违反本责任书第一、三条责任行为的，按照管理权限，依据有关法律法规和规定给予党纪、政纪处分或组织处理；涉嫌犯罪的，移交司法机关追究刑事责任； 给甲方单位造成经济损失的，应予以赔偿。</w:t>
      </w:r>
    </w:p>
    <w:p>
      <w:pPr>
        <w:pStyle w:val="10"/>
        <w:spacing w:before="91" w:line="321" w:lineRule="auto"/>
        <w:ind w:left="1118" w:right="622" w:firstLine="422"/>
        <w:rPr>
          <w:spacing w:val="-5"/>
        </w:rPr>
      </w:pPr>
      <w:r>
        <w:rPr>
          <w:spacing w:val="-5"/>
        </w:rPr>
        <w:t>第五条 本责任书作为工程施工合同的附件，与工程施工合同具有同等法律效力。经双方签署后立即生效。</w:t>
      </w:r>
    </w:p>
    <w:p>
      <w:pPr>
        <w:pStyle w:val="10"/>
        <w:spacing w:before="91" w:line="321" w:lineRule="auto"/>
        <w:ind w:left="1118" w:right="622" w:firstLine="422"/>
        <w:rPr>
          <w:spacing w:val="-5"/>
        </w:rPr>
      </w:pPr>
      <w:r>
        <w:rPr>
          <w:spacing w:val="-5"/>
        </w:rPr>
        <w:t>第六条 本责任书的有效期为双方签署之日起至该工程项目竣工验收合格时止。</w:t>
      </w:r>
    </w:p>
    <w:p>
      <w:pPr>
        <w:pStyle w:val="10"/>
        <w:spacing w:before="91" w:line="321" w:lineRule="auto"/>
        <w:ind w:left="1118" w:right="622" w:firstLine="422"/>
        <w:rPr>
          <w:spacing w:val="-5"/>
        </w:rPr>
      </w:pPr>
      <w:r>
        <w:rPr>
          <w:spacing w:val="-5"/>
        </w:rPr>
        <w:t>第七条 本责任书一式四份，由甲乙双方各执一份，送交甲乙双方的监督单位各一份。</w:t>
      </w:r>
    </w:p>
    <w:p>
      <w:pPr>
        <w:pStyle w:val="10"/>
        <w:spacing w:before="91" w:line="321" w:lineRule="auto"/>
        <w:ind w:left="1118" w:right="622" w:firstLine="422"/>
        <w:rPr>
          <w:spacing w:val="-5"/>
        </w:rPr>
      </w:pPr>
    </w:p>
    <w:p>
      <w:pPr>
        <w:pStyle w:val="10"/>
        <w:rPr>
          <w:sz w:val="20"/>
        </w:rPr>
      </w:pPr>
    </w:p>
    <w:p>
      <w:pPr>
        <w:pStyle w:val="10"/>
        <w:spacing w:before="3"/>
        <w:rPr>
          <w:sz w:val="23"/>
        </w:rPr>
      </w:pPr>
    </w:p>
    <w:p>
      <w:pPr>
        <w:pStyle w:val="10"/>
        <w:tabs>
          <w:tab w:val="left" w:pos="6538"/>
        </w:tabs>
        <w:ind w:left="1600"/>
      </w:pPr>
      <w:r>
        <w:t>甲方</w:t>
      </w:r>
      <w:r>
        <w:rPr>
          <w:spacing w:val="-3"/>
        </w:rPr>
        <w:t>单</w:t>
      </w:r>
      <w:r>
        <w:t>位：（</w:t>
      </w:r>
      <w:r>
        <w:rPr>
          <w:spacing w:val="-3"/>
        </w:rPr>
        <w:t>盖</w:t>
      </w:r>
      <w:r>
        <w:t>章）</w:t>
      </w:r>
      <w:r>
        <w:tab/>
      </w:r>
      <w:r>
        <w:t>乙</w:t>
      </w:r>
      <w:r>
        <w:rPr>
          <w:spacing w:val="-3"/>
        </w:rPr>
        <w:t>方</w:t>
      </w:r>
      <w:r>
        <w:t>单</w:t>
      </w:r>
      <w:r>
        <w:rPr>
          <w:spacing w:val="-3"/>
        </w:rPr>
        <w:t>位</w:t>
      </w:r>
      <w:r>
        <w:t>：（盖</w:t>
      </w:r>
      <w:r>
        <w:rPr>
          <w:spacing w:val="-3"/>
        </w:rPr>
        <w:t>章</w:t>
      </w:r>
      <w:r>
        <w:t>）</w:t>
      </w:r>
    </w:p>
    <w:p>
      <w:pPr>
        <w:pStyle w:val="10"/>
        <w:tabs>
          <w:tab w:val="left" w:pos="6538"/>
        </w:tabs>
        <w:spacing w:before="91"/>
        <w:ind w:left="1600"/>
      </w:pPr>
      <w:r>
        <w:t>法定</w:t>
      </w:r>
      <w:r>
        <w:rPr>
          <w:spacing w:val="-3"/>
        </w:rPr>
        <w:t>代</w:t>
      </w:r>
      <w:r>
        <w:t>表</w:t>
      </w:r>
      <w:r>
        <w:rPr>
          <w:spacing w:val="-3"/>
        </w:rPr>
        <w:t>人</w:t>
      </w:r>
      <w:r>
        <w:t>：</w:t>
      </w:r>
      <w:r>
        <w:tab/>
      </w:r>
      <w:r>
        <w:t>法</w:t>
      </w:r>
      <w:r>
        <w:rPr>
          <w:spacing w:val="-3"/>
        </w:rPr>
        <w:t>定</w:t>
      </w:r>
      <w:r>
        <w:t>代</w:t>
      </w:r>
      <w:r>
        <w:rPr>
          <w:spacing w:val="-3"/>
        </w:rPr>
        <w:t>表</w:t>
      </w:r>
      <w:r>
        <w:t>人：</w:t>
      </w:r>
    </w:p>
    <w:p>
      <w:pPr>
        <w:pStyle w:val="10"/>
        <w:tabs>
          <w:tab w:val="left" w:pos="6538"/>
        </w:tabs>
        <w:spacing w:before="91"/>
        <w:ind w:left="1600"/>
      </w:pPr>
      <w:r>
        <w:t>地址：</w:t>
      </w:r>
      <w:r>
        <w:tab/>
      </w:r>
      <w:r>
        <w:t>地</w:t>
      </w:r>
      <w:r>
        <w:rPr>
          <w:spacing w:val="-3"/>
        </w:rPr>
        <w:t>址</w:t>
      </w:r>
      <w:r>
        <w:t>：</w:t>
      </w:r>
    </w:p>
    <w:p>
      <w:pPr>
        <w:pStyle w:val="10"/>
        <w:tabs>
          <w:tab w:val="left" w:pos="6538"/>
        </w:tabs>
        <w:spacing w:before="92"/>
        <w:ind w:left="1600"/>
      </w:pPr>
      <w:r>
        <w:t>电话：</w:t>
      </w:r>
      <w:r>
        <w:tab/>
      </w:r>
      <w:r>
        <w:t>电</w:t>
      </w:r>
      <w:r>
        <w:rPr>
          <w:spacing w:val="-3"/>
        </w:rPr>
        <w:t>话</w:t>
      </w:r>
      <w:r>
        <w:t>：</w:t>
      </w:r>
    </w:p>
    <w:p>
      <w:pPr>
        <w:pStyle w:val="10"/>
        <w:tabs>
          <w:tab w:val="left" w:pos="2022"/>
          <w:tab w:val="left" w:pos="2442"/>
          <w:tab w:val="left" w:pos="6538"/>
          <w:tab w:val="left" w:pos="6958"/>
          <w:tab w:val="left" w:pos="7378"/>
        </w:tabs>
        <w:spacing w:before="91"/>
        <w:ind w:left="1600"/>
      </w:pPr>
      <w:r>
        <w:t>年</w:t>
      </w:r>
      <w:r>
        <w:tab/>
      </w:r>
      <w:r>
        <w:t>月</w:t>
      </w:r>
      <w:r>
        <w:tab/>
      </w:r>
      <w:r>
        <w:t>日</w:t>
      </w:r>
      <w:r>
        <w:tab/>
      </w:r>
      <w:r>
        <w:t>年</w:t>
      </w:r>
      <w:r>
        <w:tab/>
      </w:r>
      <w:r>
        <w:t>月</w:t>
      </w:r>
      <w:r>
        <w:tab/>
      </w:r>
      <w:r>
        <w:t>日</w:t>
      </w:r>
    </w:p>
    <w:p>
      <w:pPr>
        <w:pStyle w:val="10"/>
        <w:rPr>
          <w:sz w:val="20"/>
        </w:rPr>
      </w:pPr>
    </w:p>
    <w:p>
      <w:pPr>
        <w:pStyle w:val="10"/>
        <w:rPr>
          <w:sz w:val="20"/>
        </w:rPr>
      </w:pPr>
    </w:p>
    <w:p>
      <w:pPr>
        <w:pStyle w:val="10"/>
        <w:spacing w:before="3"/>
        <w:rPr>
          <w:sz w:val="23"/>
        </w:rPr>
      </w:pPr>
    </w:p>
    <w:p>
      <w:pPr>
        <w:pStyle w:val="10"/>
        <w:tabs>
          <w:tab w:val="left" w:pos="1960"/>
          <w:tab w:val="left" w:pos="2380"/>
          <w:tab w:val="left" w:pos="6794"/>
          <w:tab w:val="left" w:pos="6999"/>
          <w:tab w:val="left" w:pos="7419"/>
          <w:tab w:val="left" w:pos="7839"/>
        </w:tabs>
        <w:spacing w:line="321" w:lineRule="auto"/>
        <w:ind w:left="1538" w:right="713" w:hanging="315"/>
      </w:pPr>
      <w:r>
        <w:t>甲</w:t>
      </w:r>
      <w:r>
        <w:rPr>
          <w:spacing w:val="-45"/>
        </w:rPr>
        <w:t xml:space="preserve"> </w:t>
      </w:r>
      <w:r>
        <w:t>方</w:t>
      </w:r>
      <w:r>
        <w:rPr>
          <w:spacing w:val="-47"/>
        </w:rPr>
        <w:t xml:space="preserve"> </w:t>
      </w:r>
      <w:r>
        <w:t>监</w:t>
      </w:r>
      <w:r>
        <w:rPr>
          <w:spacing w:val="-46"/>
        </w:rPr>
        <w:t xml:space="preserve"> </w:t>
      </w:r>
      <w:r>
        <w:t>督</w:t>
      </w:r>
      <w:r>
        <w:rPr>
          <w:spacing w:val="-45"/>
        </w:rPr>
        <w:t xml:space="preserve"> </w:t>
      </w:r>
      <w:r>
        <w:t>单</w:t>
      </w:r>
      <w:r>
        <w:rPr>
          <w:spacing w:val="-47"/>
        </w:rPr>
        <w:t xml:space="preserve"> </w:t>
      </w:r>
      <w:r>
        <w:t>位</w:t>
      </w:r>
      <w:r>
        <w:rPr>
          <w:spacing w:val="-46"/>
        </w:rPr>
        <w:t xml:space="preserve"> </w:t>
      </w:r>
      <w:r>
        <w:t>（</w:t>
      </w:r>
      <w:r>
        <w:rPr>
          <w:spacing w:val="-45"/>
        </w:rPr>
        <w:t xml:space="preserve"> </w:t>
      </w:r>
      <w:r>
        <w:t>盖</w:t>
      </w:r>
      <w:r>
        <w:rPr>
          <w:spacing w:val="-47"/>
        </w:rPr>
        <w:t xml:space="preserve"> </w:t>
      </w:r>
      <w:r>
        <w:t>章</w:t>
      </w:r>
      <w:r>
        <w:rPr>
          <w:spacing w:val="-46"/>
        </w:rPr>
        <w:t xml:space="preserve"> </w:t>
      </w:r>
      <w:r>
        <w:t>）</w:t>
      </w:r>
      <w:r>
        <w:tab/>
      </w:r>
      <w:r>
        <w:t>乙</w:t>
      </w:r>
      <w:r>
        <w:rPr>
          <w:spacing w:val="-45"/>
        </w:rPr>
        <w:t xml:space="preserve"> </w:t>
      </w:r>
      <w:r>
        <w:t>方</w:t>
      </w:r>
      <w:r>
        <w:rPr>
          <w:spacing w:val="-47"/>
        </w:rPr>
        <w:t xml:space="preserve"> </w:t>
      </w:r>
      <w:r>
        <w:t>监</w:t>
      </w:r>
      <w:r>
        <w:rPr>
          <w:spacing w:val="-47"/>
        </w:rPr>
        <w:t xml:space="preserve"> </w:t>
      </w:r>
      <w:r>
        <w:t>督</w:t>
      </w:r>
      <w:r>
        <w:rPr>
          <w:spacing w:val="-44"/>
        </w:rPr>
        <w:t xml:space="preserve"> </w:t>
      </w:r>
      <w:r>
        <w:t>单</w:t>
      </w:r>
      <w:r>
        <w:rPr>
          <w:spacing w:val="-47"/>
        </w:rPr>
        <w:t xml:space="preserve"> </w:t>
      </w:r>
      <w:r>
        <w:t>位</w:t>
      </w:r>
      <w:r>
        <w:rPr>
          <w:spacing w:val="-47"/>
        </w:rPr>
        <w:t xml:space="preserve"> </w:t>
      </w:r>
      <w:r>
        <w:t>（</w:t>
      </w:r>
      <w:r>
        <w:rPr>
          <w:spacing w:val="-44"/>
        </w:rPr>
        <w:t xml:space="preserve"> </w:t>
      </w:r>
      <w:r>
        <w:t>盖</w:t>
      </w:r>
      <w:r>
        <w:rPr>
          <w:spacing w:val="-47"/>
        </w:rPr>
        <w:t xml:space="preserve"> </w:t>
      </w:r>
      <w:r>
        <w:t>章</w:t>
      </w:r>
      <w:r>
        <w:rPr>
          <w:spacing w:val="-47"/>
        </w:rPr>
        <w:t xml:space="preserve"> </w:t>
      </w:r>
      <w:r>
        <w:rPr>
          <w:spacing w:val="-12"/>
        </w:rPr>
        <w:t xml:space="preserve">） </w:t>
      </w:r>
      <w:r>
        <w:t>年</w:t>
      </w:r>
      <w:r>
        <w:tab/>
      </w:r>
      <w:r>
        <w:t>月</w:t>
      </w:r>
      <w:r>
        <w:tab/>
      </w:r>
      <w:r>
        <w:t>日</w:t>
      </w:r>
      <w:r>
        <w:tab/>
      </w:r>
      <w:r>
        <w:tab/>
      </w:r>
      <w:r>
        <w:t>年</w:t>
      </w:r>
      <w:r>
        <w:tab/>
      </w:r>
      <w:r>
        <w:t>月</w:t>
      </w:r>
      <w:r>
        <w:tab/>
      </w:r>
      <w:r>
        <w:t>日</w:t>
      </w:r>
    </w:p>
    <w:p>
      <w:pPr>
        <w:spacing w:after="0" w:line="321" w:lineRule="auto"/>
        <w:sectPr>
          <w:pgSz w:w="11910" w:h="16840"/>
          <w:pgMar w:top="1100" w:right="1080" w:bottom="1160" w:left="680" w:header="906" w:footer="821" w:gutter="0"/>
          <w:pgNumType w:fmt="decimal"/>
        </w:sectPr>
      </w:pPr>
    </w:p>
    <w:p>
      <w:pPr>
        <w:pStyle w:val="10"/>
        <w:rPr>
          <w:sz w:val="20"/>
        </w:rPr>
      </w:pPr>
    </w:p>
    <w:p>
      <w:pPr>
        <w:pStyle w:val="10"/>
        <w:rPr>
          <w:sz w:val="20"/>
        </w:rPr>
      </w:pPr>
      <w:bookmarkStart w:id="54" w:name="_bookmark20"/>
      <w:bookmarkEnd w:id="54"/>
    </w:p>
    <w:p>
      <w:pPr>
        <w:pStyle w:val="2"/>
        <w:widowControl/>
        <w:jc w:val="center"/>
      </w:pPr>
      <w:bookmarkStart w:id="55" w:name="_Toc19888"/>
      <w:bookmarkStart w:id="56" w:name="_Toc22337"/>
      <w:r>
        <w:rPr>
          <w:lang w:eastAsia="zh-CN"/>
        </w:rPr>
        <w:t>第</w:t>
      </w:r>
      <w:r>
        <w:rPr>
          <w:rFonts w:hint="eastAsia"/>
          <w:lang w:eastAsia="zh-CN"/>
        </w:rPr>
        <w:t>五</w:t>
      </w:r>
      <w:r>
        <w:rPr>
          <w:lang w:eastAsia="zh-CN"/>
        </w:rPr>
        <w:t>章</w:t>
      </w:r>
      <w:r>
        <w:rPr>
          <w:lang w:val="en-US"/>
        </w:rPr>
        <w:t xml:space="preserve">  </w:t>
      </w:r>
      <w:r>
        <w:rPr>
          <w:lang w:eastAsia="zh-CN"/>
        </w:rPr>
        <w:t>投标文件格式</w:t>
      </w:r>
      <w:bookmarkEnd w:id="55"/>
      <w:bookmarkEnd w:id="56"/>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pPr>
    </w:p>
    <w:p>
      <w:pPr>
        <w:spacing w:after="0"/>
        <w:rPr>
          <w:sz w:val="20"/>
        </w:rPr>
        <w:sectPr>
          <w:pgSz w:w="11910" w:h="16840"/>
          <w:pgMar w:top="1100" w:right="1080" w:bottom="1160" w:left="680" w:header="906" w:footer="821" w:gutter="0"/>
          <w:pgNumType w:fmt="decimal"/>
        </w:sectPr>
      </w:pPr>
    </w:p>
    <w:p>
      <w:pPr>
        <w:pStyle w:val="5"/>
        <w:spacing w:before="204"/>
        <w:ind w:left="0" w:leftChars="0" w:firstLine="840" w:firstLineChars="300"/>
        <w:rPr>
          <w:rFonts w:hint="eastAsia" w:ascii="黑体" w:eastAsia="黑体"/>
        </w:rPr>
      </w:pPr>
      <w:bookmarkStart w:id="57" w:name="_bookmark29"/>
      <w:bookmarkEnd w:id="57"/>
      <w:r>
        <w:rPr>
          <w:rFonts w:hint="eastAsia" w:ascii="黑体" w:eastAsia="黑体"/>
        </w:rPr>
        <w:t>一、投标函</w:t>
      </w:r>
    </w:p>
    <w:p>
      <w:pPr>
        <w:pStyle w:val="10"/>
        <w:rPr>
          <w:rFonts w:ascii="黑体"/>
          <w:sz w:val="28"/>
        </w:rPr>
      </w:pPr>
      <w:r>
        <w:br w:type="column"/>
      </w:r>
    </w:p>
    <w:p>
      <w:pPr>
        <w:spacing w:before="190"/>
        <w:ind w:right="0"/>
        <w:jc w:val="left"/>
        <w:rPr>
          <w:rFonts w:hint="eastAsia"/>
          <w:sz w:val="28"/>
          <w:lang w:eastAsia="zh-CN"/>
        </w:rPr>
      </w:pPr>
      <w:r>
        <w:rPr>
          <w:rFonts w:hint="eastAsia"/>
          <w:sz w:val="28"/>
          <w:lang w:eastAsia="zh-CN"/>
        </w:rPr>
        <w:t>三门县浦坝港镇观海村公共厕所新建工程</w:t>
      </w:r>
    </w:p>
    <w:p>
      <w:pPr>
        <w:spacing w:before="190"/>
        <w:ind w:left="1835" w:right="0" w:firstLine="0"/>
        <w:jc w:val="left"/>
        <w:rPr>
          <w:rFonts w:hint="eastAsia" w:ascii="黑体" w:eastAsia="黑体"/>
          <w:sz w:val="44"/>
        </w:rPr>
      </w:pPr>
      <w:r>
        <w:rPr>
          <w:rFonts w:hint="eastAsia" w:ascii="黑体" w:eastAsia="黑体"/>
          <w:sz w:val="44"/>
        </w:rPr>
        <w:t>投 标 函</w:t>
      </w:r>
    </w:p>
    <w:p>
      <w:pPr>
        <w:spacing w:after="0"/>
        <w:jc w:val="left"/>
        <w:rPr>
          <w:rFonts w:hint="eastAsia" w:ascii="黑体" w:eastAsia="黑体"/>
          <w:sz w:val="44"/>
        </w:rPr>
        <w:sectPr>
          <w:type w:val="continuous"/>
          <w:pgSz w:w="11910" w:h="16840"/>
          <w:pgMar w:top="1420" w:right="1080" w:bottom="280" w:left="680" w:header="720" w:footer="720" w:gutter="0"/>
          <w:pgNumType w:fmt="decimal"/>
          <w:cols w:equalWidth="0" w:num="2">
            <w:col w:w="2520" w:space="40"/>
            <w:col w:w="7590"/>
          </w:cols>
        </w:sectPr>
      </w:pPr>
    </w:p>
    <w:p>
      <w:pPr>
        <w:pStyle w:val="10"/>
        <w:spacing w:before="10"/>
        <w:rPr>
          <w:rFonts w:ascii="黑体"/>
          <w:sz w:val="16"/>
        </w:rPr>
      </w:pPr>
    </w:p>
    <w:p>
      <w:pPr>
        <w:pStyle w:val="6"/>
        <w:tabs>
          <w:tab w:val="left" w:pos="3398"/>
        </w:tabs>
        <w:spacing w:before="74"/>
        <w:ind w:left="1118" w:firstLine="0"/>
      </w:pPr>
      <w:r>
        <w:rPr>
          <w:rFonts w:ascii="Times New Roman" w:eastAsia="Times New Roman"/>
          <w:u w:val="single"/>
        </w:rPr>
        <w:t xml:space="preserve"> </w:t>
      </w:r>
      <w:r>
        <w:rPr>
          <w:rFonts w:ascii="Times New Roman" w:eastAsia="Times New Roman"/>
          <w:u w:val="single"/>
        </w:rPr>
        <w:tab/>
      </w:r>
      <w:r>
        <w:t>（招标人）：</w:t>
      </w:r>
    </w:p>
    <w:p>
      <w:pPr>
        <w:pStyle w:val="10"/>
        <w:spacing w:before="4"/>
        <w:rPr>
          <w:sz w:val="13"/>
        </w:rPr>
      </w:pPr>
    </w:p>
    <w:p>
      <w:pPr>
        <w:spacing w:before="1" w:line="424" w:lineRule="auto"/>
        <w:ind w:left="1118" w:right="671" w:firstLine="523"/>
        <w:jc w:val="left"/>
        <w:rPr>
          <w:sz w:val="24"/>
        </w:rPr>
      </w:pPr>
      <w:r>
        <w:rPr>
          <w:sz w:val="24"/>
        </w:rPr>
        <w:t>我方已仔细研究了</w:t>
      </w:r>
      <w:r>
        <w:rPr>
          <w:rFonts w:hint="eastAsia"/>
          <w:sz w:val="24"/>
          <w:lang w:eastAsia="zh-CN"/>
        </w:rPr>
        <w:t>三门县浦坝港镇观海村公共厕所新建工程</w:t>
      </w:r>
      <w:r>
        <w:rPr>
          <w:sz w:val="24"/>
        </w:rPr>
        <w:t xml:space="preserve"> （项目名称）招标文件的全部内容，愿意按本工程的预算审核价</w:t>
      </w:r>
      <w:r>
        <w:rPr>
          <w:rFonts w:hint="eastAsia"/>
          <w:sz w:val="24"/>
          <w:lang w:eastAsia="zh-CN"/>
        </w:rPr>
        <w:t>434627元</w:t>
      </w:r>
      <w:r>
        <w:rPr>
          <w:sz w:val="24"/>
        </w:rPr>
        <w:t>，下浮</w:t>
      </w:r>
      <w:r>
        <w:rPr>
          <w:rFonts w:hint="eastAsia"/>
          <w:sz w:val="24"/>
          <w:u w:val="single"/>
          <w:lang w:val="en-US" w:eastAsia="zh-CN"/>
        </w:rPr>
        <w:t xml:space="preserve">      </w:t>
      </w:r>
      <w:r>
        <w:rPr>
          <w:sz w:val="24"/>
        </w:rPr>
        <w:t>%（保留两位小数）并同意以招标文件规定计算造价，承包上述工程的施工、竣工和保修。</w:t>
      </w:r>
    </w:p>
    <w:p>
      <w:pPr>
        <w:tabs>
          <w:tab w:val="left" w:pos="3324"/>
        </w:tabs>
        <w:spacing w:before="0"/>
        <w:ind w:left="1641" w:right="0" w:firstLine="0"/>
        <w:jc w:val="left"/>
        <w:rPr>
          <w:sz w:val="24"/>
        </w:rPr>
      </w:pPr>
      <w:r>
        <w:rPr>
          <w:rFonts w:ascii="Calibri" w:eastAsia="Calibri"/>
          <w:sz w:val="24"/>
        </w:rPr>
        <w:t>2</w:t>
      </w:r>
      <w:r>
        <w:rPr>
          <w:sz w:val="24"/>
        </w:rPr>
        <w:t>、工期：</w:t>
      </w:r>
      <w:r>
        <w:rPr>
          <w:sz w:val="24"/>
          <w:u w:val="single"/>
        </w:rPr>
        <w:t xml:space="preserve"> </w:t>
      </w:r>
      <w:r>
        <w:rPr>
          <w:sz w:val="24"/>
          <w:u w:val="single"/>
        </w:rPr>
        <w:tab/>
      </w:r>
      <w:r>
        <w:rPr>
          <w:sz w:val="24"/>
        </w:rPr>
        <w:t>日历天。</w:t>
      </w:r>
    </w:p>
    <w:p>
      <w:pPr>
        <w:pStyle w:val="10"/>
        <w:spacing w:before="4"/>
        <w:rPr>
          <w:sz w:val="13"/>
        </w:rPr>
      </w:pPr>
    </w:p>
    <w:p>
      <w:pPr>
        <w:spacing w:before="66"/>
        <w:ind w:left="1641" w:right="0" w:firstLine="0"/>
        <w:jc w:val="left"/>
        <w:rPr>
          <w:sz w:val="24"/>
        </w:rPr>
      </w:pPr>
      <w:r>
        <w:rPr>
          <w:rFonts w:ascii="Calibri" w:eastAsia="Calibri"/>
          <w:sz w:val="24"/>
        </w:rPr>
        <w:t>3</w:t>
      </w:r>
      <w:r>
        <w:rPr>
          <w:sz w:val="24"/>
        </w:rPr>
        <w:t>、工程质量等级：</w:t>
      </w:r>
      <w:r>
        <w:rPr>
          <w:sz w:val="24"/>
          <w:u w:val="single"/>
        </w:rPr>
        <w:t>合格</w:t>
      </w:r>
      <w:r>
        <w:rPr>
          <w:sz w:val="24"/>
        </w:rPr>
        <w:t>；</w:t>
      </w:r>
    </w:p>
    <w:p>
      <w:pPr>
        <w:pStyle w:val="10"/>
        <w:spacing w:before="10"/>
        <w:rPr>
          <w:sz w:val="12"/>
        </w:rPr>
      </w:pPr>
    </w:p>
    <w:p>
      <w:pPr>
        <w:tabs>
          <w:tab w:val="left" w:pos="4884"/>
        </w:tabs>
        <w:spacing w:before="74"/>
        <w:ind w:left="1641" w:right="0" w:firstLine="0"/>
        <w:jc w:val="left"/>
        <w:rPr>
          <w:sz w:val="24"/>
        </w:rPr>
      </w:pPr>
      <w:r>
        <w:rPr>
          <w:rFonts w:ascii="Calibri" w:eastAsia="Calibri"/>
          <w:sz w:val="24"/>
        </w:rPr>
        <w:t>4</w:t>
      </w:r>
      <w:r>
        <w:rPr>
          <w:sz w:val="24"/>
        </w:rPr>
        <w:t>、项目负责人：</w:t>
      </w:r>
      <w:r>
        <w:rPr>
          <w:sz w:val="24"/>
          <w:u w:val="single"/>
        </w:rPr>
        <w:t xml:space="preserve"> </w:t>
      </w:r>
      <w:r>
        <w:rPr>
          <w:sz w:val="24"/>
          <w:u w:val="single"/>
        </w:rPr>
        <w:tab/>
      </w:r>
      <w:r>
        <w:rPr>
          <w:sz w:val="24"/>
        </w:rPr>
        <w:t>。</w:t>
      </w:r>
    </w:p>
    <w:p>
      <w:pPr>
        <w:pStyle w:val="10"/>
        <w:spacing w:before="4"/>
        <w:rPr>
          <w:sz w:val="13"/>
        </w:rPr>
      </w:pPr>
    </w:p>
    <w:p>
      <w:pPr>
        <w:spacing w:before="67"/>
        <w:ind w:left="1641" w:right="0" w:firstLine="0"/>
        <w:jc w:val="left"/>
        <w:rPr>
          <w:sz w:val="24"/>
        </w:rPr>
      </w:pPr>
      <w:r>
        <w:rPr>
          <w:rFonts w:ascii="Calibri" w:eastAsia="Calibri"/>
          <w:sz w:val="24"/>
        </w:rPr>
        <w:t>5</w:t>
      </w:r>
      <w:r>
        <w:rPr>
          <w:sz w:val="24"/>
        </w:rPr>
        <w:t>、安全生产和文明施工：</w:t>
      </w:r>
      <w:r>
        <w:rPr>
          <w:sz w:val="24"/>
          <w:u w:val="single"/>
        </w:rPr>
        <w:t>合格</w:t>
      </w:r>
      <w:r>
        <w:rPr>
          <w:sz w:val="24"/>
        </w:rPr>
        <w:t>；</w:t>
      </w:r>
    </w:p>
    <w:p>
      <w:pPr>
        <w:pStyle w:val="10"/>
        <w:spacing w:before="4"/>
        <w:rPr>
          <w:sz w:val="13"/>
        </w:rPr>
      </w:pPr>
    </w:p>
    <w:p>
      <w:pPr>
        <w:spacing w:before="67"/>
        <w:ind w:left="1641" w:right="0" w:firstLine="0"/>
        <w:jc w:val="left"/>
        <w:rPr>
          <w:sz w:val="24"/>
        </w:rPr>
      </w:pPr>
      <w:r>
        <w:rPr>
          <w:rFonts w:ascii="Calibri" w:eastAsia="Calibri"/>
          <w:sz w:val="24"/>
        </w:rPr>
        <w:t>6</w:t>
      </w:r>
      <w:r>
        <w:rPr>
          <w:sz w:val="24"/>
        </w:rPr>
        <w:t>、人员设备按本投标文件的部署及时到位。</w:t>
      </w:r>
    </w:p>
    <w:p>
      <w:pPr>
        <w:pStyle w:val="10"/>
        <w:spacing w:before="6"/>
        <w:rPr>
          <w:sz w:val="18"/>
        </w:rPr>
      </w:pPr>
    </w:p>
    <w:p>
      <w:pPr>
        <w:spacing w:before="1" w:line="424" w:lineRule="auto"/>
        <w:ind w:left="1118" w:right="671" w:firstLine="523"/>
        <w:jc w:val="left"/>
        <w:rPr>
          <w:sz w:val="24"/>
        </w:rPr>
      </w:pPr>
      <w:r>
        <w:rPr>
          <w:rFonts w:ascii="Calibri" w:eastAsia="Calibri"/>
          <w:sz w:val="24"/>
        </w:rPr>
        <w:t>7</w:t>
      </w:r>
      <w:r>
        <w:rPr>
          <w:sz w:val="24"/>
        </w:rPr>
        <w:t>、如果我方中标，我方将按照招标文件规定提交履约担保，共同地和分别地承担责任。</w:t>
      </w:r>
    </w:p>
    <w:p>
      <w:pPr>
        <w:spacing w:before="1" w:line="424" w:lineRule="auto"/>
        <w:ind w:left="1118" w:right="670" w:firstLine="523"/>
        <w:jc w:val="left"/>
        <w:rPr>
          <w:sz w:val="24"/>
        </w:rPr>
      </w:pPr>
      <w:r>
        <w:rPr>
          <w:rFonts w:ascii="Calibri" w:eastAsia="Calibri"/>
          <w:sz w:val="24"/>
        </w:rPr>
        <w:t>8</w:t>
      </w:r>
      <w:r>
        <w:rPr>
          <w:sz w:val="24"/>
        </w:rPr>
        <w:t>、除非另外达成协议并生效，你方的中标通知书和本投标文件将构成约束我们双方的合同。</w:t>
      </w:r>
    </w:p>
    <w:p>
      <w:pPr>
        <w:spacing w:before="1"/>
        <w:ind w:left="1641" w:right="0" w:firstLine="0"/>
        <w:jc w:val="left"/>
        <w:rPr>
          <w:sz w:val="24"/>
        </w:rPr>
      </w:pPr>
      <w:r>
        <w:rPr>
          <w:rFonts w:ascii="Calibri" w:eastAsia="Calibri"/>
          <w:sz w:val="24"/>
        </w:rPr>
        <w:t>9</w:t>
      </w:r>
      <w:r>
        <w:rPr>
          <w:sz w:val="24"/>
        </w:rPr>
        <w:t>、我方的投标担保已按招标文件的要求递交。</w:t>
      </w:r>
    </w:p>
    <w:p>
      <w:pPr>
        <w:pStyle w:val="10"/>
        <w:rPr>
          <w:sz w:val="26"/>
        </w:rPr>
      </w:pPr>
    </w:p>
    <w:p>
      <w:pPr>
        <w:pStyle w:val="10"/>
        <w:rPr>
          <w:sz w:val="26"/>
        </w:rPr>
      </w:pPr>
    </w:p>
    <w:p>
      <w:pPr>
        <w:pStyle w:val="10"/>
        <w:rPr>
          <w:sz w:val="26"/>
        </w:rPr>
      </w:pPr>
    </w:p>
    <w:p>
      <w:pPr>
        <w:pStyle w:val="10"/>
        <w:spacing w:before="7"/>
        <w:rPr>
          <w:sz w:val="20"/>
        </w:rPr>
      </w:pPr>
    </w:p>
    <w:p>
      <w:pPr>
        <w:tabs>
          <w:tab w:val="left" w:pos="6518"/>
        </w:tabs>
        <w:spacing w:before="0"/>
        <w:ind w:left="1118" w:right="0" w:firstLine="0"/>
        <w:jc w:val="left"/>
        <w:rPr>
          <w:sz w:val="24"/>
        </w:rPr>
      </w:pPr>
      <w:r>
        <w:rPr>
          <w:sz w:val="24"/>
        </w:rPr>
        <w:t>法定代表人（签字或盖章）：</w:t>
      </w:r>
      <w:r>
        <w:rPr>
          <w:sz w:val="24"/>
        </w:rPr>
        <w:tab/>
      </w:r>
      <w:r>
        <w:rPr>
          <w:sz w:val="24"/>
        </w:rPr>
        <w:t>投标人（盖章）：</w:t>
      </w:r>
    </w:p>
    <w:p>
      <w:pPr>
        <w:pStyle w:val="10"/>
        <w:rPr>
          <w:sz w:val="24"/>
        </w:rPr>
      </w:pPr>
    </w:p>
    <w:p>
      <w:pPr>
        <w:pStyle w:val="10"/>
        <w:rPr>
          <w:sz w:val="24"/>
        </w:rPr>
      </w:pPr>
    </w:p>
    <w:p>
      <w:pPr>
        <w:pStyle w:val="10"/>
        <w:spacing w:before="6"/>
        <w:rPr>
          <w:sz w:val="26"/>
        </w:rPr>
      </w:pPr>
    </w:p>
    <w:p>
      <w:pPr>
        <w:tabs>
          <w:tab w:val="left" w:pos="7018"/>
          <w:tab w:val="left" w:pos="7738"/>
          <w:tab w:val="left" w:pos="8338"/>
        </w:tabs>
        <w:spacing w:before="0"/>
        <w:ind w:left="5938" w:right="0" w:firstLine="0"/>
        <w:jc w:val="left"/>
        <w:rPr>
          <w:sz w:val="24"/>
        </w:rPr>
      </w:pPr>
      <w:r>
        <w:rPr>
          <w:sz w:val="24"/>
        </w:rPr>
        <w:t>日期：</w:t>
      </w:r>
      <w:r>
        <w:rPr>
          <w:sz w:val="24"/>
        </w:rPr>
        <w:tab/>
      </w:r>
      <w:r>
        <w:rPr>
          <w:sz w:val="24"/>
        </w:rPr>
        <w:t>年</w:t>
      </w:r>
      <w:r>
        <w:rPr>
          <w:sz w:val="24"/>
        </w:rPr>
        <w:tab/>
      </w:r>
      <w:r>
        <w:rPr>
          <w:sz w:val="24"/>
        </w:rPr>
        <w:t>月</w:t>
      </w:r>
      <w:r>
        <w:rPr>
          <w:sz w:val="24"/>
        </w:rPr>
        <w:tab/>
      </w:r>
      <w:r>
        <w:rPr>
          <w:sz w:val="24"/>
        </w:rPr>
        <w:t>日</w:t>
      </w:r>
    </w:p>
    <w:p>
      <w:pPr>
        <w:spacing w:after="0"/>
        <w:jc w:val="left"/>
        <w:rPr>
          <w:sz w:val="24"/>
        </w:rPr>
        <w:sectPr>
          <w:type w:val="continuous"/>
          <w:pgSz w:w="11910" w:h="16840"/>
          <w:pgMar w:top="1420" w:right="1080" w:bottom="280" w:left="680" w:header="720" w:footer="720" w:gutter="0"/>
          <w:pgNumType w:fmt="decimal"/>
        </w:sectPr>
      </w:pPr>
    </w:p>
    <w:p>
      <w:pPr>
        <w:pStyle w:val="10"/>
        <w:rPr>
          <w:sz w:val="20"/>
        </w:rPr>
      </w:pPr>
    </w:p>
    <w:p>
      <w:pPr>
        <w:pStyle w:val="5"/>
        <w:spacing w:before="204"/>
        <w:ind w:left="0" w:leftChars="0" w:firstLine="840" w:firstLineChars="300"/>
        <w:rPr>
          <w:rFonts w:hint="eastAsia" w:ascii="黑体" w:eastAsia="黑体"/>
          <w:lang w:eastAsia="zh-CN"/>
        </w:rPr>
      </w:pPr>
      <w:bookmarkStart w:id="58" w:name="_Toc25228"/>
      <w:bookmarkStart w:id="59" w:name="_Toc296354038"/>
      <w:bookmarkStart w:id="60" w:name="_Toc24175"/>
      <w:r>
        <w:rPr>
          <w:rFonts w:hint="eastAsia" w:ascii="黑体" w:eastAsia="黑体"/>
          <w:lang w:eastAsia="zh-CN"/>
        </w:rPr>
        <w:t>二</w:t>
      </w:r>
      <w:bookmarkEnd w:id="58"/>
      <w:bookmarkEnd w:id="59"/>
      <w:bookmarkEnd w:id="60"/>
      <w:r>
        <w:rPr>
          <w:rFonts w:hint="eastAsia" w:ascii="黑体" w:eastAsia="黑体"/>
          <w:lang w:eastAsia="zh-CN"/>
        </w:rPr>
        <w:t>、</w:t>
      </w:r>
      <w:r>
        <w:rPr>
          <w:rFonts w:hint="eastAsia" w:ascii="黑体" w:eastAsia="黑体"/>
          <w:lang w:val="en-US" w:eastAsia="zh-CN"/>
        </w:rPr>
        <w:t>项目管理机构配备表</w:t>
      </w:r>
    </w:p>
    <w:p>
      <w:pPr>
        <w:rPr>
          <w:rFonts w:hint="eastAsia"/>
          <w:lang w:val="en-US"/>
        </w:rPr>
      </w:pPr>
    </w:p>
    <w:p>
      <w:pPr>
        <w:keepNext w:val="0"/>
        <w:keepLines w:val="0"/>
        <w:widowControl w:val="0"/>
        <w:suppressLineNumbers w:val="0"/>
        <w:spacing w:before="0" w:beforeAutospacing="0" w:after="0" w:afterAutospacing="0" w:line="360" w:lineRule="auto"/>
        <w:ind w:left="0" w:right="0" w:firstLine="722"/>
        <w:jc w:val="center"/>
        <w:rPr>
          <w:rFonts w:hint="eastAsia" w:ascii="宋体" w:hAnsi="宋体" w:eastAsia="宋体" w:cs="宋体"/>
          <w:b/>
          <w:bCs w:val="0"/>
          <w:color w:val="000000"/>
          <w:sz w:val="36"/>
          <w:szCs w:val="36"/>
          <w:lang w:val="en-US"/>
        </w:rPr>
      </w:pPr>
      <w:r>
        <w:rPr>
          <w:rFonts w:hint="eastAsia" w:cs="宋体"/>
          <w:b/>
          <w:bCs w:val="0"/>
          <w:color w:val="000000"/>
          <w:kern w:val="2"/>
          <w:sz w:val="36"/>
          <w:szCs w:val="36"/>
          <w:lang w:val="en-US" w:eastAsia="zh-CN" w:bidi="ar"/>
        </w:rPr>
        <w:t>三门县浦坝港镇观海村公共厕所新建工程</w:t>
      </w:r>
    </w:p>
    <w:p>
      <w:pPr>
        <w:keepNext w:val="0"/>
        <w:keepLines w:val="0"/>
        <w:widowControl w:val="0"/>
        <w:suppressLineNumbers w:val="0"/>
        <w:spacing w:before="0" w:beforeAutospacing="0" w:after="0" w:afterAutospacing="0" w:line="360" w:lineRule="auto"/>
        <w:ind w:left="0" w:right="0" w:firstLine="722"/>
        <w:jc w:val="center"/>
        <w:rPr>
          <w:rFonts w:hint="eastAsia" w:ascii="黑体" w:hAnsi="宋体" w:eastAsia="黑体" w:cs="黑体"/>
          <w:b/>
          <w:bCs w:val="0"/>
          <w:color w:val="000000"/>
          <w:sz w:val="44"/>
          <w:szCs w:val="22"/>
          <w:lang w:val="en-US"/>
        </w:rPr>
      </w:pPr>
      <w:r>
        <w:rPr>
          <w:rFonts w:hint="eastAsia" w:ascii="黑体" w:hAnsi="宋体" w:eastAsia="黑体" w:cs="黑体"/>
          <w:b/>
          <w:bCs w:val="0"/>
          <w:color w:val="000000"/>
          <w:kern w:val="2"/>
          <w:sz w:val="44"/>
          <w:szCs w:val="22"/>
          <w:lang w:val="en-US" w:eastAsia="zh-CN" w:bidi="ar"/>
        </w:rPr>
        <w:t>项目管理机构配备表</w:t>
      </w:r>
    </w:p>
    <w:tbl>
      <w:tblPr>
        <w:tblStyle w:val="18"/>
        <w:tblW w:w="9100"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8"/>
        <w:gridCol w:w="907"/>
        <w:gridCol w:w="908"/>
        <w:gridCol w:w="605"/>
        <w:gridCol w:w="1095"/>
        <w:gridCol w:w="1022"/>
        <w:gridCol w:w="211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3"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职务</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姓名</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性别</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年龄</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职称</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本岗</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工龄</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岗位证书号码</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身份证号码</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440" w:rightChars="-20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项目负责人</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widowControl/>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widowControl/>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widowControl/>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widowControl/>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15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pStyle w:val="25"/>
              <w:widowControl/>
              <w:rPr>
                <w:rFonts w:hint="eastAsia" w:ascii="宋体" w:hAnsi="宋体" w:eastAsia="宋体" w:cs="宋体"/>
                <w:color w:val="000000"/>
                <w:sz w:val="24"/>
                <w:szCs w:val="24"/>
                <w:lang w:val="en-U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c>
          <w:tcPr>
            <w:tcW w:w="9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tc>
      </w:tr>
    </w:tbl>
    <w:p>
      <w:pPr>
        <w:keepNext w:val="0"/>
        <w:keepLines w:val="0"/>
        <w:widowControl w:val="0"/>
        <w:suppressLineNumbers w:val="0"/>
        <w:spacing w:before="0" w:beforeAutospacing="0" w:after="0" w:afterAutospacing="0"/>
        <w:ind w:left="0" w:right="480"/>
        <w:jc w:val="both"/>
        <w:rPr>
          <w:rFonts w:hint="eastAsia" w:ascii="宋体" w:hAnsi="宋体" w:eastAsia="宋体" w:cs="宋体"/>
          <w:color w:val="000000"/>
          <w:sz w:val="28"/>
          <w:szCs w:val="22"/>
          <w:lang w:val="en-US"/>
        </w:rPr>
      </w:pPr>
    </w:p>
    <w:p>
      <w:pPr>
        <w:keepNext w:val="0"/>
        <w:keepLines w:val="0"/>
        <w:widowControl w:val="0"/>
        <w:suppressLineNumbers w:val="0"/>
        <w:spacing w:before="0" w:beforeAutospacing="0" w:after="0" w:afterAutospacing="0"/>
        <w:ind w:left="0" w:right="480"/>
        <w:jc w:val="both"/>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480"/>
        <w:jc w:val="both"/>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480"/>
        <w:jc w:val="righ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 xml:space="preserve">法定代表人（签字或盖章）：     </w:t>
      </w:r>
    </w:p>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投标人（盖章）：</w:t>
      </w:r>
    </w:p>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日期：   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p>
    <w:p>
      <w:pPr>
        <w:pStyle w:val="10"/>
        <w:rPr>
          <w:sz w:val="20"/>
        </w:rPr>
      </w:pPr>
    </w:p>
    <w:p>
      <w:pPr>
        <w:pStyle w:val="10"/>
        <w:rPr>
          <w:sz w:val="20"/>
        </w:rPr>
      </w:pPr>
    </w:p>
    <w:p>
      <w:pPr>
        <w:pStyle w:val="10"/>
        <w:rPr>
          <w:sz w:val="20"/>
        </w:rPr>
      </w:pPr>
    </w:p>
    <w:p>
      <w:pPr>
        <w:pStyle w:val="10"/>
        <w:rPr>
          <w:sz w:val="20"/>
        </w:rPr>
      </w:pPr>
    </w:p>
    <w:p>
      <w:pPr>
        <w:pStyle w:val="10"/>
        <w:spacing w:before="6"/>
        <w:rPr>
          <w:sz w:val="23"/>
        </w:rPr>
      </w:pPr>
    </w:p>
    <w:p>
      <w:pPr>
        <w:pStyle w:val="5"/>
        <w:spacing w:before="61"/>
        <w:rPr>
          <w:rFonts w:hint="eastAsia" w:ascii="黑体" w:eastAsia="黑体"/>
          <w:lang w:eastAsia="zh-CN"/>
        </w:rPr>
      </w:pPr>
      <w:bookmarkStart w:id="61" w:name="_bookmark30"/>
      <w:bookmarkEnd w:id="61"/>
    </w:p>
    <w:p>
      <w:pPr>
        <w:pStyle w:val="5"/>
        <w:spacing w:before="61"/>
        <w:rPr>
          <w:rFonts w:hint="eastAsia" w:ascii="黑体" w:eastAsia="黑体"/>
        </w:rPr>
      </w:pPr>
      <w:r>
        <w:rPr>
          <w:rFonts w:hint="eastAsia" w:ascii="黑体" w:eastAsia="黑体"/>
          <w:lang w:eastAsia="zh-CN"/>
        </w:rPr>
        <w:t>三</w:t>
      </w:r>
      <w:r>
        <w:rPr>
          <w:rFonts w:hint="eastAsia" w:ascii="黑体" w:eastAsia="黑体"/>
        </w:rPr>
        <w:t>、项目负责人简历表</w:t>
      </w:r>
    </w:p>
    <w:p>
      <w:pPr>
        <w:tabs>
          <w:tab w:val="left" w:pos="6953"/>
        </w:tabs>
        <w:spacing w:before="1"/>
        <w:ind w:left="3353" w:right="0" w:firstLine="0"/>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工程</w:t>
      </w:r>
    </w:p>
    <w:p>
      <w:pPr>
        <w:spacing w:before="162"/>
        <w:ind w:left="400" w:right="0" w:firstLine="0"/>
        <w:jc w:val="center"/>
        <w:rPr>
          <w:rFonts w:hint="eastAsia" w:ascii="黑体" w:eastAsia="黑体"/>
          <w:sz w:val="44"/>
        </w:rPr>
      </w:pPr>
      <w:r>
        <w:rPr>
          <w:rFonts w:hint="eastAsia" w:ascii="黑体" w:eastAsia="黑体"/>
          <w:sz w:val="44"/>
        </w:rPr>
        <w:t>项目负责人简历表</w:t>
      </w:r>
    </w:p>
    <w:p>
      <w:pPr>
        <w:pStyle w:val="10"/>
        <w:spacing w:before="7"/>
        <w:rPr>
          <w:rFonts w:ascii="黑体"/>
          <w:sz w:val="22"/>
        </w:rPr>
      </w:pPr>
    </w:p>
    <w:tbl>
      <w:tblPr>
        <w:tblStyle w:val="18"/>
        <w:tblW w:w="8392" w:type="dxa"/>
        <w:tblInd w:w="1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279"/>
        <w:gridCol w:w="666"/>
        <w:gridCol w:w="893"/>
        <w:gridCol w:w="1090"/>
        <w:gridCol w:w="1116"/>
        <w:gridCol w:w="934"/>
        <w:gridCol w:w="972"/>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090" w:type="dxa"/>
          </w:tcPr>
          <w:p>
            <w:pPr>
              <w:pStyle w:val="22"/>
              <w:keepNext w:val="0"/>
              <w:keepLines w:val="0"/>
              <w:suppressLineNumbers w:val="0"/>
              <w:spacing w:before="81" w:beforeAutospacing="0" w:afterAutospacing="0"/>
              <w:ind w:left="304"/>
              <w:rPr>
                <w:rFonts w:hint="default"/>
                <w:sz w:val="24"/>
              </w:rPr>
            </w:pPr>
            <w:r>
              <w:rPr>
                <w:rFonts w:hint="default"/>
                <w:sz w:val="24"/>
              </w:rPr>
              <w:t>姓名</w:t>
            </w:r>
          </w:p>
        </w:tc>
        <w:tc>
          <w:tcPr>
            <w:tcW w:w="945" w:type="dxa"/>
            <w:gridSpan w:val="2"/>
          </w:tcPr>
          <w:p>
            <w:pPr>
              <w:pStyle w:val="22"/>
              <w:keepNext w:val="0"/>
              <w:keepLines w:val="0"/>
              <w:suppressLineNumbers w:val="0"/>
              <w:spacing w:beforeAutospacing="0" w:afterAutospacing="0"/>
              <w:rPr>
                <w:rFonts w:hint="default" w:ascii="Times New Roman"/>
                <w:sz w:val="26"/>
              </w:rPr>
            </w:pPr>
          </w:p>
        </w:tc>
        <w:tc>
          <w:tcPr>
            <w:tcW w:w="893" w:type="dxa"/>
          </w:tcPr>
          <w:p>
            <w:pPr>
              <w:pStyle w:val="22"/>
              <w:keepNext w:val="0"/>
              <w:keepLines w:val="0"/>
              <w:suppressLineNumbers w:val="0"/>
              <w:spacing w:before="81" w:beforeAutospacing="0" w:afterAutospacing="0"/>
              <w:ind w:left="202"/>
              <w:rPr>
                <w:rFonts w:hint="default"/>
                <w:sz w:val="24"/>
              </w:rPr>
            </w:pPr>
            <w:r>
              <w:rPr>
                <w:rFonts w:hint="default"/>
                <w:sz w:val="24"/>
              </w:rPr>
              <w:t>性别</w:t>
            </w:r>
          </w:p>
        </w:tc>
        <w:tc>
          <w:tcPr>
            <w:tcW w:w="1090" w:type="dxa"/>
          </w:tcPr>
          <w:p>
            <w:pPr>
              <w:pStyle w:val="22"/>
              <w:keepNext w:val="0"/>
              <w:keepLines w:val="0"/>
              <w:suppressLineNumbers w:val="0"/>
              <w:spacing w:beforeAutospacing="0" w:afterAutospacing="0"/>
              <w:rPr>
                <w:rFonts w:hint="default" w:ascii="Times New Roman"/>
                <w:sz w:val="26"/>
              </w:rPr>
            </w:pPr>
          </w:p>
        </w:tc>
        <w:tc>
          <w:tcPr>
            <w:tcW w:w="1116" w:type="dxa"/>
          </w:tcPr>
          <w:p>
            <w:pPr>
              <w:pStyle w:val="22"/>
              <w:keepNext w:val="0"/>
              <w:keepLines w:val="0"/>
              <w:suppressLineNumbers w:val="0"/>
              <w:spacing w:before="81" w:beforeAutospacing="0" w:afterAutospacing="0"/>
              <w:ind w:left="174" w:right="171"/>
              <w:jc w:val="center"/>
              <w:rPr>
                <w:rFonts w:hint="default"/>
                <w:sz w:val="24"/>
              </w:rPr>
            </w:pPr>
            <w:r>
              <w:rPr>
                <w:rFonts w:hint="default"/>
                <w:sz w:val="24"/>
              </w:rPr>
              <w:t>年龄</w:t>
            </w:r>
          </w:p>
        </w:tc>
        <w:tc>
          <w:tcPr>
            <w:tcW w:w="934" w:type="dxa"/>
          </w:tcPr>
          <w:p>
            <w:pPr>
              <w:pStyle w:val="22"/>
              <w:keepNext w:val="0"/>
              <w:keepLines w:val="0"/>
              <w:suppressLineNumbers w:val="0"/>
              <w:spacing w:beforeAutospacing="0" w:afterAutospacing="0"/>
              <w:rPr>
                <w:rFonts w:hint="default" w:ascii="Times New Roman"/>
                <w:sz w:val="26"/>
              </w:rPr>
            </w:pPr>
          </w:p>
        </w:tc>
        <w:tc>
          <w:tcPr>
            <w:tcW w:w="972" w:type="dxa"/>
          </w:tcPr>
          <w:p>
            <w:pPr>
              <w:pStyle w:val="22"/>
              <w:keepNext w:val="0"/>
              <w:keepLines w:val="0"/>
              <w:suppressLineNumbers w:val="0"/>
              <w:spacing w:before="81" w:beforeAutospacing="0" w:afterAutospacing="0"/>
              <w:ind w:left="221" w:right="221"/>
              <w:jc w:val="center"/>
              <w:rPr>
                <w:rFonts w:hint="default"/>
                <w:sz w:val="24"/>
              </w:rPr>
            </w:pPr>
            <w:r>
              <w:rPr>
                <w:rFonts w:hint="default"/>
                <w:sz w:val="24"/>
              </w:rPr>
              <w:t>专业</w:t>
            </w:r>
          </w:p>
        </w:tc>
        <w:tc>
          <w:tcPr>
            <w:tcW w:w="1352"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1369" w:type="dxa"/>
            <w:gridSpan w:val="2"/>
          </w:tcPr>
          <w:p>
            <w:pPr>
              <w:pStyle w:val="22"/>
              <w:keepNext w:val="0"/>
              <w:keepLines w:val="0"/>
              <w:suppressLineNumbers w:val="0"/>
              <w:spacing w:before="88" w:beforeAutospacing="0" w:afterAutospacing="0"/>
              <w:ind w:left="203"/>
              <w:rPr>
                <w:rFonts w:hint="default"/>
                <w:sz w:val="24"/>
              </w:rPr>
            </w:pPr>
            <w:r>
              <w:rPr>
                <w:rFonts w:hint="default"/>
                <w:sz w:val="24"/>
              </w:rPr>
              <w:t>资质等级</w:t>
            </w:r>
          </w:p>
        </w:tc>
        <w:tc>
          <w:tcPr>
            <w:tcW w:w="1559" w:type="dxa"/>
            <w:gridSpan w:val="2"/>
          </w:tcPr>
          <w:p>
            <w:pPr>
              <w:pStyle w:val="22"/>
              <w:keepNext w:val="0"/>
              <w:keepLines w:val="0"/>
              <w:suppressLineNumbers w:val="0"/>
              <w:spacing w:beforeAutospacing="0" w:afterAutospacing="0"/>
              <w:rPr>
                <w:rFonts w:hint="default" w:ascii="Times New Roman"/>
                <w:sz w:val="26"/>
              </w:rPr>
            </w:pPr>
          </w:p>
        </w:tc>
        <w:tc>
          <w:tcPr>
            <w:tcW w:w="1090" w:type="dxa"/>
          </w:tcPr>
          <w:p>
            <w:pPr>
              <w:pStyle w:val="22"/>
              <w:keepNext w:val="0"/>
              <w:keepLines w:val="0"/>
              <w:suppressLineNumbers w:val="0"/>
              <w:spacing w:before="88" w:beforeAutospacing="0" w:afterAutospacing="0"/>
              <w:ind w:left="302"/>
              <w:rPr>
                <w:rFonts w:hint="default"/>
                <w:sz w:val="24"/>
              </w:rPr>
            </w:pPr>
            <w:r>
              <w:rPr>
                <w:rFonts w:hint="default"/>
                <w:sz w:val="24"/>
              </w:rPr>
              <w:t>职称</w:t>
            </w:r>
          </w:p>
        </w:tc>
        <w:tc>
          <w:tcPr>
            <w:tcW w:w="2050" w:type="dxa"/>
            <w:gridSpan w:val="2"/>
          </w:tcPr>
          <w:p>
            <w:pPr>
              <w:pStyle w:val="22"/>
              <w:keepNext w:val="0"/>
              <w:keepLines w:val="0"/>
              <w:suppressLineNumbers w:val="0"/>
              <w:spacing w:beforeAutospacing="0" w:afterAutospacing="0"/>
              <w:rPr>
                <w:rFonts w:hint="default" w:ascii="Times New Roman"/>
                <w:sz w:val="26"/>
              </w:rPr>
            </w:pPr>
          </w:p>
        </w:tc>
        <w:tc>
          <w:tcPr>
            <w:tcW w:w="972" w:type="dxa"/>
          </w:tcPr>
          <w:p>
            <w:pPr>
              <w:pStyle w:val="22"/>
              <w:keepNext w:val="0"/>
              <w:keepLines w:val="0"/>
              <w:suppressLineNumbers w:val="0"/>
              <w:spacing w:before="88" w:beforeAutospacing="0" w:afterAutospacing="0"/>
              <w:ind w:left="221" w:right="221"/>
              <w:jc w:val="center"/>
              <w:rPr>
                <w:rFonts w:hint="default"/>
                <w:sz w:val="24"/>
              </w:rPr>
            </w:pPr>
            <w:r>
              <w:rPr>
                <w:rFonts w:hint="default"/>
                <w:sz w:val="24"/>
              </w:rPr>
              <w:t>学历</w:t>
            </w:r>
          </w:p>
        </w:tc>
        <w:tc>
          <w:tcPr>
            <w:tcW w:w="1352"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035" w:type="dxa"/>
            <w:gridSpan w:val="3"/>
          </w:tcPr>
          <w:p>
            <w:pPr>
              <w:pStyle w:val="22"/>
              <w:keepNext w:val="0"/>
              <w:keepLines w:val="0"/>
              <w:suppressLineNumbers w:val="0"/>
              <w:spacing w:before="96" w:beforeAutospacing="0" w:afterAutospacing="0"/>
              <w:ind w:left="294"/>
              <w:rPr>
                <w:rFonts w:hint="default"/>
                <w:sz w:val="24"/>
              </w:rPr>
            </w:pPr>
            <w:r>
              <w:rPr>
                <w:rFonts w:hint="default"/>
                <w:sz w:val="24"/>
              </w:rPr>
              <w:t>参加工作时间</w:t>
            </w:r>
          </w:p>
        </w:tc>
        <w:tc>
          <w:tcPr>
            <w:tcW w:w="1983" w:type="dxa"/>
            <w:gridSpan w:val="2"/>
          </w:tcPr>
          <w:p>
            <w:pPr>
              <w:pStyle w:val="22"/>
              <w:keepNext w:val="0"/>
              <w:keepLines w:val="0"/>
              <w:suppressLineNumbers w:val="0"/>
              <w:spacing w:beforeAutospacing="0" w:afterAutospacing="0"/>
              <w:rPr>
                <w:rFonts w:hint="default" w:ascii="Times New Roman"/>
                <w:sz w:val="26"/>
              </w:rPr>
            </w:pPr>
          </w:p>
        </w:tc>
        <w:tc>
          <w:tcPr>
            <w:tcW w:w="3022" w:type="dxa"/>
            <w:gridSpan w:val="3"/>
          </w:tcPr>
          <w:p>
            <w:pPr>
              <w:pStyle w:val="22"/>
              <w:keepNext w:val="0"/>
              <w:keepLines w:val="0"/>
              <w:suppressLineNumbers w:val="0"/>
              <w:spacing w:before="96" w:beforeAutospacing="0" w:afterAutospacing="0"/>
              <w:ind w:left="427"/>
              <w:rPr>
                <w:rFonts w:hint="default"/>
                <w:sz w:val="24"/>
              </w:rPr>
            </w:pPr>
            <w:r>
              <w:rPr>
                <w:rFonts w:hint="default"/>
                <w:sz w:val="24"/>
              </w:rPr>
              <w:t>从事项目负责人年限</w:t>
            </w:r>
          </w:p>
        </w:tc>
        <w:tc>
          <w:tcPr>
            <w:tcW w:w="1352"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369" w:type="dxa"/>
            <w:gridSpan w:val="2"/>
          </w:tcPr>
          <w:p>
            <w:pPr>
              <w:pStyle w:val="22"/>
              <w:keepNext w:val="0"/>
              <w:keepLines w:val="0"/>
              <w:suppressLineNumbers w:val="0"/>
              <w:spacing w:before="101" w:beforeAutospacing="0" w:afterAutospacing="0"/>
              <w:ind w:left="323"/>
              <w:rPr>
                <w:rFonts w:hint="default"/>
                <w:sz w:val="24"/>
              </w:rPr>
            </w:pPr>
            <w:r>
              <w:rPr>
                <w:rFonts w:hint="default"/>
                <w:sz w:val="24"/>
              </w:rPr>
              <w:t>证书号</w:t>
            </w:r>
          </w:p>
        </w:tc>
        <w:tc>
          <w:tcPr>
            <w:tcW w:w="2649" w:type="dxa"/>
            <w:gridSpan w:val="3"/>
          </w:tcPr>
          <w:p>
            <w:pPr>
              <w:pStyle w:val="22"/>
              <w:keepNext w:val="0"/>
              <w:keepLines w:val="0"/>
              <w:suppressLineNumbers w:val="0"/>
              <w:spacing w:beforeAutospacing="0" w:afterAutospacing="0"/>
              <w:rPr>
                <w:rFonts w:hint="default" w:ascii="Times New Roman"/>
                <w:sz w:val="26"/>
              </w:rPr>
            </w:pPr>
          </w:p>
        </w:tc>
        <w:tc>
          <w:tcPr>
            <w:tcW w:w="1116" w:type="dxa"/>
          </w:tcPr>
          <w:p>
            <w:pPr>
              <w:pStyle w:val="22"/>
              <w:keepNext w:val="0"/>
              <w:keepLines w:val="0"/>
              <w:suppressLineNumbers w:val="0"/>
              <w:spacing w:before="101" w:beforeAutospacing="0" w:afterAutospacing="0"/>
              <w:ind w:left="174" w:right="171"/>
              <w:jc w:val="center"/>
              <w:rPr>
                <w:rFonts w:hint="default"/>
                <w:sz w:val="24"/>
              </w:rPr>
            </w:pPr>
            <w:r>
              <w:rPr>
                <w:rFonts w:hint="default"/>
                <w:sz w:val="24"/>
              </w:rPr>
              <w:t>身份证</w:t>
            </w:r>
          </w:p>
        </w:tc>
        <w:tc>
          <w:tcPr>
            <w:tcW w:w="3258" w:type="dxa"/>
            <w:gridSpan w:val="3"/>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5" w:hRule="atLeast"/>
        </w:trPr>
        <w:tc>
          <w:tcPr>
            <w:tcW w:w="1090" w:type="dxa"/>
          </w:tcPr>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5" w:beforeAutospacing="0" w:afterAutospacing="0"/>
              <w:rPr>
                <w:rFonts w:hint="default" w:ascii="黑体"/>
                <w:sz w:val="26"/>
              </w:rPr>
            </w:pPr>
          </w:p>
          <w:p>
            <w:pPr>
              <w:pStyle w:val="22"/>
              <w:keepNext w:val="0"/>
              <w:keepLines w:val="0"/>
              <w:suppressLineNumbers w:val="0"/>
              <w:spacing w:beforeAutospacing="0" w:afterAutospacing="0"/>
              <w:ind w:left="9"/>
              <w:jc w:val="center"/>
              <w:rPr>
                <w:rFonts w:hint="default"/>
                <w:sz w:val="24"/>
              </w:rPr>
            </w:pPr>
            <w:r>
              <w:rPr>
                <w:rFonts w:hint="default"/>
                <w:sz w:val="24"/>
              </w:rPr>
              <w:t>简</w:t>
            </w: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Autospacing="0" w:afterAutospacing="0"/>
              <w:rPr>
                <w:rFonts w:hint="default" w:ascii="黑体"/>
                <w:sz w:val="24"/>
              </w:rPr>
            </w:pPr>
          </w:p>
          <w:p>
            <w:pPr>
              <w:pStyle w:val="22"/>
              <w:keepNext w:val="0"/>
              <w:keepLines w:val="0"/>
              <w:suppressLineNumbers w:val="0"/>
              <w:spacing w:before="8" w:beforeAutospacing="0" w:afterAutospacing="0"/>
              <w:rPr>
                <w:rFonts w:hint="default" w:ascii="黑体"/>
                <w:sz w:val="18"/>
              </w:rPr>
            </w:pPr>
          </w:p>
          <w:p>
            <w:pPr>
              <w:pStyle w:val="22"/>
              <w:keepNext w:val="0"/>
              <w:keepLines w:val="0"/>
              <w:suppressLineNumbers w:val="0"/>
              <w:spacing w:beforeAutospacing="0" w:afterAutospacing="0"/>
              <w:ind w:left="9"/>
              <w:jc w:val="center"/>
              <w:rPr>
                <w:rFonts w:hint="default"/>
                <w:sz w:val="24"/>
              </w:rPr>
            </w:pPr>
            <w:r>
              <w:rPr>
                <w:rFonts w:hint="default"/>
                <w:sz w:val="24"/>
              </w:rPr>
              <w:t>历</w:t>
            </w:r>
          </w:p>
        </w:tc>
        <w:tc>
          <w:tcPr>
            <w:tcW w:w="7302" w:type="dxa"/>
            <w:gridSpan w:val="8"/>
          </w:tcPr>
          <w:p>
            <w:pPr>
              <w:pStyle w:val="22"/>
              <w:keepNext w:val="0"/>
              <w:keepLines w:val="0"/>
              <w:suppressLineNumbers w:val="0"/>
              <w:spacing w:beforeAutospacing="0" w:afterAutospacing="0"/>
              <w:rPr>
                <w:rFonts w:hint="default" w:ascii="Times New Roman"/>
                <w:sz w:val="26"/>
              </w:rPr>
            </w:pPr>
          </w:p>
        </w:tc>
      </w:tr>
    </w:tbl>
    <w:p>
      <w:pPr>
        <w:pStyle w:val="10"/>
        <w:spacing w:before="1"/>
        <w:rPr>
          <w:rFonts w:ascii="黑体"/>
          <w:sz w:val="43"/>
        </w:rPr>
      </w:pPr>
    </w:p>
    <w:p>
      <w:pPr>
        <w:spacing w:before="0" w:line="345" w:lineRule="auto"/>
        <w:ind w:left="5873" w:right="1105" w:firstLine="45"/>
        <w:jc w:val="left"/>
        <w:rPr>
          <w:sz w:val="24"/>
        </w:rPr>
      </w:pPr>
      <w:r>
        <w:rPr>
          <w:sz w:val="24"/>
        </w:rPr>
        <w:t>法定代表人（签字或盖章）： 投 标 人（盖章）：</w:t>
      </w:r>
    </w:p>
    <w:p>
      <w:pPr>
        <w:spacing w:before="0" w:line="345" w:lineRule="auto"/>
        <w:ind w:right="1105" w:firstLine="6000" w:firstLineChars="2500"/>
        <w:jc w:val="left"/>
        <w:rPr>
          <w:sz w:val="24"/>
        </w:rPr>
      </w:pPr>
      <w:r>
        <w:rPr>
          <w:sz w:val="24"/>
        </w:rPr>
        <w:t>日期：</w:t>
      </w:r>
      <w:r>
        <w:rPr>
          <w:sz w:val="24"/>
        </w:rPr>
        <w:tab/>
      </w:r>
      <w:r>
        <w:rPr>
          <w:sz w:val="24"/>
        </w:rPr>
        <w:t>年</w:t>
      </w:r>
      <w:r>
        <w:rPr>
          <w:sz w:val="24"/>
        </w:rPr>
        <w:tab/>
      </w:r>
      <w:r>
        <w:rPr>
          <w:sz w:val="24"/>
        </w:rPr>
        <w:t>月</w:t>
      </w:r>
      <w:r>
        <w:rPr>
          <w:sz w:val="24"/>
        </w:rPr>
        <w:tab/>
      </w:r>
      <w:r>
        <w:rPr>
          <w:sz w:val="24"/>
        </w:rPr>
        <w:t>日</w:t>
      </w:r>
    </w:p>
    <w:p>
      <w:pPr>
        <w:spacing w:after="0"/>
        <w:jc w:val="left"/>
        <w:rPr>
          <w:sz w:val="24"/>
        </w:rPr>
        <w:sectPr>
          <w:pgSz w:w="11910" w:h="16840"/>
          <w:pgMar w:top="1100" w:right="1080" w:bottom="1160" w:left="680" w:header="906" w:footer="821" w:gutter="0"/>
          <w:pgNumType w:fmt="decimal"/>
        </w:sectPr>
      </w:pPr>
    </w:p>
    <w:p>
      <w:pPr>
        <w:pStyle w:val="10"/>
        <w:spacing w:before="3"/>
        <w:rPr>
          <w:sz w:val="24"/>
        </w:rPr>
      </w:pPr>
    </w:p>
    <w:p>
      <w:pPr>
        <w:pStyle w:val="5"/>
        <w:spacing w:before="62"/>
        <w:ind w:left="1118"/>
        <w:rPr>
          <w:rFonts w:hint="eastAsia" w:ascii="黑体" w:eastAsia="黑体"/>
        </w:rPr>
      </w:pPr>
      <w:bookmarkStart w:id="62" w:name="_bookmark31"/>
      <w:bookmarkEnd w:id="62"/>
      <w:bookmarkStart w:id="63" w:name="_bookmark32"/>
      <w:bookmarkEnd w:id="63"/>
      <w:r>
        <w:rPr>
          <w:rFonts w:hint="eastAsia" w:ascii="黑体" w:eastAsia="黑体"/>
        </w:rPr>
        <w:t>四、主要施工机械设备表</w:t>
      </w:r>
    </w:p>
    <w:p>
      <w:pPr>
        <w:pStyle w:val="10"/>
        <w:spacing w:before="7"/>
        <w:rPr>
          <w:rFonts w:ascii="黑体"/>
          <w:sz w:val="34"/>
        </w:rPr>
      </w:pPr>
    </w:p>
    <w:p>
      <w:pPr>
        <w:tabs>
          <w:tab w:val="left" w:pos="4001"/>
        </w:tabs>
        <w:spacing w:before="0"/>
        <w:ind w:left="400" w:right="0" w:firstLine="0"/>
        <w:jc w:val="center"/>
        <w:rPr>
          <w:sz w:val="24"/>
        </w:rPr>
      </w:pPr>
      <w:r>
        <w:rPr>
          <w:rFonts w:ascii="Times New Roman" w:eastAsia="Times New Roman"/>
          <w:sz w:val="24"/>
          <w:u w:val="single"/>
        </w:rPr>
        <w:t xml:space="preserve"> </w:t>
      </w:r>
      <w:r>
        <w:rPr>
          <w:rFonts w:ascii="Times New Roman" w:eastAsia="Times New Roman"/>
          <w:sz w:val="24"/>
          <w:u w:val="single"/>
        </w:rPr>
        <w:tab/>
      </w:r>
      <w:r>
        <w:rPr>
          <w:sz w:val="24"/>
        </w:rPr>
        <w:t>工程</w:t>
      </w:r>
    </w:p>
    <w:p>
      <w:pPr>
        <w:spacing w:before="162"/>
        <w:ind w:left="397" w:right="0" w:firstLine="0"/>
        <w:jc w:val="center"/>
        <w:rPr>
          <w:rFonts w:hint="eastAsia" w:ascii="黑体" w:eastAsia="黑体"/>
          <w:sz w:val="44"/>
        </w:rPr>
      </w:pPr>
      <w:r>
        <w:rPr>
          <w:rFonts w:hint="eastAsia" w:ascii="黑体" w:eastAsia="黑体"/>
          <w:sz w:val="44"/>
        </w:rPr>
        <w:t>主要施工机械设备表</w:t>
      </w:r>
    </w:p>
    <w:p>
      <w:pPr>
        <w:pStyle w:val="10"/>
        <w:spacing w:before="7"/>
        <w:rPr>
          <w:rFonts w:ascii="黑体"/>
          <w:sz w:val="22"/>
        </w:rPr>
      </w:pPr>
    </w:p>
    <w:tbl>
      <w:tblPr>
        <w:tblStyle w:val="18"/>
        <w:tblW w:w="8452" w:type="dxa"/>
        <w:tblInd w:w="1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441"/>
        <w:gridCol w:w="1441"/>
        <w:gridCol w:w="1061"/>
        <w:gridCol w:w="1419"/>
        <w:gridCol w:w="1342"/>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178" w:beforeAutospacing="0" w:afterAutospacing="0"/>
              <w:ind w:left="194"/>
              <w:rPr>
                <w:rFonts w:hint="default"/>
                <w:sz w:val="22"/>
              </w:rPr>
            </w:pPr>
            <w:r>
              <w:rPr>
                <w:rFonts w:hint="default"/>
                <w:sz w:val="22"/>
              </w:rPr>
              <w:t>序号</w:t>
            </w:r>
          </w:p>
        </w:tc>
        <w:tc>
          <w:tcPr>
            <w:tcW w:w="1441" w:type="dxa"/>
          </w:tcPr>
          <w:p>
            <w:pPr>
              <w:pStyle w:val="22"/>
              <w:keepNext w:val="0"/>
              <w:keepLines w:val="0"/>
              <w:suppressLineNumbers w:val="0"/>
              <w:spacing w:before="178" w:beforeAutospacing="0" w:afterAutospacing="0"/>
              <w:ind w:left="278"/>
              <w:rPr>
                <w:rFonts w:hint="default"/>
                <w:sz w:val="22"/>
              </w:rPr>
            </w:pPr>
            <w:r>
              <w:rPr>
                <w:rFonts w:hint="default"/>
                <w:sz w:val="22"/>
              </w:rPr>
              <w:t>设备名称</w:t>
            </w:r>
          </w:p>
        </w:tc>
        <w:tc>
          <w:tcPr>
            <w:tcW w:w="1441" w:type="dxa"/>
          </w:tcPr>
          <w:p>
            <w:pPr>
              <w:pStyle w:val="22"/>
              <w:keepNext w:val="0"/>
              <w:keepLines w:val="0"/>
              <w:suppressLineNumbers w:val="0"/>
              <w:spacing w:before="178" w:beforeAutospacing="0" w:afterAutospacing="0"/>
              <w:ind w:left="277"/>
              <w:rPr>
                <w:rFonts w:hint="default"/>
                <w:sz w:val="22"/>
              </w:rPr>
            </w:pPr>
            <w:r>
              <w:rPr>
                <w:rFonts w:hint="default"/>
                <w:sz w:val="22"/>
              </w:rPr>
              <w:t>规格型号</w:t>
            </w:r>
          </w:p>
        </w:tc>
        <w:tc>
          <w:tcPr>
            <w:tcW w:w="1061" w:type="dxa"/>
          </w:tcPr>
          <w:p>
            <w:pPr>
              <w:pStyle w:val="22"/>
              <w:keepNext w:val="0"/>
              <w:keepLines w:val="0"/>
              <w:suppressLineNumbers w:val="0"/>
              <w:spacing w:before="178" w:beforeAutospacing="0" w:afterAutospacing="0"/>
              <w:ind w:left="308"/>
              <w:rPr>
                <w:rFonts w:hint="default"/>
                <w:sz w:val="22"/>
              </w:rPr>
            </w:pPr>
            <w:r>
              <w:rPr>
                <w:rFonts w:hint="default"/>
                <w:sz w:val="22"/>
              </w:rPr>
              <w:t>数量</w:t>
            </w:r>
          </w:p>
        </w:tc>
        <w:tc>
          <w:tcPr>
            <w:tcW w:w="1419" w:type="dxa"/>
          </w:tcPr>
          <w:p>
            <w:pPr>
              <w:pStyle w:val="22"/>
              <w:keepNext w:val="0"/>
              <w:keepLines w:val="0"/>
              <w:suppressLineNumbers w:val="0"/>
              <w:spacing w:before="178" w:beforeAutospacing="0" w:afterAutospacing="0"/>
              <w:ind w:left="264"/>
              <w:rPr>
                <w:rFonts w:hint="default"/>
                <w:sz w:val="22"/>
              </w:rPr>
            </w:pPr>
            <w:r>
              <w:rPr>
                <w:rFonts w:hint="default"/>
                <w:sz w:val="22"/>
              </w:rPr>
              <w:t>设备能力</w:t>
            </w:r>
          </w:p>
        </w:tc>
        <w:tc>
          <w:tcPr>
            <w:tcW w:w="1342" w:type="dxa"/>
          </w:tcPr>
          <w:p>
            <w:pPr>
              <w:pStyle w:val="22"/>
              <w:keepNext w:val="0"/>
              <w:keepLines w:val="0"/>
              <w:suppressLineNumbers w:val="0"/>
              <w:spacing w:before="178" w:beforeAutospacing="0" w:afterAutospacing="0"/>
              <w:ind w:left="226"/>
              <w:rPr>
                <w:rFonts w:hint="default"/>
                <w:sz w:val="22"/>
              </w:rPr>
            </w:pPr>
            <w:r>
              <w:rPr>
                <w:rFonts w:hint="default"/>
                <w:sz w:val="22"/>
              </w:rPr>
              <w:t>进场时间</w:t>
            </w:r>
          </w:p>
        </w:tc>
        <w:tc>
          <w:tcPr>
            <w:tcW w:w="920" w:type="dxa"/>
          </w:tcPr>
          <w:p>
            <w:pPr>
              <w:pStyle w:val="22"/>
              <w:keepNext w:val="0"/>
              <w:keepLines w:val="0"/>
              <w:suppressLineNumbers w:val="0"/>
              <w:spacing w:before="178" w:beforeAutospacing="0" w:afterAutospacing="0"/>
              <w:ind w:left="235"/>
              <w:rPr>
                <w:rFonts w:hint="default"/>
                <w:sz w:val="22"/>
              </w:rPr>
            </w:pPr>
            <w:r>
              <w:rPr>
                <w:rFonts w:hint="default"/>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441" w:type="dxa"/>
          </w:tcPr>
          <w:p>
            <w:pPr>
              <w:pStyle w:val="22"/>
              <w:keepNext w:val="0"/>
              <w:keepLines w:val="0"/>
              <w:suppressLineNumbers w:val="0"/>
              <w:spacing w:beforeAutospacing="0" w:afterAutospacing="0"/>
              <w:rPr>
                <w:rFonts w:hint="default" w:ascii="Times New Roman"/>
                <w:sz w:val="26"/>
              </w:rPr>
            </w:pPr>
          </w:p>
        </w:tc>
        <w:tc>
          <w:tcPr>
            <w:tcW w:w="1061" w:type="dxa"/>
          </w:tcPr>
          <w:p>
            <w:pPr>
              <w:pStyle w:val="22"/>
              <w:keepNext w:val="0"/>
              <w:keepLines w:val="0"/>
              <w:suppressLineNumbers w:val="0"/>
              <w:spacing w:beforeAutospacing="0" w:afterAutospacing="0"/>
              <w:rPr>
                <w:rFonts w:hint="default" w:ascii="Times New Roman"/>
                <w:sz w:val="26"/>
              </w:rPr>
            </w:pPr>
          </w:p>
        </w:tc>
        <w:tc>
          <w:tcPr>
            <w:tcW w:w="1419" w:type="dxa"/>
          </w:tcPr>
          <w:p>
            <w:pPr>
              <w:pStyle w:val="22"/>
              <w:keepNext w:val="0"/>
              <w:keepLines w:val="0"/>
              <w:suppressLineNumbers w:val="0"/>
              <w:spacing w:beforeAutospacing="0" w:afterAutospacing="0"/>
              <w:rPr>
                <w:rFonts w:hint="default" w:ascii="Times New Roman"/>
                <w:sz w:val="26"/>
              </w:rPr>
            </w:pPr>
          </w:p>
        </w:tc>
        <w:tc>
          <w:tcPr>
            <w:tcW w:w="1342" w:type="dxa"/>
          </w:tcPr>
          <w:p>
            <w:pPr>
              <w:pStyle w:val="22"/>
              <w:keepNext w:val="0"/>
              <w:keepLines w:val="0"/>
              <w:suppressLineNumbers w:val="0"/>
              <w:spacing w:beforeAutospacing="0" w:afterAutospacing="0"/>
              <w:rPr>
                <w:rFonts w:hint="default" w:ascii="Times New Roman"/>
                <w:sz w:val="26"/>
              </w:rPr>
            </w:pPr>
          </w:p>
        </w:tc>
        <w:tc>
          <w:tcPr>
            <w:tcW w:w="920" w:type="dxa"/>
          </w:tcPr>
          <w:p>
            <w:pPr>
              <w:pStyle w:val="22"/>
              <w:keepNext w:val="0"/>
              <w:keepLines w:val="0"/>
              <w:suppressLineNumbers w:val="0"/>
              <w:spacing w:beforeAutospacing="0" w:afterAutospacing="0"/>
              <w:rPr>
                <w:rFonts w:hint="default" w:ascii="Times New Roman"/>
                <w:sz w:val="26"/>
              </w:rPr>
            </w:pPr>
          </w:p>
        </w:tc>
      </w:tr>
    </w:tbl>
    <w:p>
      <w:pPr>
        <w:pStyle w:val="10"/>
        <w:spacing w:before="1"/>
        <w:rPr>
          <w:rFonts w:ascii="黑体"/>
          <w:sz w:val="43"/>
        </w:rPr>
      </w:pPr>
    </w:p>
    <w:p>
      <w:pPr>
        <w:spacing w:before="0" w:line="686" w:lineRule="auto"/>
        <w:ind w:left="5873" w:right="1105" w:firstLine="45"/>
        <w:jc w:val="left"/>
        <w:rPr>
          <w:sz w:val="24"/>
        </w:rPr>
      </w:pPr>
      <w:r>
        <w:rPr>
          <w:sz w:val="24"/>
        </w:rPr>
        <w:t>法定代表人（签字或盖章）： 投 标 人（盖章）：</w:t>
      </w:r>
    </w:p>
    <w:p>
      <w:pPr>
        <w:tabs>
          <w:tab w:val="left" w:pos="1200"/>
          <w:tab w:val="left" w:pos="1800"/>
          <w:tab w:val="left" w:pos="2400"/>
        </w:tabs>
        <w:spacing w:before="3"/>
        <w:ind w:left="0" w:right="713" w:firstLine="0"/>
        <w:jc w:val="center"/>
        <w:rPr>
          <w:sz w:val="24"/>
        </w:rPr>
      </w:pPr>
      <w:r>
        <w:rPr>
          <w:rFonts w:hint="eastAsia"/>
          <w:sz w:val="24"/>
          <w:lang w:val="en-US" w:eastAsia="zh-CN"/>
        </w:rPr>
        <w:t xml:space="preserve">                                         </w:t>
      </w:r>
      <w:r>
        <w:rPr>
          <w:sz w:val="24"/>
        </w:rPr>
        <w:t>日期：</w:t>
      </w:r>
      <w:r>
        <w:rPr>
          <w:sz w:val="24"/>
        </w:rPr>
        <w:tab/>
      </w:r>
      <w:r>
        <w:rPr>
          <w:sz w:val="24"/>
        </w:rPr>
        <w:t>年</w:t>
      </w:r>
      <w:r>
        <w:rPr>
          <w:sz w:val="24"/>
        </w:rPr>
        <w:tab/>
      </w:r>
      <w:r>
        <w:rPr>
          <w:sz w:val="24"/>
        </w:rPr>
        <w:t>月</w:t>
      </w:r>
      <w:r>
        <w:rPr>
          <w:sz w:val="24"/>
        </w:rPr>
        <w:tab/>
      </w:r>
      <w:r>
        <w:rPr>
          <w:sz w:val="24"/>
        </w:rPr>
        <w:t>日</w:t>
      </w:r>
    </w:p>
    <w:p>
      <w:pPr>
        <w:spacing w:after="0"/>
        <w:jc w:val="right"/>
        <w:rPr>
          <w:sz w:val="24"/>
        </w:rPr>
        <w:sectPr>
          <w:pgSz w:w="11910" w:h="16840"/>
          <w:pgMar w:top="1100" w:right="1080" w:bottom="1160" w:left="680" w:header="906" w:footer="821" w:gutter="0"/>
          <w:pgNumType w:fmt="decimal"/>
        </w:sectPr>
      </w:pPr>
    </w:p>
    <w:p>
      <w:pPr>
        <w:pStyle w:val="10"/>
        <w:spacing w:before="3"/>
        <w:rPr>
          <w:sz w:val="24"/>
        </w:rPr>
      </w:pPr>
    </w:p>
    <w:p>
      <w:pPr>
        <w:pStyle w:val="10"/>
        <w:spacing w:before="7"/>
        <w:ind w:firstLine="1020" w:firstLineChars="300"/>
        <w:rPr>
          <w:rFonts w:ascii="黑体"/>
          <w:sz w:val="34"/>
        </w:rPr>
      </w:pPr>
      <w:bookmarkStart w:id="64" w:name="_bookmark33"/>
      <w:bookmarkEnd w:id="64"/>
      <w:r>
        <w:rPr>
          <w:rFonts w:hint="eastAsia" w:ascii="黑体"/>
          <w:sz w:val="34"/>
        </w:rPr>
        <w:t>五、台州市建设工程诚信投标承诺书</w:t>
      </w:r>
    </w:p>
    <w:p>
      <w:pPr>
        <w:pStyle w:val="2"/>
        <w:spacing w:before="37"/>
      </w:pPr>
      <w:bookmarkStart w:id="65" w:name="_bookmark35"/>
      <w:bookmarkEnd w:id="65"/>
    </w:p>
    <w:p>
      <w:pPr>
        <w:pStyle w:val="2"/>
        <w:spacing w:before="37"/>
      </w:pPr>
      <w:r>
        <w:t>台州市建设工程诚信投标承诺书</w:t>
      </w:r>
    </w:p>
    <w:p>
      <w:pPr>
        <w:pStyle w:val="10"/>
        <w:spacing w:before="10"/>
        <w:rPr>
          <w:rFonts w:ascii="黑体"/>
          <w:sz w:val="36"/>
        </w:rPr>
      </w:pPr>
    </w:p>
    <w:p>
      <w:pPr>
        <w:pStyle w:val="6"/>
        <w:ind w:left="1401" w:firstLine="0"/>
      </w:pPr>
      <w:r>
        <w:t>本人以企业法定代表人的身份郑重承诺：</w:t>
      </w:r>
    </w:p>
    <w:p>
      <w:pPr>
        <w:pStyle w:val="10"/>
        <w:spacing w:before="7"/>
        <w:rPr>
          <w:sz w:val="18"/>
        </w:rPr>
      </w:pPr>
    </w:p>
    <w:p>
      <w:pPr>
        <w:tabs>
          <w:tab w:val="left" w:pos="9164"/>
        </w:tabs>
        <w:spacing w:before="0"/>
        <w:ind w:left="1422" w:right="0" w:firstLine="0"/>
        <w:jc w:val="left"/>
        <w:rPr>
          <w:sz w:val="24"/>
        </w:rPr>
      </w:pPr>
      <w:r>
        <w:rPr>
          <w:sz w:val="24"/>
        </w:rPr>
        <w:t>一、将遵循公开、公平、公正和诚实信用的原则参加</w:t>
      </w:r>
      <w:r>
        <w:rPr>
          <w:sz w:val="24"/>
          <w:u w:val="single"/>
        </w:rPr>
        <w:t xml:space="preserve"> </w:t>
      </w:r>
      <w:r>
        <w:rPr>
          <w:sz w:val="24"/>
          <w:u w:val="single"/>
        </w:rPr>
        <w:tab/>
      </w:r>
      <w:r>
        <w:rPr>
          <w:sz w:val="24"/>
        </w:rPr>
        <w:t>（工</w:t>
      </w:r>
    </w:p>
    <w:p>
      <w:pPr>
        <w:pStyle w:val="10"/>
        <w:spacing w:before="4"/>
        <w:rPr>
          <w:sz w:val="13"/>
        </w:rPr>
      </w:pPr>
    </w:p>
    <w:p>
      <w:pPr>
        <w:spacing w:before="67"/>
        <w:ind w:left="909" w:right="0" w:firstLine="0"/>
        <w:jc w:val="left"/>
        <w:rPr>
          <w:sz w:val="24"/>
        </w:rPr>
      </w:pPr>
      <w:r>
        <w:rPr>
          <w:sz w:val="24"/>
        </w:rPr>
        <w:t>程项目名称）的投标；</w:t>
      </w:r>
    </w:p>
    <w:p>
      <w:pPr>
        <w:pStyle w:val="10"/>
        <w:spacing w:before="6"/>
        <w:rPr>
          <w:sz w:val="18"/>
        </w:rPr>
      </w:pPr>
    </w:p>
    <w:p>
      <w:pPr>
        <w:spacing w:before="0"/>
        <w:ind w:left="1432" w:right="0" w:firstLine="0"/>
        <w:jc w:val="left"/>
        <w:rPr>
          <w:sz w:val="24"/>
        </w:rPr>
      </w:pPr>
      <w:r>
        <w:rPr>
          <w:sz w:val="24"/>
        </w:rPr>
        <w:t>二、所提供的一切材料都是真实、有效、合法的；</w:t>
      </w:r>
    </w:p>
    <w:p>
      <w:pPr>
        <w:pStyle w:val="10"/>
        <w:spacing w:before="8"/>
        <w:rPr>
          <w:sz w:val="18"/>
        </w:rPr>
      </w:pPr>
    </w:p>
    <w:p>
      <w:pPr>
        <w:spacing w:before="0" w:line="424" w:lineRule="auto"/>
        <w:ind w:left="909" w:right="511" w:firstLine="535"/>
        <w:jc w:val="left"/>
        <w:rPr>
          <w:sz w:val="24"/>
        </w:rPr>
      </w:pPr>
      <w:r>
        <w:rPr>
          <w:sz w:val="24"/>
        </w:rPr>
        <w:t>三、本公司的投标资格已按照《台州市建设工程投标人资格自查表》和《台州市建设工程投标项目负责人资格自查表》逐条自查，并如实填写；</w:t>
      </w:r>
    </w:p>
    <w:p>
      <w:pPr>
        <w:spacing w:before="1"/>
        <w:ind w:left="1389" w:right="0" w:firstLine="0"/>
        <w:jc w:val="left"/>
        <w:rPr>
          <w:sz w:val="24"/>
        </w:rPr>
      </w:pPr>
      <w:r>
        <w:rPr>
          <w:sz w:val="24"/>
        </w:rPr>
        <w:t>四、不存在串通投标行为（包括不存在招标文件第三章</w:t>
      </w:r>
      <w:r>
        <w:rPr>
          <w:rFonts w:ascii="Calibri" w:hAnsi="Calibri" w:eastAsia="Calibri"/>
          <w:sz w:val="24"/>
        </w:rPr>
        <w:t>“</w:t>
      </w:r>
      <w:r>
        <w:rPr>
          <w:sz w:val="24"/>
        </w:rPr>
        <w:t>评标办法</w:t>
      </w:r>
      <w:r>
        <w:rPr>
          <w:rFonts w:ascii="Calibri" w:hAnsi="Calibri" w:eastAsia="Calibri"/>
          <w:sz w:val="24"/>
        </w:rPr>
        <w:t>”</w:t>
      </w:r>
      <w:r>
        <w:rPr>
          <w:sz w:val="24"/>
        </w:rPr>
        <w:t xml:space="preserve">第 </w:t>
      </w:r>
      <w:r>
        <w:rPr>
          <w:rFonts w:ascii="Calibri" w:hAnsi="Calibri" w:eastAsia="Calibri"/>
          <w:sz w:val="24"/>
        </w:rPr>
        <w:t xml:space="preserve">3.1.2 </w:t>
      </w:r>
      <w:r>
        <w:rPr>
          <w:sz w:val="24"/>
        </w:rPr>
        <w:t>和第</w:t>
      </w:r>
    </w:p>
    <w:p>
      <w:pPr>
        <w:pStyle w:val="10"/>
        <w:spacing w:before="6"/>
        <w:rPr>
          <w:sz w:val="18"/>
        </w:rPr>
      </w:pPr>
    </w:p>
    <w:p>
      <w:pPr>
        <w:spacing w:before="0"/>
        <w:ind w:left="909" w:right="0" w:firstLine="0"/>
        <w:jc w:val="left"/>
        <w:rPr>
          <w:sz w:val="24"/>
        </w:rPr>
      </w:pPr>
      <w:r>
        <w:rPr>
          <w:rFonts w:ascii="Calibri" w:eastAsia="Calibri"/>
          <w:sz w:val="24"/>
        </w:rPr>
        <w:t xml:space="preserve">3.1.3 </w:t>
      </w:r>
      <w:r>
        <w:rPr>
          <w:sz w:val="24"/>
        </w:rPr>
        <w:t>项规定的情形）；</w:t>
      </w:r>
    </w:p>
    <w:p>
      <w:pPr>
        <w:pStyle w:val="10"/>
        <w:spacing w:before="7"/>
        <w:rPr>
          <w:sz w:val="18"/>
        </w:rPr>
      </w:pPr>
    </w:p>
    <w:p>
      <w:pPr>
        <w:spacing w:before="0" w:line="424" w:lineRule="auto"/>
        <w:ind w:left="1422" w:right="801" w:firstLine="0"/>
        <w:jc w:val="left"/>
        <w:rPr>
          <w:sz w:val="24"/>
        </w:rPr>
      </w:pPr>
      <w:r>
        <w:rPr>
          <w:spacing w:val="-1"/>
          <w:sz w:val="24"/>
        </w:rPr>
        <w:t xml:space="preserve">五、不存在他人以本公司名义投标或者不存在以其他方式弄虚作假的行为； </w:t>
      </w:r>
      <w:r>
        <w:rPr>
          <w:sz w:val="24"/>
        </w:rPr>
        <w:t>六、不存在向招标人或者评标委员会成员行贿以牟取中标的行为。</w:t>
      </w:r>
    </w:p>
    <w:p>
      <w:pPr>
        <w:pStyle w:val="10"/>
        <w:rPr>
          <w:sz w:val="24"/>
        </w:rPr>
      </w:pPr>
    </w:p>
    <w:p>
      <w:pPr>
        <w:tabs>
          <w:tab w:val="left" w:pos="5045"/>
          <w:tab w:val="left" w:pos="5710"/>
          <w:tab w:val="left" w:pos="8405"/>
        </w:tabs>
        <w:spacing w:before="205" w:line="424" w:lineRule="auto"/>
        <w:ind w:left="909" w:right="383" w:firstLine="513"/>
        <w:jc w:val="left"/>
        <w:rPr>
          <w:rFonts w:ascii="Times New Roman" w:eastAsia="Times New Roman"/>
          <w:sz w:val="24"/>
        </w:rPr>
      </w:pPr>
      <w:r>
        <w:rPr>
          <w:sz w:val="24"/>
        </w:rPr>
        <w:t>如招标人需要调查了解的</w:t>
      </w:r>
      <w:r>
        <w:rPr>
          <w:spacing w:val="-32"/>
          <w:sz w:val="24"/>
        </w:rPr>
        <w:t>，</w:t>
      </w:r>
      <w:r>
        <w:rPr>
          <w:sz w:val="24"/>
        </w:rPr>
        <w:t>本公司负责本次投标的主管人</w:t>
      </w:r>
      <w:r>
        <w:rPr>
          <w:spacing w:val="-32"/>
          <w:sz w:val="24"/>
        </w:rPr>
        <w:t>员</w:t>
      </w:r>
      <w:r>
        <w:rPr>
          <w:sz w:val="24"/>
        </w:rPr>
        <w:t>（分管经营的副总</w:t>
      </w:r>
      <w:r>
        <w:rPr>
          <w:spacing w:val="-15"/>
          <w:sz w:val="24"/>
        </w:rPr>
        <w:t xml:space="preserve">） </w:t>
      </w:r>
      <w:r>
        <w:rPr>
          <w:sz w:val="24"/>
        </w:rPr>
        <w:t>将积极配合。主管人员：</w:t>
      </w:r>
      <w:r>
        <w:rPr>
          <w:sz w:val="24"/>
          <w:u w:val="single"/>
        </w:rPr>
        <w:t xml:space="preserve"> </w:t>
      </w:r>
      <w:r>
        <w:rPr>
          <w:sz w:val="24"/>
          <w:u w:val="single"/>
        </w:rPr>
        <w:tab/>
      </w:r>
      <w:r>
        <w:rPr>
          <w:sz w:val="24"/>
        </w:rPr>
        <w:tab/>
      </w:r>
      <w:r>
        <w:rPr>
          <w:sz w:val="24"/>
        </w:rPr>
        <w:t>手机：</w:t>
      </w:r>
      <w:r>
        <w:rPr>
          <w:rFonts w:ascii="Times New Roman" w:eastAsia="Times New Roman"/>
          <w:sz w:val="24"/>
          <w:u w:val="single"/>
        </w:rPr>
        <w:t xml:space="preserve"> </w:t>
      </w:r>
      <w:r>
        <w:rPr>
          <w:rFonts w:ascii="Times New Roman" w:eastAsia="Times New Roman"/>
          <w:sz w:val="24"/>
          <w:u w:val="single"/>
        </w:rPr>
        <w:tab/>
      </w:r>
    </w:p>
    <w:p>
      <w:pPr>
        <w:spacing w:before="1" w:line="424" w:lineRule="auto"/>
        <w:ind w:left="909" w:right="316" w:firstLine="482"/>
        <w:jc w:val="left"/>
        <w:rPr>
          <w:b/>
          <w:sz w:val="24"/>
        </w:rPr>
      </w:pPr>
      <w:r>
        <w:rPr>
          <w:b/>
          <w:sz w:val="24"/>
        </w:rPr>
        <w:t>本公司若有违反本承诺内容的行为，愿意按招标文件规定接受投标担保的处理。如已中标的，自动放弃中标资格；给招标人造成损失的，依法承担赔偿责任。</w:t>
      </w:r>
    </w:p>
    <w:p>
      <w:pPr>
        <w:pStyle w:val="10"/>
        <w:rPr>
          <w:b/>
          <w:sz w:val="24"/>
        </w:rPr>
      </w:pPr>
    </w:p>
    <w:p>
      <w:pPr>
        <w:spacing w:before="207"/>
        <w:ind w:left="4269" w:right="0" w:firstLine="0"/>
        <w:jc w:val="left"/>
        <w:rPr>
          <w:sz w:val="24"/>
        </w:rPr>
      </w:pPr>
      <w:r>
        <w:rPr>
          <w:sz w:val="24"/>
        </w:rPr>
        <w:t>法定代表人（签字或盖章）：</w:t>
      </w:r>
    </w:p>
    <w:p>
      <w:pPr>
        <w:pStyle w:val="10"/>
        <w:rPr>
          <w:sz w:val="24"/>
        </w:rPr>
      </w:pPr>
    </w:p>
    <w:p>
      <w:pPr>
        <w:pStyle w:val="10"/>
        <w:spacing w:before="6"/>
        <w:rPr>
          <w:sz w:val="34"/>
        </w:rPr>
      </w:pPr>
    </w:p>
    <w:p>
      <w:pPr>
        <w:tabs>
          <w:tab w:val="left" w:pos="4750"/>
          <w:tab w:val="left" w:pos="5230"/>
        </w:tabs>
        <w:spacing w:before="0"/>
        <w:ind w:left="4269" w:right="0" w:firstLine="0"/>
        <w:jc w:val="left"/>
        <w:rPr>
          <w:sz w:val="24"/>
        </w:rPr>
      </w:pPr>
      <w:r>
        <w:rPr>
          <w:sz w:val="24"/>
        </w:rPr>
        <w:t>投</w:t>
      </w:r>
      <w:r>
        <w:rPr>
          <w:sz w:val="24"/>
        </w:rPr>
        <w:tab/>
      </w:r>
      <w:r>
        <w:rPr>
          <w:sz w:val="24"/>
        </w:rPr>
        <w:t>标</w:t>
      </w:r>
      <w:r>
        <w:rPr>
          <w:sz w:val="24"/>
        </w:rPr>
        <w:tab/>
      </w:r>
      <w:r>
        <w:rPr>
          <w:sz w:val="24"/>
        </w:rPr>
        <w:t>人（盖章）：</w:t>
      </w:r>
    </w:p>
    <w:p>
      <w:pPr>
        <w:pStyle w:val="10"/>
        <w:spacing w:before="12"/>
        <w:rPr>
          <w:sz w:val="27"/>
        </w:rPr>
      </w:pPr>
    </w:p>
    <w:p>
      <w:pPr>
        <w:tabs>
          <w:tab w:val="left" w:pos="719"/>
          <w:tab w:val="left" w:pos="1440"/>
        </w:tabs>
        <w:spacing w:before="0"/>
        <w:ind w:left="0" w:right="502" w:firstLine="0"/>
        <w:jc w:val="right"/>
        <w:rPr>
          <w:sz w:val="24"/>
        </w:rPr>
      </w:pPr>
      <w:r>
        <w:rPr>
          <w:sz w:val="24"/>
        </w:rPr>
        <w:t>年</w:t>
      </w:r>
      <w:r>
        <w:rPr>
          <w:sz w:val="24"/>
        </w:rPr>
        <w:tab/>
      </w:r>
      <w:r>
        <w:rPr>
          <w:sz w:val="24"/>
        </w:rPr>
        <w:t>月</w:t>
      </w:r>
      <w:r>
        <w:rPr>
          <w:sz w:val="24"/>
        </w:rPr>
        <w:tab/>
      </w:r>
      <w:r>
        <w:rPr>
          <w:sz w:val="24"/>
        </w:rPr>
        <w:t>日</w:t>
      </w:r>
    </w:p>
    <w:p>
      <w:pPr>
        <w:spacing w:after="0"/>
        <w:jc w:val="right"/>
        <w:rPr>
          <w:sz w:val="24"/>
        </w:rPr>
        <w:sectPr>
          <w:headerReference r:id="rId14" w:type="default"/>
          <w:footerReference r:id="rId15" w:type="default"/>
          <w:pgSz w:w="11910" w:h="16840"/>
          <w:pgMar w:top="1760" w:right="1080" w:bottom="1160" w:left="680" w:header="1092" w:footer="975" w:gutter="0"/>
          <w:pgNumType w:fmt="decimal"/>
        </w:sectPr>
      </w:pPr>
    </w:p>
    <w:p>
      <w:pPr>
        <w:pStyle w:val="10"/>
        <w:rPr>
          <w:sz w:val="20"/>
        </w:rPr>
      </w:pPr>
    </w:p>
    <w:p>
      <w:pPr>
        <w:pStyle w:val="10"/>
        <w:rPr>
          <w:sz w:val="20"/>
        </w:rPr>
      </w:pPr>
    </w:p>
    <w:p>
      <w:pPr>
        <w:pStyle w:val="10"/>
        <w:rPr>
          <w:sz w:val="20"/>
        </w:rPr>
      </w:pPr>
    </w:p>
    <w:p>
      <w:pPr>
        <w:pStyle w:val="10"/>
        <w:ind w:firstLine="840" w:firstLineChars="300"/>
        <w:rPr>
          <w:sz w:val="20"/>
        </w:rPr>
      </w:pPr>
      <w:r>
        <w:rPr>
          <w:rFonts w:hint="eastAsia" w:ascii="黑体" w:eastAsia="黑体"/>
          <w:sz w:val="28"/>
          <w:lang w:eastAsia="zh-CN"/>
        </w:rPr>
        <w:t>六、</w:t>
      </w:r>
      <w:r>
        <w:rPr>
          <w:rFonts w:hint="eastAsia" w:ascii="黑体" w:eastAsia="黑体"/>
          <w:sz w:val="28"/>
        </w:rPr>
        <w:t>台州市建设工程安全生产任职资格承诺书</w:t>
      </w:r>
    </w:p>
    <w:p>
      <w:pPr>
        <w:pStyle w:val="10"/>
        <w:spacing w:before="4"/>
        <w:rPr>
          <w:sz w:val="22"/>
        </w:rPr>
      </w:pPr>
    </w:p>
    <w:p>
      <w:pPr>
        <w:tabs>
          <w:tab w:val="left" w:pos="5110"/>
        </w:tabs>
        <w:spacing w:before="65"/>
        <w:ind w:left="611" w:right="0" w:firstLine="0"/>
        <w:jc w:val="center"/>
        <w:rPr>
          <w:b/>
          <w:sz w:val="32"/>
        </w:rPr>
      </w:pPr>
      <w:bookmarkStart w:id="66" w:name="_bookmark36"/>
      <w:bookmarkEnd w:id="66"/>
      <w:r>
        <w:rPr>
          <w:rFonts w:ascii="Times New Roman" w:eastAsia="Times New Roman"/>
          <w:b/>
          <w:w w:val="99"/>
          <w:sz w:val="32"/>
          <w:u w:val="thick"/>
        </w:rPr>
        <w:t xml:space="preserve"> </w:t>
      </w:r>
      <w:r>
        <w:rPr>
          <w:rFonts w:ascii="Times New Roman" w:eastAsia="Times New Roman"/>
          <w:b/>
          <w:sz w:val="32"/>
          <w:u w:val="thick"/>
        </w:rPr>
        <w:tab/>
      </w:r>
      <w:r>
        <w:rPr>
          <w:b/>
          <w:sz w:val="32"/>
        </w:rPr>
        <w:t>工程</w:t>
      </w:r>
    </w:p>
    <w:p>
      <w:pPr>
        <w:pStyle w:val="10"/>
        <w:spacing w:before="8"/>
        <w:rPr>
          <w:b/>
          <w:sz w:val="26"/>
        </w:rPr>
      </w:pPr>
    </w:p>
    <w:p>
      <w:pPr>
        <w:spacing w:before="1" w:line="364" w:lineRule="auto"/>
        <w:ind w:right="502"/>
        <w:jc w:val="center"/>
        <w:rPr>
          <w:b/>
          <w:sz w:val="32"/>
        </w:rPr>
      </w:pPr>
      <w:r>
        <w:rPr>
          <w:b/>
          <w:sz w:val="32"/>
        </w:rPr>
        <w:t>台州市建设工程安全生产任职资格承诺书</w:t>
      </w:r>
    </w:p>
    <w:p>
      <w:pPr>
        <w:spacing w:before="1" w:line="364" w:lineRule="auto"/>
        <w:ind w:left="909" w:right="502" w:firstLine="599"/>
        <w:jc w:val="both"/>
        <w:rPr>
          <w:sz w:val="30"/>
        </w:rPr>
      </w:pPr>
    </w:p>
    <w:p>
      <w:pPr>
        <w:spacing w:before="1" w:line="364" w:lineRule="auto"/>
        <w:ind w:left="909" w:right="502" w:firstLine="599"/>
        <w:jc w:val="both"/>
        <w:rPr>
          <w:sz w:val="30"/>
        </w:rPr>
      </w:pPr>
      <w:r>
        <w:rPr>
          <w:sz w:val="30"/>
        </w:rPr>
        <w:t>本人以企业法定代表人的身份郑重承诺：</w:t>
      </w:r>
    </w:p>
    <w:p>
      <w:pPr>
        <w:spacing w:before="1" w:line="364" w:lineRule="auto"/>
        <w:ind w:left="909" w:right="502" w:firstLine="599"/>
        <w:jc w:val="both"/>
        <w:rPr>
          <w:sz w:val="30"/>
        </w:rPr>
      </w:pPr>
      <w:r>
        <w:rPr>
          <w:sz w:val="30"/>
        </w:rPr>
        <w:t>本公司安全生产条件及相关管理人员（</w:t>
      </w:r>
      <w:r>
        <w:rPr>
          <w:spacing w:val="-24"/>
          <w:sz w:val="30"/>
        </w:rPr>
        <w:t xml:space="preserve">包括 </w:t>
      </w:r>
      <w:r>
        <w:rPr>
          <w:rFonts w:ascii="Calibri" w:eastAsia="Calibri"/>
          <w:sz w:val="30"/>
        </w:rPr>
        <w:t xml:space="preserve">A </w:t>
      </w:r>
      <w:r>
        <w:rPr>
          <w:spacing w:val="-3"/>
          <w:sz w:val="30"/>
        </w:rPr>
        <w:t>类人员、拟派的</w:t>
      </w:r>
      <w:r>
        <w:rPr>
          <w:sz w:val="30"/>
        </w:rPr>
        <w:t>项目负责人和施工现场专职安全生产管理人员）</w:t>
      </w:r>
      <w:r>
        <w:rPr>
          <w:spacing w:val="-2"/>
          <w:sz w:val="30"/>
        </w:rPr>
        <w:t>安全生产任职资格</w:t>
      </w:r>
      <w:r>
        <w:rPr>
          <w:sz w:val="30"/>
        </w:rPr>
        <w:t>符合相关规定。</w:t>
      </w:r>
    </w:p>
    <w:p>
      <w:pPr>
        <w:pStyle w:val="10"/>
        <w:rPr>
          <w:sz w:val="30"/>
        </w:rPr>
      </w:pPr>
    </w:p>
    <w:p>
      <w:pPr>
        <w:pStyle w:val="10"/>
        <w:rPr>
          <w:sz w:val="30"/>
        </w:rPr>
      </w:pPr>
    </w:p>
    <w:p>
      <w:pPr>
        <w:pStyle w:val="10"/>
        <w:rPr>
          <w:sz w:val="30"/>
        </w:rPr>
      </w:pPr>
    </w:p>
    <w:p>
      <w:pPr>
        <w:pStyle w:val="10"/>
        <w:rPr>
          <w:sz w:val="30"/>
        </w:rPr>
      </w:pPr>
    </w:p>
    <w:p>
      <w:pPr>
        <w:pStyle w:val="10"/>
        <w:rPr>
          <w:sz w:val="30"/>
        </w:rPr>
      </w:pPr>
    </w:p>
    <w:p>
      <w:pPr>
        <w:pStyle w:val="10"/>
        <w:rPr>
          <w:sz w:val="30"/>
        </w:rPr>
      </w:pPr>
    </w:p>
    <w:p>
      <w:pPr>
        <w:pStyle w:val="10"/>
        <w:rPr>
          <w:sz w:val="40"/>
        </w:rPr>
      </w:pPr>
    </w:p>
    <w:p>
      <w:pPr>
        <w:spacing w:before="1"/>
        <w:ind w:left="3789" w:right="0" w:firstLine="0"/>
        <w:jc w:val="left"/>
        <w:rPr>
          <w:sz w:val="24"/>
        </w:rPr>
      </w:pPr>
      <w:r>
        <w:rPr>
          <w:sz w:val="24"/>
        </w:rPr>
        <w:t>法定代表人（签字或盖章）：</w:t>
      </w:r>
    </w:p>
    <w:p>
      <w:pPr>
        <w:pStyle w:val="10"/>
        <w:rPr>
          <w:sz w:val="24"/>
        </w:rPr>
      </w:pPr>
    </w:p>
    <w:p>
      <w:pPr>
        <w:pStyle w:val="10"/>
        <w:rPr>
          <w:sz w:val="24"/>
        </w:rPr>
      </w:pPr>
    </w:p>
    <w:p>
      <w:pPr>
        <w:pStyle w:val="10"/>
        <w:rPr>
          <w:sz w:val="28"/>
        </w:rPr>
      </w:pPr>
    </w:p>
    <w:p>
      <w:pPr>
        <w:tabs>
          <w:tab w:val="left" w:pos="4389"/>
          <w:tab w:val="left" w:pos="4870"/>
          <w:tab w:val="left" w:pos="7390"/>
          <w:tab w:val="left" w:pos="8110"/>
          <w:tab w:val="left" w:pos="8710"/>
        </w:tabs>
        <w:spacing w:before="0"/>
        <w:ind w:left="3909" w:right="0" w:firstLine="0"/>
        <w:jc w:val="left"/>
        <w:rPr>
          <w:sz w:val="24"/>
        </w:rPr>
        <w:sectPr>
          <w:headerReference r:id="rId16" w:type="default"/>
          <w:pgSz w:w="11910" w:h="16840"/>
          <w:pgMar w:top="1860" w:right="1080" w:bottom="1160" w:left="680" w:header="1092" w:footer="975" w:gutter="0"/>
          <w:pgNumType w:fmt="decimal"/>
        </w:sectPr>
      </w:pPr>
      <w:r>
        <w:rPr>
          <w:sz w:val="24"/>
        </w:rPr>
        <w:t>投</w:t>
      </w:r>
      <w:r>
        <w:rPr>
          <w:sz w:val="24"/>
        </w:rPr>
        <w:tab/>
      </w:r>
      <w:r>
        <w:rPr>
          <w:sz w:val="24"/>
        </w:rPr>
        <w:t>标</w:t>
      </w:r>
      <w:r>
        <w:rPr>
          <w:sz w:val="24"/>
        </w:rPr>
        <w:tab/>
      </w:r>
      <w:r>
        <w:rPr>
          <w:sz w:val="24"/>
        </w:rPr>
        <w:t>人（盖章）：</w:t>
      </w:r>
      <w:r>
        <w:rPr>
          <w:sz w:val="24"/>
        </w:rPr>
        <w:tab/>
      </w:r>
      <w:r>
        <w:rPr>
          <w:sz w:val="24"/>
        </w:rPr>
        <w:t>年</w:t>
      </w:r>
      <w:r>
        <w:rPr>
          <w:sz w:val="24"/>
        </w:rPr>
        <w:tab/>
      </w:r>
      <w:r>
        <w:rPr>
          <w:sz w:val="24"/>
        </w:rPr>
        <w:t>月</w:t>
      </w:r>
      <w:r>
        <w:rPr>
          <w:sz w:val="24"/>
        </w:rPr>
        <w:tab/>
      </w:r>
      <w:r>
        <w:rPr>
          <w:sz w:val="24"/>
        </w:rPr>
        <w:t>日</w:t>
      </w:r>
    </w:p>
    <w:p>
      <w:pPr>
        <w:pStyle w:val="10"/>
        <w:spacing w:before="6"/>
        <w:rPr>
          <w:sz w:val="12"/>
        </w:rPr>
      </w:pPr>
    </w:p>
    <w:p>
      <w:pPr>
        <w:spacing w:before="37"/>
        <w:ind w:left="401" w:right="0" w:firstLine="560" w:firstLineChars="200"/>
        <w:jc w:val="left"/>
        <w:rPr>
          <w:rFonts w:hint="eastAsia" w:ascii="黑体" w:eastAsia="黑体"/>
          <w:sz w:val="44"/>
        </w:rPr>
      </w:pPr>
      <w:bookmarkStart w:id="67" w:name="_bookmark37"/>
      <w:bookmarkEnd w:id="67"/>
      <w:r>
        <w:rPr>
          <w:rFonts w:hint="eastAsia" w:ascii="黑体" w:eastAsia="黑体"/>
          <w:sz w:val="28"/>
          <w:lang w:eastAsia="zh-CN"/>
        </w:rPr>
        <w:t>七、</w:t>
      </w:r>
      <w:r>
        <w:rPr>
          <w:rFonts w:hint="eastAsia" w:ascii="黑体" w:eastAsia="黑体"/>
          <w:sz w:val="28"/>
        </w:rPr>
        <w:t>法定代表人授权委托书</w:t>
      </w:r>
    </w:p>
    <w:p>
      <w:pPr>
        <w:spacing w:before="37"/>
        <w:ind w:left="401" w:right="0" w:firstLine="0"/>
        <w:jc w:val="center"/>
        <w:rPr>
          <w:rFonts w:hint="eastAsia" w:ascii="黑体" w:eastAsia="黑体"/>
          <w:sz w:val="44"/>
        </w:rPr>
      </w:pPr>
      <w:r>
        <w:rPr>
          <w:rFonts w:hint="eastAsia" w:ascii="黑体" w:eastAsia="黑体"/>
          <w:sz w:val="44"/>
        </w:rPr>
        <w:t>法定代表人授权委托书</w:t>
      </w:r>
    </w:p>
    <w:p>
      <w:pPr>
        <w:tabs>
          <w:tab w:val="left" w:pos="2027"/>
          <w:tab w:val="left" w:pos="6533"/>
          <w:tab w:val="left" w:pos="8657"/>
          <w:tab w:val="left" w:pos="9080"/>
        </w:tabs>
        <w:spacing w:before="71" w:line="364" w:lineRule="auto"/>
        <w:ind w:left="909" w:right="363" w:firstLine="0"/>
        <w:jc w:val="center"/>
        <w:rPr>
          <w:sz w:val="28"/>
        </w:rPr>
      </w:pPr>
      <w:r>
        <w:rPr>
          <w:sz w:val="28"/>
        </w:rPr>
        <w:t>（参考样张）</w:t>
      </w:r>
    </w:p>
    <w:p>
      <w:pPr>
        <w:tabs>
          <w:tab w:val="left" w:pos="5566"/>
          <w:tab w:val="left" w:pos="9417"/>
        </w:tabs>
        <w:spacing w:before="245"/>
        <w:ind w:left="1509" w:right="0" w:firstLine="0"/>
        <w:jc w:val="left"/>
        <w:rPr>
          <w:rFonts w:ascii="Times New Roman" w:eastAsia="Times New Roman"/>
          <w:sz w:val="28"/>
        </w:rPr>
      </w:pPr>
      <w:r>
        <w:rPr>
          <w:sz w:val="28"/>
        </w:rPr>
        <w:t>本授权</w:t>
      </w:r>
      <w:r>
        <w:rPr>
          <w:spacing w:val="-3"/>
          <w:sz w:val="28"/>
        </w:rPr>
        <w:t>委</w:t>
      </w:r>
      <w:r>
        <w:rPr>
          <w:sz w:val="28"/>
        </w:rPr>
        <w:t>托书</w:t>
      </w:r>
      <w:r>
        <w:rPr>
          <w:spacing w:val="-3"/>
          <w:sz w:val="28"/>
        </w:rPr>
        <w:t>声明</w:t>
      </w:r>
      <w:r>
        <w:rPr>
          <w:sz w:val="28"/>
        </w:rPr>
        <w:t>：我</w:t>
      </w:r>
      <w:r>
        <w:rPr>
          <w:sz w:val="28"/>
          <w:u w:val="single"/>
        </w:rPr>
        <w:t xml:space="preserve"> </w:t>
      </w:r>
      <w:r>
        <w:rPr>
          <w:sz w:val="28"/>
          <w:u w:val="single"/>
        </w:rPr>
        <w:tab/>
      </w:r>
      <w:r>
        <w:rPr>
          <w:sz w:val="28"/>
        </w:rPr>
        <w:t>（姓名）系</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2027"/>
          <w:tab w:val="left" w:pos="6533"/>
          <w:tab w:val="left" w:pos="8657"/>
          <w:tab w:val="left" w:pos="9080"/>
        </w:tabs>
        <w:spacing w:before="71" w:line="364" w:lineRule="auto"/>
        <w:ind w:left="909" w:right="363"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（投标</w:t>
      </w:r>
      <w:r>
        <w:rPr>
          <w:spacing w:val="-3"/>
          <w:sz w:val="28"/>
        </w:rPr>
        <w:t>人</w:t>
      </w:r>
      <w:r>
        <w:rPr>
          <w:spacing w:val="-32"/>
          <w:sz w:val="28"/>
        </w:rPr>
        <w:t>）</w:t>
      </w:r>
      <w:r>
        <w:rPr>
          <w:sz w:val="28"/>
        </w:rPr>
        <w:t>的法定代</w:t>
      </w:r>
      <w:r>
        <w:rPr>
          <w:spacing w:val="-3"/>
          <w:sz w:val="28"/>
        </w:rPr>
        <w:t>表</w:t>
      </w:r>
      <w:r>
        <w:rPr>
          <w:sz w:val="28"/>
        </w:rPr>
        <w:t>人</w:t>
      </w:r>
      <w:r>
        <w:rPr>
          <w:spacing w:val="-34"/>
          <w:sz w:val="28"/>
        </w:rPr>
        <w:t>，</w:t>
      </w:r>
      <w:r>
        <w:rPr>
          <w:sz w:val="28"/>
        </w:rPr>
        <w:t>现授权</w:t>
      </w:r>
      <w:r>
        <w:rPr>
          <w:spacing w:val="-3"/>
          <w:sz w:val="28"/>
        </w:rPr>
        <w:t>委</w:t>
      </w:r>
      <w:r>
        <w:rPr>
          <w:sz w:val="28"/>
        </w:rPr>
        <w:t>托我</w:t>
      </w:r>
      <w:r>
        <w:rPr>
          <w:spacing w:val="-3"/>
          <w:sz w:val="28"/>
        </w:rPr>
        <w:t>单</w:t>
      </w:r>
      <w:r>
        <w:rPr>
          <w:sz w:val="28"/>
        </w:rPr>
        <w:t>位</w:t>
      </w:r>
      <w:r>
        <w:rPr>
          <w:sz w:val="28"/>
          <w:u w:val="single"/>
        </w:rPr>
        <w:t xml:space="preserve"> </w:t>
      </w:r>
      <w:r>
        <w:rPr>
          <w:sz w:val="28"/>
          <w:u w:val="single"/>
        </w:rPr>
        <w:tab/>
      </w:r>
      <w:r>
        <w:rPr>
          <w:sz w:val="28"/>
        </w:rPr>
        <w:t>（姓名</w:t>
      </w:r>
      <w:r>
        <w:rPr>
          <w:spacing w:val="-17"/>
          <w:sz w:val="28"/>
        </w:rPr>
        <w:t xml:space="preserve">） </w:t>
      </w:r>
      <w:r>
        <w:rPr>
          <w:sz w:val="28"/>
        </w:rPr>
        <w:t>为我的</w:t>
      </w:r>
      <w:r>
        <w:rPr>
          <w:spacing w:val="-3"/>
          <w:sz w:val="28"/>
        </w:rPr>
        <w:t>代</w:t>
      </w:r>
      <w:r>
        <w:rPr>
          <w:sz w:val="28"/>
        </w:rPr>
        <w:t>理人</w:t>
      </w:r>
      <w:r>
        <w:rPr>
          <w:spacing w:val="-130"/>
          <w:sz w:val="28"/>
        </w:rPr>
        <w:t>，</w:t>
      </w:r>
      <w:r>
        <w:rPr>
          <w:sz w:val="28"/>
        </w:rPr>
        <w:t>以</w:t>
      </w:r>
      <w:r>
        <w:rPr>
          <w:spacing w:val="-3"/>
          <w:sz w:val="28"/>
        </w:rPr>
        <w:t>本</w:t>
      </w:r>
      <w:r>
        <w:rPr>
          <w:sz w:val="28"/>
        </w:rPr>
        <w:t>单位的</w:t>
      </w:r>
      <w:r>
        <w:rPr>
          <w:spacing w:val="-3"/>
          <w:sz w:val="28"/>
        </w:rPr>
        <w:t>名</w:t>
      </w:r>
      <w:r>
        <w:rPr>
          <w:sz w:val="28"/>
        </w:rPr>
        <w:t>义参加</w:t>
      </w:r>
      <w:r>
        <w:rPr>
          <w:sz w:val="28"/>
          <w:u w:val="single"/>
        </w:rPr>
        <w:t xml:space="preserve"> </w:t>
      </w:r>
      <w:r>
        <w:rPr>
          <w:sz w:val="28"/>
          <w:u w:val="single"/>
        </w:rPr>
        <w:tab/>
      </w:r>
      <w:r>
        <w:rPr>
          <w:rFonts w:hint="eastAsia"/>
          <w:sz w:val="28"/>
          <w:u w:val="single"/>
          <w:lang w:val="en-US" w:eastAsia="zh-CN"/>
        </w:rPr>
        <w:t xml:space="preserve">   </w:t>
      </w:r>
      <w:r>
        <w:rPr>
          <w:sz w:val="28"/>
          <w:u w:val="single"/>
        </w:rPr>
        <w:t>（</w:t>
      </w:r>
      <w:r>
        <w:rPr>
          <w:sz w:val="28"/>
        </w:rPr>
        <w:t>招标人</w:t>
      </w:r>
      <w:r>
        <w:rPr>
          <w:spacing w:val="-128"/>
          <w:sz w:val="28"/>
        </w:rPr>
        <w:t>）</w:t>
      </w:r>
      <w:r>
        <w:rPr>
          <w:sz w:val="28"/>
        </w:rPr>
        <w:t>的</w:t>
      </w:r>
      <w:r>
        <w:rPr>
          <w:sz w:val="28"/>
          <w:u w:val="single"/>
        </w:rPr>
        <w:t xml:space="preserve"> </w:t>
      </w:r>
      <w:r>
        <w:rPr>
          <w:sz w:val="28"/>
          <w:u w:val="single"/>
        </w:rPr>
        <w:tab/>
      </w:r>
      <w:r>
        <w:rPr>
          <w:rFonts w:hint="eastAsia"/>
          <w:sz w:val="28"/>
          <w:u w:val="single"/>
          <w:lang w:val="en-US" w:eastAsia="zh-CN"/>
        </w:rPr>
        <w:t xml:space="preserve">    </w:t>
      </w:r>
      <w:r>
        <w:rPr>
          <w:sz w:val="28"/>
          <w:u w:val="single"/>
        </w:rPr>
        <w:tab/>
      </w:r>
      <w:r>
        <w:rPr>
          <w:sz w:val="28"/>
          <w:u w:val="single"/>
        </w:rPr>
        <w:t>（</w:t>
      </w:r>
      <w:r>
        <w:rPr>
          <w:sz w:val="28"/>
        </w:rPr>
        <w:t>工程名称）的投标。代理人在该工程招投标活动中的一切事务，我均予以承认。</w:t>
      </w:r>
    </w:p>
    <w:p>
      <w:pPr>
        <w:spacing w:before="154"/>
        <w:ind w:left="1468" w:right="0" w:firstLine="0"/>
        <w:jc w:val="left"/>
        <w:rPr>
          <w:sz w:val="28"/>
        </w:rPr>
      </w:pPr>
      <w:r>
        <w:rPr>
          <w:sz w:val="28"/>
        </w:rPr>
        <w:t>代理人无转委权，特此委托。</w:t>
      </w:r>
    </w:p>
    <w:p>
      <w:pPr>
        <w:pStyle w:val="10"/>
        <w:rPr>
          <w:sz w:val="28"/>
        </w:rPr>
      </w:pPr>
    </w:p>
    <w:p>
      <w:pPr>
        <w:pStyle w:val="10"/>
        <w:rPr>
          <w:sz w:val="28"/>
        </w:rPr>
      </w:pPr>
    </w:p>
    <w:p>
      <w:pPr>
        <w:pStyle w:val="10"/>
        <w:rPr>
          <w:sz w:val="28"/>
        </w:rPr>
      </w:pPr>
    </w:p>
    <w:p>
      <w:pPr>
        <w:pStyle w:val="10"/>
        <w:rPr>
          <w:sz w:val="28"/>
        </w:rPr>
      </w:pPr>
    </w:p>
    <w:p>
      <w:pPr>
        <w:tabs>
          <w:tab w:val="left" w:pos="8958"/>
        </w:tabs>
        <w:spacing w:before="244"/>
        <w:ind w:left="909" w:right="0" w:firstLine="0"/>
        <w:jc w:val="left"/>
        <w:rPr>
          <w:rFonts w:ascii="Times New Roman" w:eastAsia="Times New Roman"/>
          <w:sz w:val="28"/>
        </w:rPr>
      </w:pPr>
      <w:r>
        <w:rPr>
          <w:spacing w:val="-1"/>
          <w:sz w:val="28"/>
        </w:rPr>
        <w:t>投标人</w:t>
      </w:r>
      <w:r>
        <w:rPr>
          <w:spacing w:val="-3"/>
          <w:sz w:val="28"/>
        </w:rPr>
        <w:t>（</w:t>
      </w:r>
      <w:r>
        <w:rPr>
          <w:sz w:val="28"/>
        </w:rPr>
        <w:t>盖章）：</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9707"/>
        </w:tabs>
        <w:spacing w:before="70"/>
        <w:ind w:left="909" w:right="0" w:firstLine="0"/>
        <w:jc w:val="left"/>
        <w:rPr>
          <w:rFonts w:ascii="Times New Roman" w:eastAsia="Times New Roman"/>
          <w:sz w:val="28"/>
        </w:rPr>
      </w:pPr>
      <w:r>
        <w:rPr>
          <w:spacing w:val="-1"/>
          <w:sz w:val="28"/>
        </w:rPr>
        <w:t>法定代</w:t>
      </w:r>
      <w:r>
        <w:rPr>
          <w:spacing w:val="-3"/>
          <w:sz w:val="28"/>
        </w:rPr>
        <w:t>表</w:t>
      </w:r>
      <w:r>
        <w:rPr>
          <w:sz w:val="28"/>
        </w:rPr>
        <w:t>人（</w:t>
      </w:r>
      <w:r>
        <w:rPr>
          <w:spacing w:val="-3"/>
          <w:sz w:val="28"/>
        </w:rPr>
        <w:t>签字</w:t>
      </w:r>
      <w:r>
        <w:rPr>
          <w:sz w:val="28"/>
        </w:rPr>
        <w:t>或盖章）：</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3988"/>
          <w:tab w:val="left" w:pos="6790"/>
          <w:tab w:val="left" w:pos="8819"/>
        </w:tabs>
        <w:spacing w:before="71"/>
        <w:ind w:left="909" w:right="0" w:firstLine="0"/>
        <w:jc w:val="left"/>
        <w:rPr>
          <w:rFonts w:ascii="Times New Roman" w:eastAsia="Times New Roman"/>
          <w:sz w:val="28"/>
        </w:rPr>
      </w:pPr>
      <w:r>
        <w:rPr>
          <w:sz w:val="28"/>
        </w:rPr>
        <w:t>代理人：</w:t>
      </w:r>
      <w:r>
        <w:rPr>
          <w:sz w:val="28"/>
          <w:u w:val="single"/>
        </w:rPr>
        <w:t xml:space="preserve"> </w:t>
      </w:r>
      <w:r>
        <w:rPr>
          <w:sz w:val="28"/>
          <w:u w:val="single"/>
        </w:rPr>
        <w:tab/>
      </w:r>
      <w:r>
        <w:rPr>
          <w:sz w:val="28"/>
        </w:rPr>
        <w:t>性别：</w:t>
      </w:r>
      <w:r>
        <w:rPr>
          <w:sz w:val="28"/>
          <w:u w:val="single"/>
        </w:rPr>
        <w:t xml:space="preserve"> </w:t>
      </w:r>
      <w:r>
        <w:rPr>
          <w:sz w:val="28"/>
          <w:u w:val="single"/>
        </w:rPr>
        <w:tab/>
      </w:r>
      <w:r>
        <w:rPr>
          <w:sz w:val="28"/>
        </w:rPr>
        <w:t>年龄</w:t>
      </w:r>
      <w:r>
        <w:rPr>
          <w:rFonts w:ascii="Times New Roman" w:eastAsia="Times New Roman"/>
          <w:sz w:val="28"/>
          <w:u w:val="single"/>
        </w:rPr>
        <w:t xml:space="preserve"> </w:t>
      </w:r>
      <w:r>
        <w:rPr>
          <w:rFonts w:ascii="Times New Roman" w:eastAsia="Times New Roman"/>
          <w:sz w:val="28"/>
          <w:u w:val="single"/>
        </w:rPr>
        <w:tab/>
      </w:r>
    </w:p>
    <w:p>
      <w:pPr>
        <w:pStyle w:val="10"/>
        <w:spacing w:before="8"/>
        <w:rPr>
          <w:rFonts w:ascii="Times New Roman"/>
          <w:sz w:val="23"/>
        </w:rPr>
      </w:pPr>
    </w:p>
    <w:p>
      <w:pPr>
        <w:tabs>
          <w:tab w:val="left" w:pos="5107"/>
          <w:tab w:val="left" w:pos="8818"/>
        </w:tabs>
        <w:spacing w:before="70"/>
        <w:ind w:left="909" w:right="0" w:firstLine="0"/>
        <w:jc w:val="left"/>
        <w:rPr>
          <w:rFonts w:ascii="Times New Roman" w:eastAsia="Times New Roman"/>
          <w:sz w:val="28"/>
        </w:rPr>
      </w:pPr>
      <w:r>
        <w:rPr>
          <w:sz w:val="28"/>
        </w:rPr>
        <w:t>身份证</w:t>
      </w:r>
      <w:r>
        <w:rPr>
          <w:spacing w:val="-3"/>
          <w:sz w:val="28"/>
        </w:rPr>
        <w:t>号</w:t>
      </w:r>
      <w:r>
        <w:rPr>
          <w:sz w:val="28"/>
        </w:rPr>
        <w:t>码：</w:t>
      </w:r>
      <w:r>
        <w:rPr>
          <w:sz w:val="28"/>
          <w:u w:val="single"/>
        </w:rPr>
        <w:t xml:space="preserve"> </w:t>
      </w:r>
      <w:r>
        <w:rPr>
          <w:sz w:val="28"/>
          <w:u w:val="single"/>
        </w:rPr>
        <w:tab/>
      </w:r>
      <w:r>
        <w:rPr>
          <w:sz w:val="28"/>
        </w:rPr>
        <w:t>职务：</w:t>
      </w:r>
      <w:r>
        <w:rPr>
          <w:rFonts w:ascii="Times New Roman" w:eastAsia="Times New Roman"/>
          <w:sz w:val="28"/>
          <w:u w:val="single"/>
        </w:rPr>
        <w:t xml:space="preserve"> </w:t>
      </w:r>
      <w:r>
        <w:rPr>
          <w:rFonts w:ascii="Times New Roman" w:eastAsia="Times New Roman"/>
          <w:sz w:val="28"/>
          <w:u w:val="single"/>
        </w:rPr>
        <w:tab/>
      </w:r>
    </w:p>
    <w:p>
      <w:pPr>
        <w:pStyle w:val="10"/>
        <w:spacing w:before="5"/>
        <w:rPr>
          <w:rFonts w:ascii="Times New Roman"/>
          <w:sz w:val="24"/>
        </w:rPr>
      </w:pPr>
    </w:p>
    <w:p>
      <w:pPr>
        <w:tabs>
          <w:tab w:val="left" w:pos="4548"/>
          <w:tab w:val="left" w:pos="6509"/>
          <w:tab w:val="left" w:pos="8609"/>
        </w:tabs>
        <w:spacing w:before="61"/>
        <w:ind w:left="909" w:right="0" w:firstLine="0"/>
        <w:jc w:val="left"/>
        <w:rPr>
          <w:sz w:val="28"/>
        </w:rPr>
      </w:pPr>
      <w:r>
        <w:rPr>
          <w:sz w:val="28"/>
        </w:rPr>
        <w:t>授权委</w:t>
      </w:r>
      <w:r>
        <w:rPr>
          <w:spacing w:val="-3"/>
          <w:sz w:val="28"/>
        </w:rPr>
        <w:t>托</w:t>
      </w:r>
      <w:r>
        <w:rPr>
          <w:sz w:val="28"/>
        </w:rPr>
        <w:t>日期：</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sectPr>
      <w:headerReference r:id="rId17" w:type="default"/>
      <w:pgSz w:w="11910" w:h="16840"/>
      <w:pgMar w:top="1860" w:right="1080" w:bottom="1160" w:left="680" w:header="1092" w:footer="975"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sz w:val="12"/>
      </w:rPr>
      <mc:AlternateContent>
        <mc:Choice Requires="wps">
          <w:drawing>
            <wp:anchor distT="0" distB="0" distL="114300" distR="114300" simplePos="0" relativeHeight="247707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07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47708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08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b4U0V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sb4U0VAgAAF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47709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09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f9ET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Ap3/REwIAABc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47710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7710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u w:val="single"/>
      </w:rPr>
    </w:pPr>
    <w:r>
      <w:rPr>
        <w:rFonts w:hint="eastAsia"/>
        <w:sz w:val="20"/>
        <w:u w:val="single"/>
        <w:lang w:val="en-US" w:eastAsia="zh-CN"/>
      </w:rPr>
      <w:t xml:space="preserve">                                                       </w:t>
    </w:r>
    <w:r>
      <w:rPr>
        <w:rFonts w:hint="eastAsia"/>
        <w:sz w:val="20"/>
        <w:u w:val="single"/>
        <w:lang w:eastAsia="zh-CN"/>
      </w:rPr>
      <w:t>三门县浦坝港镇观海村公共厕所新建工程招标文件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val="0"/>
      <w:autoSpaceDN w:val="0"/>
      <w:bidi w:val="0"/>
      <w:adjustRightInd/>
      <w:snapToGrid/>
      <w:spacing w:line="500" w:lineRule="exact"/>
      <w:jc w:val="right"/>
      <w:textAlignment w:val="auto"/>
      <w:rPr>
        <w:sz w:val="20"/>
      </w:rPr>
    </w:pPr>
    <w:r>
      <w:rPr>
        <w:rFonts w:hint="eastAsia"/>
        <w:sz w:val="20"/>
        <w:u w:val="single"/>
        <w:lang w:val="en-US" w:eastAsia="zh-CN"/>
      </w:rPr>
      <w:t xml:space="preserve">                                                        </w:t>
    </w:r>
    <w:r>
      <w:rPr>
        <w:rFonts w:hint="eastAsia"/>
        <w:sz w:val="20"/>
        <w:u w:val="single"/>
        <w:lang w:eastAsia="zh-CN"/>
      </w:rPr>
      <w:t>三门县浦坝港镇观海村公共厕所新建工程招标文件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val="0"/>
      <w:autoSpaceDN w:val="0"/>
      <w:bidi w:val="0"/>
      <w:adjustRightInd/>
      <w:snapToGrid/>
      <w:spacing w:line="500" w:lineRule="exact"/>
      <w:jc w:val="right"/>
      <w:textAlignment w:val="auto"/>
      <w:rPr>
        <w:sz w:val="20"/>
        <w:u w:val="single"/>
      </w:rPr>
    </w:pPr>
    <w:r>
      <w:rPr>
        <w:rFonts w:hint="eastAsia"/>
        <w:sz w:val="20"/>
        <w:u w:val="single"/>
        <w:lang w:val="en-US" w:eastAsia="zh-CN"/>
      </w:rPr>
      <w:t xml:space="preserve">                                                      </w:t>
    </w:r>
    <w:r>
      <w:rPr>
        <w:rFonts w:hint="eastAsia"/>
        <w:sz w:val="20"/>
        <w:u w:val="single"/>
        <w:lang w:eastAsia="zh-CN"/>
      </w:rPr>
      <w:t>三门县浦坝港镇观海村公共厕所新建工程招标文件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val="0"/>
      <w:autoSpaceDN w:val="0"/>
      <w:bidi w:val="0"/>
      <w:adjustRightInd/>
      <w:snapToGrid/>
      <w:spacing w:line="500" w:lineRule="exact"/>
      <w:jc w:val="right"/>
      <w:textAlignment w:val="auto"/>
      <w:rPr>
        <w:sz w:val="20"/>
      </w:rPr>
    </w:pPr>
    <w:r>
      <w:rPr>
        <w:rFonts w:hint="eastAsia"/>
        <w:sz w:val="20"/>
        <w:u w:val="single"/>
        <w:lang w:val="en-US" w:eastAsia="zh-CN"/>
      </w:rPr>
      <w:t xml:space="preserve">                                                    </w:t>
    </w:r>
    <w:r>
      <w:rPr>
        <w:rFonts w:hint="eastAsia"/>
        <w:sz w:val="20"/>
        <w:u w:val="single"/>
        <w:lang w:eastAsia="zh-CN"/>
      </w:rPr>
      <w:t>三门县浦坝港镇观海村公共厕所新建工程招标文件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47698432" behindDoc="1" locked="0" layoutInCell="1" allowOverlap="1">
              <wp:simplePos x="0" y="0"/>
              <wp:positionH relativeFrom="page">
                <wp:posOffset>953770</wp:posOffset>
              </wp:positionH>
              <wp:positionV relativeFrom="page">
                <wp:posOffset>697865</wp:posOffset>
              </wp:positionV>
              <wp:extent cx="5726430" cy="0"/>
              <wp:effectExtent l="0" t="0" r="0" b="0"/>
              <wp:wrapNone/>
              <wp:docPr id="124" name="直线 6"/>
              <wp:cNvGraphicFramePr/>
              <a:graphic xmlns:a="http://schemas.openxmlformats.org/drawingml/2006/main">
                <a:graphicData uri="http://schemas.microsoft.com/office/word/2010/wordprocessingShape">
                  <wps:wsp>
                    <wps:cNvCnPr/>
                    <wps:spPr>
                      <a:xfrm>
                        <a:off x="0" y="0"/>
                        <a:ext cx="57264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75.1pt;margin-top:54.95pt;height:0pt;width:450.9pt;mso-position-horizontal-relative:page;mso-position-vertical-relative:page;z-index:-255618048;mso-width-relative:page;mso-height-relative:page;" filled="f" stroked="t" coordsize="21600,21600" o:gfxdata="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&#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GwKF1gAAAAwBAAAPAAAAAAAAAAEAIAAAACIAAABk&#10;cnMvZG93bnJldi54bWxQSwECFAAUAAAACACHTuJARfFrJ88BAACPAwAADgAAAAAAAAABACAAAAAl&#10;AQAAZHJzL2Uyb0RvYy54bWxQSwUGAAAAAAYABgBZAQAAZg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0"/>
      </w:pBdr>
      <w:kinsoku/>
      <w:wordWrap/>
      <w:overflowPunct/>
      <w:topLinePunct w:val="0"/>
      <w:autoSpaceDE w:val="0"/>
      <w:autoSpaceDN w:val="0"/>
      <w:bidi w:val="0"/>
      <w:adjustRightInd/>
      <w:snapToGrid/>
      <w:spacing w:line="360" w:lineRule="exact"/>
      <w:jc w:val="right"/>
      <w:textAlignment w:val="auto"/>
      <w:rPr>
        <w:rFonts w:hint="default"/>
        <w:sz w:val="20"/>
        <w:lang w:val="en-US"/>
      </w:rPr>
    </w:pPr>
    <w:r>
      <w:rPr>
        <w:rFonts w:hint="eastAsia"/>
        <w:sz w:val="20"/>
        <w:lang w:eastAsia="zh-CN"/>
      </w:rPr>
      <w:t>三门县浦坝港镇观海村公共厕所新建工程招标文件</w:t>
    </w:r>
    <w:r>
      <w:rPr>
        <w:rFonts w:hint="eastAsia"/>
        <w:sz w:val="20"/>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val="0"/>
      <w:autoSpaceDN w:val="0"/>
      <w:bidi w:val="0"/>
      <w:adjustRightInd/>
      <w:snapToGrid/>
      <w:spacing w:line="500" w:lineRule="exact"/>
      <w:jc w:val="right"/>
      <w:textAlignment w:val="auto"/>
      <w:rPr>
        <w:sz w:val="20"/>
        <w:u w:val="single"/>
      </w:rPr>
    </w:pPr>
    <w:r>
      <w:rPr>
        <w:rFonts w:hint="eastAsia"/>
        <w:sz w:val="20"/>
        <w:u w:val="single"/>
        <w:lang w:val="en-US" w:eastAsia="zh-CN"/>
      </w:rPr>
      <w:t xml:space="preserve">                                                        </w:t>
    </w:r>
    <w:r>
      <w:rPr>
        <w:rFonts w:hint="eastAsia"/>
        <w:sz w:val="20"/>
        <w:u w:val="single"/>
        <w:lang w:eastAsia="zh-CN"/>
      </w:rPr>
      <w:t>三门县浦坝港镇观海村公共厕所新建工程招标文件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val="0"/>
      <w:autoSpaceDN w:val="0"/>
      <w:bidi w:val="0"/>
      <w:adjustRightInd/>
      <w:snapToGrid/>
      <w:spacing w:line="500" w:lineRule="exact"/>
      <w:jc w:val="right"/>
      <w:textAlignment w:val="auto"/>
      <w:rPr>
        <w:sz w:val="20"/>
      </w:rPr>
    </w:pPr>
    <w:r>
      <w:rPr>
        <w:rFonts w:hint="eastAsia"/>
        <w:sz w:val="20"/>
        <w:u w:val="single"/>
        <w:lang w:val="en-US" w:eastAsia="zh-CN"/>
      </w:rPr>
      <w:t xml:space="preserve">                                                    </w:t>
    </w:r>
    <w:r>
      <w:rPr>
        <w:rFonts w:hint="eastAsia"/>
        <w:sz w:val="20"/>
        <w:u w:val="single"/>
        <w:lang w:eastAsia="zh-CN"/>
      </w:rPr>
      <w:t>三门县浦坝港镇观海村公共厕所新建工程招标文件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384" w:hanging="533"/>
        <w:jc w:val="left"/>
      </w:pPr>
      <w:rPr>
        <w:rFonts w:hint="default"/>
        <w:lang w:val="zh-CN" w:eastAsia="zh-CN" w:bidi="zh-CN"/>
      </w:rPr>
    </w:lvl>
    <w:lvl w:ilvl="1" w:tentative="0">
      <w:start w:val="4"/>
      <w:numFmt w:val="decimal"/>
      <w:lvlText w:val="%1.%2"/>
      <w:lvlJc w:val="left"/>
      <w:pPr>
        <w:ind w:left="1384" w:hanging="533"/>
        <w:jc w:val="left"/>
      </w:pPr>
      <w:rPr>
        <w:rFonts w:hint="default"/>
        <w:lang w:val="zh-CN" w:eastAsia="zh-CN" w:bidi="zh-CN"/>
      </w:rPr>
    </w:lvl>
    <w:lvl w:ilvl="2" w:tentative="0">
      <w:start w:val="1"/>
      <w:numFmt w:val="decimal"/>
      <w:lvlText w:val="%1.%2.%3"/>
      <w:lvlJc w:val="left"/>
      <w:pPr>
        <w:ind w:left="1384" w:hanging="533"/>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4009" w:hanging="533"/>
      </w:pPr>
      <w:rPr>
        <w:rFonts w:hint="default"/>
        <w:lang w:val="zh-CN" w:eastAsia="zh-CN" w:bidi="zh-CN"/>
      </w:rPr>
    </w:lvl>
    <w:lvl w:ilvl="4" w:tentative="0">
      <w:start w:val="0"/>
      <w:numFmt w:val="bullet"/>
      <w:lvlText w:val="•"/>
      <w:lvlJc w:val="left"/>
      <w:pPr>
        <w:ind w:left="4886" w:hanging="533"/>
      </w:pPr>
      <w:rPr>
        <w:rFonts w:hint="default"/>
        <w:lang w:val="zh-CN" w:eastAsia="zh-CN" w:bidi="zh-CN"/>
      </w:rPr>
    </w:lvl>
    <w:lvl w:ilvl="5" w:tentative="0">
      <w:start w:val="0"/>
      <w:numFmt w:val="bullet"/>
      <w:lvlText w:val="•"/>
      <w:lvlJc w:val="left"/>
      <w:pPr>
        <w:ind w:left="5763" w:hanging="533"/>
      </w:pPr>
      <w:rPr>
        <w:rFonts w:hint="default"/>
        <w:lang w:val="zh-CN" w:eastAsia="zh-CN" w:bidi="zh-CN"/>
      </w:rPr>
    </w:lvl>
    <w:lvl w:ilvl="6" w:tentative="0">
      <w:start w:val="0"/>
      <w:numFmt w:val="bullet"/>
      <w:lvlText w:val="•"/>
      <w:lvlJc w:val="left"/>
      <w:pPr>
        <w:ind w:left="6639" w:hanging="533"/>
      </w:pPr>
      <w:rPr>
        <w:rFonts w:hint="default"/>
        <w:lang w:val="zh-CN" w:eastAsia="zh-CN" w:bidi="zh-CN"/>
      </w:rPr>
    </w:lvl>
    <w:lvl w:ilvl="7" w:tentative="0">
      <w:start w:val="0"/>
      <w:numFmt w:val="bullet"/>
      <w:lvlText w:val="•"/>
      <w:lvlJc w:val="left"/>
      <w:pPr>
        <w:ind w:left="7516" w:hanging="533"/>
      </w:pPr>
      <w:rPr>
        <w:rFonts w:hint="default"/>
        <w:lang w:val="zh-CN" w:eastAsia="zh-CN" w:bidi="zh-CN"/>
      </w:rPr>
    </w:lvl>
    <w:lvl w:ilvl="8" w:tentative="0">
      <w:start w:val="0"/>
      <w:numFmt w:val="bullet"/>
      <w:lvlText w:val="•"/>
      <w:lvlJc w:val="left"/>
      <w:pPr>
        <w:ind w:left="8393" w:hanging="533"/>
      </w:pPr>
      <w:rPr>
        <w:rFonts w:hint="default"/>
        <w:lang w:val="zh-CN" w:eastAsia="zh-CN" w:bidi="zh-CN"/>
      </w:rPr>
    </w:lvl>
  </w:abstractNum>
  <w:abstractNum w:abstractNumId="1">
    <w:nsid w:val="845B5372"/>
    <w:multiLevelType w:val="multilevel"/>
    <w:tmpl w:val="845B5372"/>
    <w:lvl w:ilvl="0" w:tentative="0">
      <w:start w:val="5"/>
      <w:numFmt w:val="decimal"/>
      <w:lvlText w:val="%1."/>
      <w:lvlJc w:val="left"/>
      <w:pPr>
        <w:ind w:left="1535" w:hanging="262"/>
        <w:jc w:val="left"/>
      </w:pPr>
      <w:rPr>
        <w:rFonts w:hint="default"/>
        <w:b/>
        <w:bCs/>
        <w:w w:val="100"/>
        <w:lang w:val="zh-CN" w:eastAsia="zh-CN" w:bidi="zh-CN"/>
      </w:rPr>
    </w:lvl>
    <w:lvl w:ilvl="1" w:tentative="0">
      <w:start w:val="1"/>
      <w:numFmt w:val="decimal"/>
      <w:lvlText w:val="%1.%2"/>
      <w:lvlJc w:val="left"/>
      <w:pPr>
        <w:ind w:left="1749" w:hanging="478"/>
        <w:jc w:val="left"/>
      </w:pPr>
      <w:rPr>
        <w:rFonts w:hint="default"/>
        <w:spacing w:val="-3"/>
        <w:w w:val="100"/>
        <w:lang w:val="zh-CN" w:eastAsia="zh-CN" w:bidi="zh-CN"/>
      </w:rPr>
    </w:lvl>
    <w:lvl w:ilvl="2" w:tentative="0">
      <w:start w:val="1"/>
      <w:numFmt w:val="decimal"/>
      <w:lvlText w:val="%1.%2.%3"/>
      <w:lvlJc w:val="left"/>
      <w:pPr>
        <w:ind w:left="851" w:hanging="478"/>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1640" w:hanging="478"/>
      </w:pPr>
      <w:rPr>
        <w:rFonts w:hint="default"/>
        <w:lang w:val="zh-CN" w:eastAsia="zh-CN" w:bidi="zh-CN"/>
      </w:rPr>
    </w:lvl>
    <w:lvl w:ilvl="4" w:tentative="0">
      <w:start w:val="0"/>
      <w:numFmt w:val="bullet"/>
      <w:lvlText w:val="•"/>
      <w:lvlJc w:val="left"/>
      <w:pPr>
        <w:ind w:left="1740" w:hanging="478"/>
      </w:pPr>
      <w:rPr>
        <w:rFonts w:hint="default"/>
        <w:lang w:val="zh-CN" w:eastAsia="zh-CN" w:bidi="zh-CN"/>
      </w:rPr>
    </w:lvl>
    <w:lvl w:ilvl="5" w:tentative="0">
      <w:start w:val="0"/>
      <w:numFmt w:val="bullet"/>
      <w:lvlText w:val="•"/>
      <w:lvlJc w:val="left"/>
      <w:pPr>
        <w:ind w:left="1800" w:hanging="478"/>
      </w:pPr>
      <w:rPr>
        <w:rFonts w:hint="default"/>
        <w:lang w:val="zh-CN" w:eastAsia="zh-CN" w:bidi="zh-CN"/>
      </w:rPr>
    </w:lvl>
    <w:lvl w:ilvl="6" w:tentative="0">
      <w:start w:val="0"/>
      <w:numFmt w:val="bullet"/>
      <w:lvlText w:val="•"/>
      <w:lvlJc w:val="left"/>
      <w:pPr>
        <w:ind w:left="1920" w:hanging="478"/>
      </w:pPr>
      <w:rPr>
        <w:rFonts w:hint="default"/>
        <w:lang w:val="zh-CN" w:eastAsia="zh-CN" w:bidi="zh-CN"/>
      </w:rPr>
    </w:lvl>
    <w:lvl w:ilvl="7" w:tentative="0">
      <w:start w:val="0"/>
      <w:numFmt w:val="bullet"/>
      <w:lvlText w:val="•"/>
      <w:lvlJc w:val="left"/>
      <w:pPr>
        <w:ind w:left="3976" w:hanging="478"/>
      </w:pPr>
      <w:rPr>
        <w:rFonts w:hint="default"/>
        <w:lang w:val="zh-CN" w:eastAsia="zh-CN" w:bidi="zh-CN"/>
      </w:rPr>
    </w:lvl>
    <w:lvl w:ilvl="8" w:tentative="0">
      <w:start w:val="0"/>
      <w:numFmt w:val="bullet"/>
      <w:lvlText w:val="•"/>
      <w:lvlJc w:val="left"/>
      <w:pPr>
        <w:ind w:left="6033" w:hanging="478"/>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535" w:hanging="262"/>
        <w:jc w:val="left"/>
      </w:pPr>
      <w:rPr>
        <w:rFonts w:hint="default" w:ascii="Times New Roman" w:hAnsi="Times New Roman" w:eastAsia="Times New Roman" w:cs="Times New Roman"/>
        <w:b/>
        <w:bCs/>
        <w:w w:val="100"/>
        <w:sz w:val="21"/>
        <w:szCs w:val="21"/>
        <w:lang w:val="zh-CN" w:eastAsia="zh-CN" w:bidi="zh-CN"/>
      </w:rPr>
    </w:lvl>
    <w:lvl w:ilvl="1" w:tentative="0">
      <w:start w:val="1"/>
      <w:numFmt w:val="decimal"/>
      <w:lvlText w:val="%1.%2"/>
      <w:lvlJc w:val="left"/>
      <w:pPr>
        <w:ind w:left="1643" w:hanging="372"/>
        <w:jc w:val="left"/>
      </w:pPr>
      <w:rPr>
        <w:rFonts w:hint="default" w:ascii="Calibri" w:hAnsi="Calibri" w:eastAsia="Calibri" w:cs="Calibri"/>
        <w:spacing w:val="-1"/>
        <w:w w:val="100"/>
        <w:sz w:val="21"/>
        <w:szCs w:val="21"/>
        <w:lang w:val="zh-CN" w:eastAsia="zh-CN" w:bidi="zh-CN"/>
      </w:rPr>
    </w:lvl>
    <w:lvl w:ilvl="2" w:tentative="0">
      <w:start w:val="1"/>
      <w:numFmt w:val="decimal"/>
      <w:lvlText w:val="%1.%2.%3"/>
      <w:lvlJc w:val="left"/>
      <w:pPr>
        <w:ind w:left="1751" w:hanging="480"/>
        <w:jc w:val="left"/>
      </w:pPr>
      <w:rPr>
        <w:rFonts w:hint="default" w:ascii="Calibri" w:hAnsi="Calibri" w:eastAsia="Calibri" w:cs="Calibri"/>
        <w:spacing w:val="-3"/>
        <w:w w:val="100"/>
        <w:sz w:val="21"/>
        <w:szCs w:val="21"/>
        <w:lang w:val="zh-CN" w:eastAsia="zh-CN" w:bidi="zh-CN"/>
      </w:rPr>
    </w:lvl>
    <w:lvl w:ilvl="3" w:tentative="0">
      <w:start w:val="4"/>
      <w:numFmt w:val="decimal"/>
      <w:lvlText w:val="%1.%2.%3.%4"/>
      <w:lvlJc w:val="left"/>
      <w:pPr>
        <w:ind w:left="1910" w:hanging="639"/>
        <w:jc w:val="left"/>
      </w:pPr>
      <w:rPr>
        <w:rFonts w:hint="default" w:ascii="Calibri" w:hAnsi="Calibri" w:eastAsia="Calibri" w:cs="Calibri"/>
        <w:spacing w:val="-3"/>
        <w:w w:val="100"/>
        <w:sz w:val="21"/>
        <w:szCs w:val="21"/>
        <w:lang w:val="zh-CN" w:eastAsia="zh-CN" w:bidi="zh-CN"/>
      </w:rPr>
    </w:lvl>
    <w:lvl w:ilvl="4" w:tentative="0">
      <w:start w:val="0"/>
      <w:numFmt w:val="bullet"/>
      <w:lvlText w:val="•"/>
      <w:lvlJc w:val="left"/>
      <w:pPr>
        <w:ind w:left="1800" w:hanging="639"/>
      </w:pPr>
      <w:rPr>
        <w:rFonts w:hint="default"/>
        <w:lang w:val="zh-CN" w:eastAsia="zh-CN" w:bidi="zh-CN"/>
      </w:rPr>
    </w:lvl>
    <w:lvl w:ilvl="5" w:tentative="0">
      <w:start w:val="0"/>
      <w:numFmt w:val="bullet"/>
      <w:lvlText w:val="•"/>
      <w:lvlJc w:val="left"/>
      <w:pPr>
        <w:ind w:left="1920" w:hanging="639"/>
      </w:pPr>
      <w:rPr>
        <w:rFonts w:hint="default"/>
        <w:lang w:val="zh-CN" w:eastAsia="zh-CN" w:bidi="zh-CN"/>
      </w:rPr>
    </w:lvl>
    <w:lvl w:ilvl="6" w:tentative="0">
      <w:start w:val="0"/>
      <w:numFmt w:val="bullet"/>
      <w:lvlText w:val="•"/>
      <w:lvlJc w:val="left"/>
      <w:pPr>
        <w:ind w:left="2040" w:hanging="639"/>
      </w:pPr>
      <w:rPr>
        <w:rFonts w:hint="default"/>
        <w:lang w:val="zh-CN" w:eastAsia="zh-CN" w:bidi="zh-CN"/>
      </w:rPr>
    </w:lvl>
    <w:lvl w:ilvl="7" w:tentative="0">
      <w:start w:val="0"/>
      <w:numFmt w:val="bullet"/>
      <w:lvlText w:val="•"/>
      <w:lvlJc w:val="left"/>
      <w:pPr>
        <w:ind w:left="4066" w:hanging="639"/>
      </w:pPr>
      <w:rPr>
        <w:rFonts w:hint="default"/>
        <w:lang w:val="zh-CN" w:eastAsia="zh-CN" w:bidi="zh-CN"/>
      </w:rPr>
    </w:lvl>
    <w:lvl w:ilvl="8" w:tentative="0">
      <w:start w:val="0"/>
      <w:numFmt w:val="bullet"/>
      <w:lvlText w:val="•"/>
      <w:lvlJc w:val="left"/>
      <w:pPr>
        <w:ind w:left="6093" w:hanging="639"/>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4">
    <w:nsid w:val="91995D4F"/>
    <w:multiLevelType w:val="multilevel"/>
    <w:tmpl w:val="91995D4F"/>
    <w:lvl w:ilvl="0" w:tentative="0">
      <w:start w:val="3"/>
      <w:numFmt w:val="decimal"/>
      <w:lvlText w:val="%1"/>
      <w:lvlJc w:val="left"/>
      <w:pPr>
        <w:ind w:left="1643" w:hanging="372"/>
        <w:jc w:val="left"/>
      </w:pPr>
      <w:rPr>
        <w:rFonts w:hint="default"/>
        <w:lang w:val="zh-CN" w:eastAsia="zh-CN" w:bidi="zh-CN"/>
      </w:rPr>
    </w:lvl>
    <w:lvl w:ilvl="1" w:tentative="0">
      <w:start w:val="5"/>
      <w:numFmt w:val="decimal"/>
      <w:lvlText w:val="%1.%2"/>
      <w:lvlJc w:val="left"/>
      <w:pPr>
        <w:ind w:left="1643" w:hanging="372"/>
        <w:jc w:val="left"/>
      </w:pPr>
      <w:rPr>
        <w:rFonts w:hint="default" w:ascii="Calibri" w:hAnsi="Calibri" w:eastAsia="Calibri" w:cs="Calibri"/>
        <w:spacing w:val="-1"/>
        <w:w w:val="100"/>
        <w:sz w:val="21"/>
        <w:szCs w:val="21"/>
        <w:lang w:val="zh-CN" w:eastAsia="zh-CN" w:bidi="zh-CN"/>
      </w:rPr>
    </w:lvl>
    <w:lvl w:ilvl="2" w:tentative="0">
      <w:start w:val="1"/>
      <w:numFmt w:val="decimal"/>
      <w:lvlText w:val="%1.%2.%3"/>
      <w:lvlJc w:val="left"/>
      <w:pPr>
        <w:ind w:left="1802" w:hanging="531"/>
        <w:jc w:val="righ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654" w:hanging="531"/>
      </w:pPr>
      <w:rPr>
        <w:rFonts w:hint="default"/>
        <w:lang w:val="zh-CN" w:eastAsia="zh-CN" w:bidi="zh-CN"/>
      </w:rPr>
    </w:lvl>
    <w:lvl w:ilvl="4" w:tentative="0">
      <w:start w:val="0"/>
      <w:numFmt w:val="bullet"/>
      <w:lvlText w:val="•"/>
      <w:lvlJc w:val="left"/>
      <w:pPr>
        <w:ind w:left="4582" w:hanging="531"/>
      </w:pPr>
      <w:rPr>
        <w:rFonts w:hint="default"/>
        <w:lang w:val="zh-CN" w:eastAsia="zh-CN" w:bidi="zh-CN"/>
      </w:rPr>
    </w:lvl>
    <w:lvl w:ilvl="5" w:tentative="0">
      <w:start w:val="0"/>
      <w:numFmt w:val="bullet"/>
      <w:lvlText w:val="•"/>
      <w:lvlJc w:val="left"/>
      <w:pPr>
        <w:ind w:left="5509" w:hanging="531"/>
      </w:pPr>
      <w:rPr>
        <w:rFonts w:hint="default"/>
        <w:lang w:val="zh-CN" w:eastAsia="zh-CN" w:bidi="zh-CN"/>
      </w:rPr>
    </w:lvl>
    <w:lvl w:ilvl="6" w:tentative="0">
      <w:start w:val="0"/>
      <w:numFmt w:val="bullet"/>
      <w:lvlText w:val="•"/>
      <w:lvlJc w:val="left"/>
      <w:pPr>
        <w:ind w:left="6436" w:hanging="531"/>
      </w:pPr>
      <w:rPr>
        <w:rFonts w:hint="default"/>
        <w:lang w:val="zh-CN" w:eastAsia="zh-CN" w:bidi="zh-CN"/>
      </w:rPr>
    </w:lvl>
    <w:lvl w:ilvl="7" w:tentative="0">
      <w:start w:val="0"/>
      <w:numFmt w:val="bullet"/>
      <w:lvlText w:val="•"/>
      <w:lvlJc w:val="left"/>
      <w:pPr>
        <w:ind w:left="7364" w:hanging="531"/>
      </w:pPr>
      <w:rPr>
        <w:rFonts w:hint="default"/>
        <w:lang w:val="zh-CN" w:eastAsia="zh-CN" w:bidi="zh-CN"/>
      </w:rPr>
    </w:lvl>
    <w:lvl w:ilvl="8" w:tentative="0">
      <w:start w:val="0"/>
      <w:numFmt w:val="bullet"/>
      <w:lvlText w:val="•"/>
      <w:lvlJc w:val="left"/>
      <w:pPr>
        <w:ind w:left="8291" w:hanging="531"/>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157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36" w:hanging="529"/>
      </w:pPr>
      <w:rPr>
        <w:rFonts w:hint="default"/>
        <w:lang w:val="zh-CN" w:eastAsia="zh-CN" w:bidi="zh-CN"/>
      </w:rPr>
    </w:lvl>
    <w:lvl w:ilvl="2" w:tentative="0">
      <w:start w:val="0"/>
      <w:numFmt w:val="bullet"/>
      <w:lvlText w:val="•"/>
      <w:lvlJc w:val="left"/>
      <w:pPr>
        <w:ind w:left="3293" w:hanging="529"/>
      </w:pPr>
      <w:rPr>
        <w:rFonts w:hint="default"/>
        <w:lang w:val="zh-CN" w:eastAsia="zh-CN" w:bidi="zh-CN"/>
      </w:rPr>
    </w:lvl>
    <w:lvl w:ilvl="3" w:tentative="0">
      <w:start w:val="0"/>
      <w:numFmt w:val="bullet"/>
      <w:lvlText w:val="•"/>
      <w:lvlJc w:val="left"/>
      <w:pPr>
        <w:ind w:left="4149" w:hanging="529"/>
      </w:pPr>
      <w:rPr>
        <w:rFonts w:hint="default"/>
        <w:lang w:val="zh-CN" w:eastAsia="zh-CN" w:bidi="zh-CN"/>
      </w:rPr>
    </w:lvl>
    <w:lvl w:ilvl="4" w:tentative="0">
      <w:start w:val="0"/>
      <w:numFmt w:val="bullet"/>
      <w:lvlText w:val="•"/>
      <w:lvlJc w:val="left"/>
      <w:pPr>
        <w:ind w:left="5006"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719" w:hanging="529"/>
      </w:pPr>
      <w:rPr>
        <w:rFonts w:hint="default"/>
        <w:lang w:val="zh-CN" w:eastAsia="zh-CN" w:bidi="zh-CN"/>
      </w:rPr>
    </w:lvl>
    <w:lvl w:ilvl="7" w:tentative="0">
      <w:start w:val="0"/>
      <w:numFmt w:val="bullet"/>
      <w:lvlText w:val="•"/>
      <w:lvlJc w:val="left"/>
      <w:pPr>
        <w:ind w:left="7576" w:hanging="529"/>
      </w:pPr>
      <w:rPr>
        <w:rFonts w:hint="default"/>
        <w:lang w:val="zh-CN" w:eastAsia="zh-CN" w:bidi="zh-CN"/>
      </w:rPr>
    </w:lvl>
    <w:lvl w:ilvl="8" w:tentative="0">
      <w:start w:val="0"/>
      <w:numFmt w:val="bullet"/>
      <w:lvlText w:val="•"/>
      <w:lvlJc w:val="left"/>
      <w:pPr>
        <w:ind w:left="8433" w:hanging="529"/>
      </w:pPr>
      <w:rPr>
        <w:rFonts w:hint="default"/>
        <w:lang w:val="zh-CN" w:eastAsia="zh-CN" w:bidi="zh-CN"/>
      </w:rPr>
    </w:lvl>
  </w:abstractNum>
  <w:abstractNum w:abstractNumId="7">
    <w:nsid w:val="A0C93552"/>
    <w:multiLevelType w:val="multilevel"/>
    <w:tmpl w:val="A0C93552"/>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8">
    <w:nsid w:val="A0F05207"/>
    <w:multiLevelType w:val="multilevel"/>
    <w:tmpl w:val="A0F05207"/>
    <w:lvl w:ilvl="0" w:tentative="0">
      <w:start w:val="1"/>
      <w:numFmt w:val="decimal"/>
      <w:lvlText w:val="（%1）"/>
      <w:lvlJc w:val="left"/>
      <w:pPr>
        <w:ind w:left="851" w:hanging="529"/>
        <w:jc w:val="left"/>
      </w:pPr>
      <w:rPr>
        <w:rFonts w:hint="default"/>
        <w:spacing w:val="-2"/>
        <w:w w:val="100"/>
        <w:sz w:val="19"/>
        <w:szCs w:val="19"/>
        <w:u w:val="single" w:color="000000"/>
        <w:lang w:val="zh-CN" w:eastAsia="zh-CN" w:bidi="zh-CN"/>
      </w:rPr>
    </w:lvl>
    <w:lvl w:ilvl="1" w:tentative="0">
      <w:start w:val="0"/>
      <w:numFmt w:val="bullet"/>
      <w:lvlText w:val="•"/>
      <w:lvlJc w:val="left"/>
      <w:pPr>
        <w:ind w:left="1788" w:hanging="529"/>
      </w:pPr>
      <w:rPr>
        <w:rFonts w:hint="default"/>
        <w:lang w:val="zh-CN" w:eastAsia="zh-CN" w:bidi="zh-CN"/>
      </w:rPr>
    </w:lvl>
    <w:lvl w:ilvl="2" w:tentative="0">
      <w:start w:val="0"/>
      <w:numFmt w:val="bullet"/>
      <w:lvlText w:val="•"/>
      <w:lvlJc w:val="left"/>
      <w:pPr>
        <w:ind w:left="2717" w:hanging="529"/>
      </w:pPr>
      <w:rPr>
        <w:rFonts w:hint="default"/>
        <w:lang w:val="zh-CN" w:eastAsia="zh-CN" w:bidi="zh-CN"/>
      </w:rPr>
    </w:lvl>
    <w:lvl w:ilvl="3" w:tentative="0">
      <w:start w:val="0"/>
      <w:numFmt w:val="bullet"/>
      <w:lvlText w:val="•"/>
      <w:lvlJc w:val="left"/>
      <w:pPr>
        <w:ind w:left="3645" w:hanging="529"/>
      </w:pPr>
      <w:rPr>
        <w:rFonts w:hint="default"/>
        <w:lang w:val="zh-CN" w:eastAsia="zh-CN" w:bidi="zh-CN"/>
      </w:rPr>
    </w:lvl>
    <w:lvl w:ilvl="4" w:tentative="0">
      <w:start w:val="0"/>
      <w:numFmt w:val="bullet"/>
      <w:lvlText w:val="•"/>
      <w:lvlJc w:val="left"/>
      <w:pPr>
        <w:ind w:left="4574" w:hanging="529"/>
      </w:pPr>
      <w:rPr>
        <w:rFonts w:hint="default"/>
        <w:lang w:val="zh-CN" w:eastAsia="zh-CN" w:bidi="zh-CN"/>
      </w:rPr>
    </w:lvl>
    <w:lvl w:ilvl="5" w:tentative="0">
      <w:start w:val="0"/>
      <w:numFmt w:val="bullet"/>
      <w:lvlText w:val="•"/>
      <w:lvlJc w:val="left"/>
      <w:pPr>
        <w:ind w:left="5503" w:hanging="529"/>
      </w:pPr>
      <w:rPr>
        <w:rFonts w:hint="default"/>
        <w:lang w:val="zh-CN" w:eastAsia="zh-CN" w:bidi="zh-CN"/>
      </w:rPr>
    </w:lvl>
    <w:lvl w:ilvl="6" w:tentative="0">
      <w:start w:val="0"/>
      <w:numFmt w:val="bullet"/>
      <w:lvlText w:val="•"/>
      <w:lvlJc w:val="left"/>
      <w:pPr>
        <w:ind w:left="6431" w:hanging="529"/>
      </w:pPr>
      <w:rPr>
        <w:rFonts w:hint="default"/>
        <w:lang w:val="zh-CN" w:eastAsia="zh-CN" w:bidi="zh-CN"/>
      </w:rPr>
    </w:lvl>
    <w:lvl w:ilvl="7" w:tentative="0">
      <w:start w:val="0"/>
      <w:numFmt w:val="bullet"/>
      <w:lvlText w:val="•"/>
      <w:lvlJc w:val="left"/>
      <w:pPr>
        <w:ind w:left="7360" w:hanging="529"/>
      </w:pPr>
      <w:rPr>
        <w:rFonts w:hint="default"/>
        <w:lang w:val="zh-CN" w:eastAsia="zh-CN" w:bidi="zh-CN"/>
      </w:rPr>
    </w:lvl>
    <w:lvl w:ilvl="8" w:tentative="0">
      <w:start w:val="0"/>
      <w:numFmt w:val="bullet"/>
      <w:lvlText w:val="•"/>
      <w:lvlJc w:val="left"/>
      <w:pPr>
        <w:ind w:left="8289" w:hanging="529"/>
      </w:pPr>
      <w:rPr>
        <w:rFonts w:hint="default"/>
        <w:lang w:val="zh-CN" w:eastAsia="zh-CN" w:bidi="zh-CN"/>
      </w:rPr>
    </w:lvl>
  </w:abstractNum>
  <w:abstractNum w:abstractNumId="9">
    <w:nsid w:val="B0F1ACD9"/>
    <w:multiLevelType w:val="multilevel"/>
    <w:tmpl w:val="B0F1ACD9"/>
    <w:lvl w:ilvl="0" w:tentative="0">
      <w:start w:val="1"/>
      <w:numFmt w:val="decimal"/>
      <w:lvlText w:val="（%1）"/>
      <w:lvlJc w:val="left"/>
      <w:pPr>
        <w:ind w:left="163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90" w:hanging="529"/>
      </w:pPr>
      <w:rPr>
        <w:rFonts w:hint="default"/>
        <w:lang w:val="zh-CN" w:eastAsia="zh-CN" w:bidi="zh-CN"/>
      </w:rPr>
    </w:lvl>
    <w:lvl w:ilvl="2" w:tentative="0">
      <w:start w:val="0"/>
      <w:numFmt w:val="bullet"/>
      <w:lvlText w:val="•"/>
      <w:lvlJc w:val="left"/>
      <w:pPr>
        <w:ind w:left="3341" w:hanging="529"/>
      </w:pPr>
      <w:rPr>
        <w:rFonts w:hint="default"/>
        <w:lang w:val="zh-CN" w:eastAsia="zh-CN" w:bidi="zh-CN"/>
      </w:rPr>
    </w:lvl>
    <w:lvl w:ilvl="3" w:tentative="0">
      <w:start w:val="0"/>
      <w:numFmt w:val="bullet"/>
      <w:lvlText w:val="•"/>
      <w:lvlJc w:val="left"/>
      <w:pPr>
        <w:ind w:left="4191" w:hanging="529"/>
      </w:pPr>
      <w:rPr>
        <w:rFonts w:hint="default"/>
        <w:lang w:val="zh-CN" w:eastAsia="zh-CN" w:bidi="zh-CN"/>
      </w:rPr>
    </w:lvl>
    <w:lvl w:ilvl="4" w:tentative="0">
      <w:start w:val="0"/>
      <w:numFmt w:val="bullet"/>
      <w:lvlText w:val="•"/>
      <w:lvlJc w:val="left"/>
      <w:pPr>
        <w:ind w:left="5042" w:hanging="529"/>
      </w:pPr>
      <w:rPr>
        <w:rFonts w:hint="default"/>
        <w:lang w:val="zh-CN" w:eastAsia="zh-CN" w:bidi="zh-CN"/>
      </w:rPr>
    </w:lvl>
    <w:lvl w:ilvl="5" w:tentative="0">
      <w:start w:val="0"/>
      <w:numFmt w:val="bullet"/>
      <w:lvlText w:val="•"/>
      <w:lvlJc w:val="left"/>
      <w:pPr>
        <w:ind w:left="5893" w:hanging="529"/>
      </w:pPr>
      <w:rPr>
        <w:rFonts w:hint="default"/>
        <w:lang w:val="zh-CN" w:eastAsia="zh-CN" w:bidi="zh-CN"/>
      </w:rPr>
    </w:lvl>
    <w:lvl w:ilvl="6" w:tentative="0">
      <w:start w:val="0"/>
      <w:numFmt w:val="bullet"/>
      <w:lvlText w:val="•"/>
      <w:lvlJc w:val="left"/>
      <w:pPr>
        <w:ind w:left="6743" w:hanging="529"/>
      </w:pPr>
      <w:rPr>
        <w:rFonts w:hint="default"/>
        <w:lang w:val="zh-CN" w:eastAsia="zh-CN" w:bidi="zh-CN"/>
      </w:rPr>
    </w:lvl>
    <w:lvl w:ilvl="7" w:tentative="0">
      <w:start w:val="0"/>
      <w:numFmt w:val="bullet"/>
      <w:lvlText w:val="•"/>
      <w:lvlJc w:val="left"/>
      <w:pPr>
        <w:ind w:left="7594" w:hanging="529"/>
      </w:pPr>
      <w:rPr>
        <w:rFonts w:hint="default"/>
        <w:lang w:val="zh-CN" w:eastAsia="zh-CN" w:bidi="zh-CN"/>
      </w:rPr>
    </w:lvl>
    <w:lvl w:ilvl="8" w:tentative="0">
      <w:start w:val="0"/>
      <w:numFmt w:val="bullet"/>
      <w:lvlText w:val="•"/>
      <w:lvlJc w:val="left"/>
      <w:pPr>
        <w:ind w:left="8445" w:hanging="529"/>
      </w:pPr>
      <w:rPr>
        <w:rFonts w:hint="default"/>
        <w:lang w:val="zh-CN" w:eastAsia="zh-CN" w:bidi="zh-CN"/>
      </w:rPr>
    </w:lvl>
  </w:abstractNum>
  <w:abstractNum w:abstractNumId="10">
    <w:nsid w:val="B23A94A9"/>
    <w:multiLevelType w:val="multilevel"/>
    <w:tmpl w:val="B23A94A9"/>
    <w:lvl w:ilvl="0" w:tentative="0">
      <w:start w:val="13"/>
      <w:numFmt w:val="decimal"/>
      <w:lvlText w:val="%1"/>
      <w:lvlJc w:val="left"/>
      <w:pPr>
        <w:ind w:left="1749" w:hanging="478"/>
        <w:jc w:val="left"/>
      </w:pPr>
      <w:rPr>
        <w:rFonts w:hint="default"/>
        <w:lang w:val="zh-CN" w:eastAsia="zh-CN" w:bidi="zh-CN"/>
      </w:rPr>
    </w:lvl>
    <w:lvl w:ilvl="1" w:tentative="0">
      <w:start w:val="6"/>
      <w:numFmt w:val="decimal"/>
      <w:lvlText w:val="%1.%2"/>
      <w:lvlJc w:val="left"/>
      <w:pPr>
        <w:ind w:left="1749" w:hanging="478"/>
        <w:jc w:val="left"/>
      </w:pPr>
      <w:rPr>
        <w:rFonts w:hint="default" w:ascii="Calibri" w:hAnsi="Calibri" w:eastAsia="Calibri" w:cs="Calibri"/>
        <w:spacing w:val="-3"/>
        <w:w w:val="100"/>
        <w:sz w:val="21"/>
        <w:szCs w:val="21"/>
        <w:lang w:val="zh-CN" w:eastAsia="zh-CN" w:bidi="zh-CN"/>
      </w:rPr>
    </w:lvl>
    <w:lvl w:ilvl="2" w:tentative="0">
      <w:start w:val="1"/>
      <w:numFmt w:val="decimal"/>
      <w:lvlText w:val="%1.%2.%3"/>
      <w:lvlJc w:val="left"/>
      <w:pPr>
        <w:ind w:left="1910" w:hanging="639"/>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748" w:hanging="639"/>
      </w:pPr>
      <w:rPr>
        <w:rFonts w:hint="default"/>
        <w:lang w:val="zh-CN" w:eastAsia="zh-CN" w:bidi="zh-CN"/>
      </w:rPr>
    </w:lvl>
    <w:lvl w:ilvl="4" w:tentative="0">
      <w:start w:val="0"/>
      <w:numFmt w:val="bullet"/>
      <w:lvlText w:val="•"/>
      <w:lvlJc w:val="left"/>
      <w:pPr>
        <w:ind w:left="4662" w:hanging="639"/>
      </w:pPr>
      <w:rPr>
        <w:rFonts w:hint="default"/>
        <w:lang w:val="zh-CN" w:eastAsia="zh-CN" w:bidi="zh-CN"/>
      </w:rPr>
    </w:lvl>
    <w:lvl w:ilvl="5" w:tentative="0">
      <w:start w:val="0"/>
      <w:numFmt w:val="bullet"/>
      <w:lvlText w:val="•"/>
      <w:lvlJc w:val="left"/>
      <w:pPr>
        <w:ind w:left="5576" w:hanging="639"/>
      </w:pPr>
      <w:rPr>
        <w:rFonts w:hint="default"/>
        <w:lang w:val="zh-CN" w:eastAsia="zh-CN" w:bidi="zh-CN"/>
      </w:rPr>
    </w:lvl>
    <w:lvl w:ilvl="6" w:tentative="0">
      <w:start w:val="0"/>
      <w:numFmt w:val="bullet"/>
      <w:lvlText w:val="•"/>
      <w:lvlJc w:val="left"/>
      <w:pPr>
        <w:ind w:left="6490" w:hanging="639"/>
      </w:pPr>
      <w:rPr>
        <w:rFonts w:hint="default"/>
        <w:lang w:val="zh-CN" w:eastAsia="zh-CN" w:bidi="zh-CN"/>
      </w:rPr>
    </w:lvl>
    <w:lvl w:ilvl="7" w:tentative="0">
      <w:start w:val="0"/>
      <w:numFmt w:val="bullet"/>
      <w:lvlText w:val="•"/>
      <w:lvlJc w:val="left"/>
      <w:pPr>
        <w:ind w:left="7404" w:hanging="639"/>
      </w:pPr>
      <w:rPr>
        <w:rFonts w:hint="default"/>
        <w:lang w:val="zh-CN" w:eastAsia="zh-CN" w:bidi="zh-CN"/>
      </w:rPr>
    </w:lvl>
    <w:lvl w:ilvl="8" w:tentative="0">
      <w:start w:val="0"/>
      <w:numFmt w:val="bullet"/>
      <w:lvlText w:val="•"/>
      <w:lvlJc w:val="left"/>
      <w:pPr>
        <w:ind w:left="8318" w:hanging="639"/>
      </w:pPr>
      <w:rPr>
        <w:rFonts w:hint="default"/>
        <w:lang w:val="zh-CN" w:eastAsia="zh-CN" w:bidi="zh-CN"/>
      </w:rPr>
    </w:lvl>
  </w:abstractNum>
  <w:abstractNum w:abstractNumId="11">
    <w:nsid w:val="B53F3350"/>
    <w:multiLevelType w:val="multilevel"/>
    <w:tmpl w:val="B53F3350"/>
    <w:lvl w:ilvl="0" w:tentative="0">
      <w:start w:val="1"/>
      <w:numFmt w:val="decimal"/>
      <w:lvlText w:val="（%1）"/>
      <w:lvlJc w:val="left"/>
      <w:pPr>
        <w:ind w:left="1800" w:hanging="529"/>
        <w:jc w:val="left"/>
      </w:pPr>
      <w:rPr>
        <w:rFonts w:hint="default"/>
        <w:spacing w:val="-3"/>
        <w:w w:val="100"/>
        <w:sz w:val="19"/>
        <w:szCs w:val="19"/>
        <w:u w:val="single" w:color="000000"/>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12">
    <w:nsid w:val="B8CEF35B"/>
    <w:multiLevelType w:val="multilevel"/>
    <w:tmpl w:val="B8CEF35B"/>
    <w:lvl w:ilvl="0" w:tentative="0">
      <w:start w:val="1"/>
      <w:numFmt w:val="decimal"/>
      <w:lvlText w:val="（%1）"/>
      <w:lvlJc w:val="left"/>
      <w:pPr>
        <w:ind w:left="851" w:hanging="532"/>
        <w:jc w:val="left"/>
      </w:pPr>
      <w:rPr>
        <w:rFonts w:hint="default"/>
        <w:spacing w:val="-1"/>
        <w:w w:val="100"/>
        <w:sz w:val="19"/>
        <w:szCs w:val="19"/>
        <w:u w:val="single" w:color="000000"/>
        <w:lang w:val="zh-CN" w:eastAsia="zh-CN" w:bidi="zh-CN"/>
      </w:rPr>
    </w:lvl>
    <w:lvl w:ilvl="1" w:tentative="0">
      <w:start w:val="0"/>
      <w:numFmt w:val="bullet"/>
      <w:lvlText w:val="•"/>
      <w:lvlJc w:val="left"/>
      <w:pPr>
        <w:ind w:left="1788" w:hanging="532"/>
      </w:pPr>
      <w:rPr>
        <w:rFonts w:hint="default"/>
        <w:lang w:val="zh-CN" w:eastAsia="zh-CN" w:bidi="zh-CN"/>
      </w:rPr>
    </w:lvl>
    <w:lvl w:ilvl="2" w:tentative="0">
      <w:start w:val="0"/>
      <w:numFmt w:val="bullet"/>
      <w:lvlText w:val="•"/>
      <w:lvlJc w:val="left"/>
      <w:pPr>
        <w:ind w:left="2717" w:hanging="532"/>
      </w:pPr>
      <w:rPr>
        <w:rFonts w:hint="default"/>
        <w:lang w:val="zh-CN" w:eastAsia="zh-CN" w:bidi="zh-CN"/>
      </w:rPr>
    </w:lvl>
    <w:lvl w:ilvl="3" w:tentative="0">
      <w:start w:val="0"/>
      <w:numFmt w:val="bullet"/>
      <w:lvlText w:val="•"/>
      <w:lvlJc w:val="left"/>
      <w:pPr>
        <w:ind w:left="3645" w:hanging="532"/>
      </w:pPr>
      <w:rPr>
        <w:rFonts w:hint="default"/>
        <w:lang w:val="zh-CN" w:eastAsia="zh-CN" w:bidi="zh-CN"/>
      </w:rPr>
    </w:lvl>
    <w:lvl w:ilvl="4" w:tentative="0">
      <w:start w:val="0"/>
      <w:numFmt w:val="bullet"/>
      <w:lvlText w:val="•"/>
      <w:lvlJc w:val="left"/>
      <w:pPr>
        <w:ind w:left="4574" w:hanging="532"/>
      </w:pPr>
      <w:rPr>
        <w:rFonts w:hint="default"/>
        <w:lang w:val="zh-CN" w:eastAsia="zh-CN" w:bidi="zh-CN"/>
      </w:rPr>
    </w:lvl>
    <w:lvl w:ilvl="5" w:tentative="0">
      <w:start w:val="0"/>
      <w:numFmt w:val="bullet"/>
      <w:lvlText w:val="•"/>
      <w:lvlJc w:val="left"/>
      <w:pPr>
        <w:ind w:left="5503" w:hanging="532"/>
      </w:pPr>
      <w:rPr>
        <w:rFonts w:hint="default"/>
        <w:lang w:val="zh-CN" w:eastAsia="zh-CN" w:bidi="zh-CN"/>
      </w:rPr>
    </w:lvl>
    <w:lvl w:ilvl="6" w:tentative="0">
      <w:start w:val="0"/>
      <w:numFmt w:val="bullet"/>
      <w:lvlText w:val="•"/>
      <w:lvlJc w:val="left"/>
      <w:pPr>
        <w:ind w:left="6431" w:hanging="532"/>
      </w:pPr>
      <w:rPr>
        <w:rFonts w:hint="default"/>
        <w:lang w:val="zh-CN" w:eastAsia="zh-CN" w:bidi="zh-CN"/>
      </w:rPr>
    </w:lvl>
    <w:lvl w:ilvl="7" w:tentative="0">
      <w:start w:val="0"/>
      <w:numFmt w:val="bullet"/>
      <w:lvlText w:val="•"/>
      <w:lvlJc w:val="left"/>
      <w:pPr>
        <w:ind w:left="7360" w:hanging="532"/>
      </w:pPr>
      <w:rPr>
        <w:rFonts w:hint="default"/>
        <w:lang w:val="zh-CN" w:eastAsia="zh-CN" w:bidi="zh-CN"/>
      </w:rPr>
    </w:lvl>
    <w:lvl w:ilvl="8" w:tentative="0">
      <w:start w:val="0"/>
      <w:numFmt w:val="bullet"/>
      <w:lvlText w:val="•"/>
      <w:lvlJc w:val="left"/>
      <w:pPr>
        <w:ind w:left="8289" w:hanging="532"/>
      </w:pPr>
      <w:rPr>
        <w:rFonts w:hint="default"/>
        <w:lang w:val="zh-CN" w:eastAsia="zh-CN" w:bidi="zh-CN"/>
      </w:rPr>
    </w:lvl>
  </w:abstractNum>
  <w:abstractNum w:abstractNumId="13">
    <w:nsid w:val="BB64CFA9"/>
    <w:multiLevelType w:val="multilevel"/>
    <w:tmpl w:val="BB64CFA9"/>
    <w:lvl w:ilvl="0" w:tentative="0">
      <w:start w:val="3"/>
      <w:numFmt w:val="decimal"/>
      <w:lvlText w:val="%1"/>
      <w:lvlJc w:val="left"/>
      <w:pPr>
        <w:ind w:left="851" w:hanging="533"/>
        <w:jc w:val="left"/>
      </w:pPr>
      <w:rPr>
        <w:rFonts w:hint="default"/>
        <w:lang w:val="zh-CN" w:eastAsia="zh-CN" w:bidi="zh-CN"/>
      </w:rPr>
    </w:lvl>
    <w:lvl w:ilvl="1" w:tentative="0">
      <w:start w:val="3"/>
      <w:numFmt w:val="decimal"/>
      <w:lvlText w:val="%1.%2"/>
      <w:lvlJc w:val="left"/>
      <w:pPr>
        <w:ind w:left="851" w:hanging="533"/>
        <w:jc w:val="left"/>
      </w:pPr>
      <w:rPr>
        <w:rFonts w:hint="default"/>
        <w:lang w:val="zh-CN" w:eastAsia="zh-CN" w:bidi="zh-CN"/>
      </w:rPr>
    </w:lvl>
    <w:lvl w:ilvl="2" w:tentative="0">
      <w:start w:val="3"/>
      <w:numFmt w:val="decimal"/>
      <w:lvlText w:val="%1.%2.%3"/>
      <w:lvlJc w:val="left"/>
      <w:pPr>
        <w:ind w:left="851" w:hanging="533"/>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645" w:hanging="533"/>
      </w:pPr>
      <w:rPr>
        <w:rFonts w:hint="default"/>
        <w:lang w:val="zh-CN" w:eastAsia="zh-CN" w:bidi="zh-CN"/>
      </w:rPr>
    </w:lvl>
    <w:lvl w:ilvl="4" w:tentative="0">
      <w:start w:val="0"/>
      <w:numFmt w:val="bullet"/>
      <w:lvlText w:val="•"/>
      <w:lvlJc w:val="left"/>
      <w:pPr>
        <w:ind w:left="4574" w:hanging="533"/>
      </w:pPr>
      <w:rPr>
        <w:rFonts w:hint="default"/>
        <w:lang w:val="zh-CN" w:eastAsia="zh-CN" w:bidi="zh-CN"/>
      </w:rPr>
    </w:lvl>
    <w:lvl w:ilvl="5" w:tentative="0">
      <w:start w:val="0"/>
      <w:numFmt w:val="bullet"/>
      <w:lvlText w:val="•"/>
      <w:lvlJc w:val="left"/>
      <w:pPr>
        <w:ind w:left="5503" w:hanging="533"/>
      </w:pPr>
      <w:rPr>
        <w:rFonts w:hint="default"/>
        <w:lang w:val="zh-CN" w:eastAsia="zh-CN" w:bidi="zh-CN"/>
      </w:rPr>
    </w:lvl>
    <w:lvl w:ilvl="6" w:tentative="0">
      <w:start w:val="0"/>
      <w:numFmt w:val="bullet"/>
      <w:lvlText w:val="•"/>
      <w:lvlJc w:val="left"/>
      <w:pPr>
        <w:ind w:left="6431" w:hanging="533"/>
      </w:pPr>
      <w:rPr>
        <w:rFonts w:hint="default"/>
        <w:lang w:val="zh-CN" w:eastAsia="zh-CN" w:bidi="zh-CN"/>
      </w:rPr>
    </w:lvl>
    <w:lvl w:ilvl="7" w:tentative="0">
      <w:start w:val="0"/>
      <w:numFmt w:val="bullet"/>
      <w:lvlText w:val="•"/>
      <w:lvlJc w:val="left"/>
      <w:pPr>
        <w:ind w:left="7360" w:hanging="533"/>
      </w:pPr>
      <w:rPr>
        <w:rFonts w:hint="default"/>
        <w:lang w:val="zh-CN" w:eastAsia="zh-CN" w:bidi="zh-CN"/>
      </w:rPr>
    </w:lvl>
    <w:lvl w:ilvl="8" w:tentative="0">
      <w:start w:val="0"/>
      <w:numFmt w:val="bullet"/>
      <w:lvlText w:val="•"/>
      <w:lvlJc w:val="left"/>
      <w:pPr>
        <w:ind w:left="8289" w:hanging="533"/>
      </w:pPr>
      <w:rPr>
        <w:rFonts w:hint="default"/>
        <w:lang w:val="zh-CN" w:eastAsia="zh-CN" w:bidi="zh-CN"/>
      </w:rPr>
    </w:lvl>
  </w:abstractNum>
  <w:abstractNum w:abstractNumId="14">
    <w:nsid w:val="BE923771"/>
    <w:multiLevelType w:val="multilevel"/>
    <w:tmpl w:val="BE923771"/>
    <w:lvl w:ilvl="0" w:tentative="0">
      <w:start w:val="1"/>
      <w:numFmt w:val="decimal"/>
      <w:lvlText w:val="%1."/>
      <w:lvlJc w:val="left"/>
      <w:pPr>
        <w:ind w:left="1591" w:hanging="321"/>
        <w:jc w:val="left"/>
      </w:pPr>
      <w:rPr>
        <w:rFonts w:hint="default" w:ascii="Calibri" w:hAnsi="Calibri" w:eastAsia="Calibri" w:cs="Calibri"/>
        <w:spacing w:val="-3"/>
        <w:w w:val="100"/>
        <w:sz w:val="19"/>
        <w:szCs w:val="19"/>
        <w:lang w:val="zh-CN" w:eastAsia="zh-CN" w:bidi="zh-CN"/>
      </w:rPr>
    </w:lvl>
    <w:lvl w:ilvl="1" w:tentative="0">
      <w:start w:val="0"/>
      <w:numFmt w:val="bullet"/>
      <w:lvlText w:val="•"/>
      <w:lvlJc w:val="left"/>
      <w:pPr>
        <w:ind w:left="2454" w:hanging="321"/>
      </w:pPr>
      <w:rPr>
        <w:rFonts w:hint="default"/>
        <w:lang w:val="zh-CN" w:eastAsia="zh-CN" w:bidi="zh-CN"/>
      </w:rPr>
    </w:lvl>
    <w:lvl w:ilvl="2" w:tentative="0">
      <w:start w:val="0"/>
      <w:numFmt w:val="bullet"/>
      <w:lvlText w:val="•"/>
      <w:lvlJc w:val="left"/>
      <w:pPr>
        <w:ind w:left="3309" w:hanging="321"/>
      </w:pPr>
      <w:rPr>
        <w:rFonts w:hint="default"/>
        <w:lang w:val="zh-CN" w:eastAsia="zh-CN" w:bidi="zh-CN"/>
      </w:rPr>
    </w:lvl>
    <w:lvl w:ilvl="3" w:tentative="0">
      <w:start w:val="0"/>
      <w:numFmt w:val="bullet"/>
      <w:lvlText w:val="•"/>
      <w:lvlJc w:val="left"/>
      <w:pPr>
        <w:ind w:left="4163" w:hanging="321"/>
      </w:pPr>
      <w:rPr>
        <w:rFonts w:hint="default"/>
        <w:lang w:val="zh-CN" w:eastAsia="zh-CN" w:bidi="zh-CN"/>
      </w:rPr>
    </w:lvl>
    <w:lvl w:ilvl="4" w:tentative="0">
      <w:start w:val="0"/>
      <w:numFmt w:val="bullet"/>
      <w:lvlText w:val="•"/>
      <w:lvlJc w:val="left"/>
      <w:pPr>
        <w:ind w:left="5018" w:hanging="321"/>
      </w:pPr>
      <w:rPr>
        <w:rFonts w:hint="default"/>
        <w:lang w:val="zh-CN" w:eastAsia="zh-CN" w:bidi="zh-CN"/>
      </w:rPr>
    </w:lvl>
    <w:lvl w:ilvl="5" w:tentative="0">
      <w:start w:val="0"/>
      <w:numFmt w:val="bullet"/>
      <w:lvlText w:val="•"/>
      <w:lvlJc w:val="left"/>
      <w:pPr>
        <w:ind w:left="5873" w:hanging="321"/>
      </w:pPr>
      <w:rPr>
        <w:rFonts w:hint="default"/>
        <w:lang w:val="zh-CN" w:eastAsia="zh-CN" w:bidi="zh-CN"/>
      </w:rPr>
    </w:lvl>
    <w:lvl w:ilvl="6" w:tentative="0">
      <w:start w:val="0"/>
      <w:numFmt w:val="bullet"/>
      <w:lvlText w:val="•"/>
      <w:lvlJc w:val="left"/>
      <w:pPr>
        <w:ind w:left="6727" w:hanging="321"/>
      </w:pPr>
      <w:rPr>
        <w:rFonts w:hint="default"/>
        <w:lang w:val="zh-CN" w:eastAsia="zh-CN" w:bidi="zh-CN"/>
      </w:rPr>
    </w:lvl>
    <w:lvl w:ilvl="7" w:tentative="0">
      <w:start w:val="0"/>
      <w:numFmt w:val="bullet"/>
      <w:lvlText w:val="•"/>
      <w:lvlJc w:val="left"/>
      <w:pPr>
        <w:ind w:left="7582" w:hanging="321"/>
      </w:pPr>
      <w:rPr>
        <w:rFonts w:hint="default"/>
        <w:lang w:val="zh-CN" w:eastAsia="zh-CN" w:bidi="zh-CN"/>
      </w:rPr>
    </w:lvl>
    <w:lvl w:ilvl="8" w:tentative="0">
      <w:start w:val="0"/>
      <w:numFmt w:val="bullet"/>
      <w:lvlText w:val="•"/>
      <w:lvlJc w:val="left"/>
      <w:pPr>
        <w:ind w:left="8437" w:hanging="321"/>
      </w:pPr>
      <w:rPr>
        <w:rFonts w:hint="default"/>
        <w:lang w:val="zh-CN" w:eastAsia="zh-CN" w:bidi="zh-CN"/>
      </w:rPr>
    </w:lvl>
  </w:abstractNum>
  <w:abstractNum w:abstractNumId="15">
    <w:nsid w:val="C0915F4F"/>
    <w:multiLevelType w:val="multilevel"/>
    <w:tmpl w:val="C0915F4F"/>
    <w:lvl w:ilvl="0" w:tentative="0">
      <w:start w:val="13"/>
      <w:numFmt w:val="decimal"/>
      <w:lvlText w:val="%1."/>
      <w:lvlJc w:val="left"/>
      <w:pPr>
        <w:ind w:left="1641" w:hanging="368"/>
        <w:jc w:val="left"/>
      </w:pPr>
      <w:rPr>
        <w:rFonts w:hint="default" w:ascii="Times New Roman" w:hAnsi="Times New Roman" w:eastAsia="Times New Roman" w:cs="Times New Roman"/>
        <w:b/>
        <w:bCs/>
        <w:w w:val="100"/>
        <w:sz w:val="21"/>
        <w:szCs w:val="21"/>
        <w:lang w:val="zh-CN" w:eastAsia="zh-CN" w:bidi="zh-CN"/>
      </w:rPr>
    </w:lvl>
    <w:lvl w:ilvl="1" w:tentative="0">
      <w:start w:val="1"/>
      <w:numFmt w:val="decimal"/>
      <w:lvlText w:val="%1.%2"/>
      <w:lvlJc w:val="left"/>
      <w:pPr>
        <w:ind w:left="1749" w:hanging="478"/>
        <w:jc w:val="left"/>
      </w:pPr>
      <w:rPr>
        <w:rFonts w:hint="default" w:ascii="Calibri" w:hAnsi="Calibri" w:eastAsia="Calibri" w:cs="Calibri"/>
        <w:spacing w:val="-3"/>
        <w:w w:val="100"/>
        <w:sz w:val="21"/>
        <w:szCs w:val="21"/>
        <w:lang w:val="zh-CN" w:eastAsia="zh-CN" w:bidi="zh-CN"/>
      </w:rPr>
    </w:lvl>
    <w:lvl w:ilvl="2" w:tentative="0">
      <w:start w:val="1"/>
      <w:numFmt w:val="decimal"/>
      <w:lvlText w:val="%1.%2.%3"/>
      <w:lvlJc w:val="left"/>
      <w:pPr>
        <w:ind w:left="1910" w:hanging="639"/>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1860" w:hanging="639"/>
      </w:pPr>
      <w:rPr>
        <w:rFonts w:hint="default"/>
        <w:lang w:val="zh-CN" w:eastAsia="zh-CN" w:bidi="zh-CN"/>
      </w:rPr>
    </w:lvl>
    <w:lvl w:ilvl="4" w:tentative="0">
      <w:start w:val="0"/>
      <w:numFmt w:val="bullet"/>
      <w:lvlText w:val="•"/>
      <w:lvlJc w:val="left"/>
      <w:pPr>
        <w:ind w:left="1920" w:hanging="639"/>
      </w:pPr>
      <w:rPr>
        <w:rFonts w:hint="default"/>
        <w:lang w:val="zh-CN" w:eastAsia="zh-CN" w:bidi="zh-CN"/>
      </w:rPr>
    </w:lvl>
    <w:lvl w:ilvl="5" w:tentative="0">
      <w:start w:val="0"/>
      <w:numFmt w:val="bullet"/>
      <w:lvlText w:val="•"/>
      <w:lvlJc w:val="left"/>
      <w:pPr>
        <w:ind w:left="3291" w:hanging="639"/>
      </w:pPr>
      <w:rPr>
        <w:rFonts w:hint="default"/>
        <w:lang w:val="zh-CN" w:eastAsia="zh-CN" w:bidi="zh-CN"/>
      </w:rPr>
    </w:lvl>
    <w:lvl w:ilvl="6" w:tentative="0">
      <w:start w:val="0"/>
      <w:numFmt w:val="bullet"/>
      <w:lvlText w:val="•"/>
      <w:lvlJc w:val="left"/>
      <w:pPr>
        <w:ind w:left="4662" w:hanging="639"/>
      </w:pPr>
      <w:rPr>
        <w:rFonts w:hint="default"/>
        <w:lang w:val="zh-CN" w:eastAsia="zh-CN" w:bidi="zh-CN"/>
      </w:rPr>
    </w:lvl>
    <w:lvl w:ilvl="7" w:tentative="0">
      <w:start w:val="0"/>
      <w:numFmt w:val="bullet"/>
      <w:lvlText w:val="•"/>
      <w:lvlJc w:val="left"/>
      <w:pPr>
        <w:ind w:left="6033" w:hanging="639"/>
      </w:pPr>
      <w:rPr>
        <w:rFonts w:hint="default"/>
        <w:lang w:val="zh-CN" w:eastAsia="zh-CN" w:bidi="zh-CN"/>
      </w:rPr>
    </w:lvl>
    <w:lvl w:ilvl="8" w:tentative="0">
      <w:start w:val="0"/>
      <w:numFmt w:val="bullet"/>
      <w:lvlText w:val="•"/>
      <w:lvlJc w:val="left"/>
      <w:pPr>
        <w:ind w:left="7404" w:hanging="639"/>
      </w:pPr>
      <w:rPr>
        <w:rFonts w:hint="default"/>
        <w:lang w:val="zh-CN" w:eastAsia="zh-CN" w:bidi="zh-CN"/>
      </w:rPr>
    </w:lvl>
  </w:abstractNum>
  <w:abstractNum w:abstractNumId="16">
    <w:nsid w:val="C4E0D24A"/>
    <w:multiLevelType w:val="multilevel"/>
    <w:tmpl w:val="C4E0D24A"/>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17">
    <w:nsid w:val="C8879AEF"/>
    <w:multiLevelType w:val="multilevel"/>
    <w:tmpl w:val="C8879AEF"/>
    <w:lvl w:ilvl="0" w:tentative="0">
      <w:start w:val="1"/>
      <w:numFmt w:val="decimal"/>
      <w:lvlText w:val="（%1）"/>
      <w:lvlJc w:val="left"/>
      <w:pPr>
        <w:ind w:left="1524" w:hanging="529"/>
        <w:jc w:val="left"/>
      </w:pPr>
      <w:rPr>
        <w:rFonts w:hint="default" w:ascii="宋体" w:hAnsi="宋体" w:eastAsia="宋体" w:cs="宋体"/>
        <w:spacing w:val="-2"/>
        <w:w w:val="100"/>
        <w:sz w:val="19"/>
        <w:szCs w:val="19"/>
        <w:lang w:val="zh-CN" w:eastAsia="zh-CN" w:bidi="zh-CN"/>
      </w:rPr>
    </w:lvl>
    <w:lvl w:ilvl="1" w:tentative="0">
      <w:start w:val="1"/>
      <w:numFmt w:val="decimal"/>
      <w:lvlText w:val="%2）"/>
      <w:lvlJc w:val="left"/>
      <w:pPr>
        <w:ind w:left="1421" w:hanging="321"/>
        <w:jc w:val="left"/>
      </w:pPr>
      <w:rPr>
        <w:rFonts w:hint="default" w:ascii="Calibri" w:hAnsi="Calibri" w:eastAsia="Calibri" w:cs="Calibri"/>
        <w:spacing w:val="-3"/>
        <w:w w:val="100"/>
        <w:sz w:val="19"/>
        <w:szCs w:val="19"/>
        <w:lang w:val="zh-CN" w:eastAsia="zh-CN" w:bidi="zh-CN"/>
      </w:rPr>
    </w:lvl>
    <w:lvl w:ilvl="2" w:tentative="0">
      <w:start w:val="0"/>
      <w:numFmt w:val="bullet"/>
      <w:lvlText w:val="•"/>
      <w:lvlJc w:val="left"/>
      <w:pPr>
        <w:ind w:left="2478" w:hanging="321"/>
      </w:pPr>
      <w:rPr>
        <w:rFonts w:hint="default"/>
        <w:lang w:val="zh-CN" w:eastAsia="zh-CN" w:bidi="zh-CN"/>
      </w:rPr>
    </w:lvl>
    <w:lvl w:ilvl="3" w:tentative="0">
      <w:start w:val="0"/>
      <w:numFmt w:val="bullet"/>
      <w:lvlText w:val="•"/>
      <w:lvlJc w:val="left"/>
      <w:pPr>
        <w:ind w:left="3436" w:hanging="321"/>
      </w:pPr>
      <w:rPr>
        <w:rFonts w:hint="default"/>
        <w:lang w:val="zh-CN" w:eastAsia="zh-CN" w:bidi="zh-CN"/>
      </w:rPr>
    </w:lvl>
    <w:lvl w:ilvl="4" w:tentative="0">
      <w:start w:val="0"/>
      <w:numFmt w:val="bullet"/>
      <w:lvlText w:val="•"/>
      <w:lvlJc w:val="left"/>
      <w:pPr>
        <w:ind w:left="4395" w:hanging="321"/>
      </w:pPr>
      <w:rPr>
        <w:rFonts w:hint="default"/>
        <w:lang w:val="zh-CN" w:eastAsia="zh-CN" w:bidi="zh-CN"/>
      </w:rPr>
    </w:lvl>
    <w:lvl w:ilvl="5" w:tentative="0">
      <w:start w:val="0"/>
      <w:numFmt w:val="bullet"/>
      <w:lvlText w:val="•"/>
      <w:lvlJc w:val="left"/>
      <w:pPr>
        <w:ind w:left="5353" w:hanging="321"/>
      </w:pPr>
      <w:rPr>
        <w:rFonts w:hint="default"/>
        <w:lang w:val="zh-CN" w:eastAsia="zh-CN" w:bidi="zh-CN"/>
      </w:rPr>
    </w:lvl>
    <w:lvl w:ilvl="6" w:tentative="0">
      <w:start w:val="0"/>
      <w:numFmt w:val="bullet"/>
      <w:lvlText w:val="•"/>
      <w:lvlJc w:val="left"/>
      <w:pPr>
        <w:ind w:left="6312" w:hanging="321"/>
      </w:pPr>
      <w:rPr>
        <w:rFonts w:hint="default"/>
        <w:lang w:val="zh-CN" w:eastAsia="zh-CN" w:bidi="zh-CN"/>
      </w:rPr>
    </w:lvl>
    <w:lvl w:ilvl="7" w:tentative="0">
      <w:start w:val="0"/>
      <w:numFmt w:val="bullet"/>
      <w:lvlText w:val="•"/>
      <w:lvlJc w:val="left"/>
      <w:pPr>
        <w:ind w:left="7270" w:hanging="321"/>
      </w:pPr>
      <w:rPr>
        <w:rFonts w:hint="default"/>
        <w:lang w:val="zh-CN" w:eastAsia="zh-CN" w:bidi="zh-CN"/>
      </w:rPr>
    </w:lvl>
    <w:lvl w:ilvl="8" w:tentative="0">
      <w:start w:val="0"/>
      <w:numFmt w:val="bullet"/>
      <w:lvlText w:val="•"/>
      <w:lvlJc w:val="left"/>
      <w:pPr>
        <w:ind w:left="8229" w:hanging="321"/>
      </w:pPr>
      <w:rPr>
        <w:rFonts w:hint="default"/>
        <w:lang w:val="zh-CN" w:eastAsia="zh-CN" w:bidi="zh-CN"/>
      </w:rPr>
    </w:lvl>
  </w:abstractNum>
  <w:abstractNum w:abstractNumId="18">
    <w:nsid w:val="CF092B84"/>
    <w:multiLevelType w:val="multilevel"/>
    <w:tmpl w:val="CF092B84"/>
    <w:lvl w:ilvl="0" w:tentative="0">
      <w:start w:val="7"/>
      <w:numFmt w:val="decimal"/>
      <w:lvlText w:val="%1."/>
      <w:lvlJc w:val="left"/>
      <w:pPr>
        <w:ind w:left="1372" w:hanging="255"/>
        <w:jc w:val="left"/>
      </w:pPr>
      <w:rPr>
        <w:rFonts w:hint="default" w:ascii="Calibri" w:hAnsi="Calibri" w:eastAsia="Calibri" w:cs="Calibri"/>
        <w:b/>
        <w:bCs/>
        <w:spacing w:val="-1"/>
        <w:w w:val="99"/>
        <w:sz w:val="20"/>
        <w:szCs w:val="20"/>
        <w:lang w:val="zh-CN" w:eastAsia="zh-CN" w:bidi="zh-CN"/>
      </w:rPr>
    </w:lvl>
    <w:lvl w:ilvl="1" w:tentative="0">
      <w:start w:val="0"/>
      <w:numFmt w:val="bullet"/>
      <w:lvlText w:val="•"/>
      <w:lvlJc w:val="left"/>
      <w:pPr>
        <w:ind w:left="2256" w:hanging="255"/>
      </w:pPr>
      <w:rPr>
        <w:rFonts w:hint="default"/>
        <w:lang w:val="zh-CN" w:eastAsia="zh-CN" w:bidi="zh-CN"/>
      </w:rPr>
    </w:lvl>
    <w:lvl w:ilvl="2" w:tentative="0">
      <w:start w:val="0"/>
      <w:numFmt w:val="bullet"/>
      <w:lvlText w:val="•"/>
      <w:lvlJc w:val="left"/>
      <w:pPr>
        <w:ind w:left="3133" w:hanging="255"/>
      </w:pPr>
      <w:rPr>
        <w:rFonts w:hint="default"/>
        <w:lang w:val="zh-CN" w:eastAsia="zh-CN" w:bidi="zh-CN"/>
      </w:rPr>
    </w:lvl>
    <w:lvl w:ilvl="3" w:tentative="0">
      <w:start w:val="0"/>
      <w:numFmt w:val="bullet"/>
      <w:lvlText w:val="•"/>
      <w:lvlJc w:val="left"/>
      <w:pPr>
        <w:ind w:left="4009" w:hanging="255"/>
      </w:pPr>
      <w:rPr>
        <w:rFonts w:hint="default"/>
        <w:lang w:val="zh-CN" w:eastAsia="zh-CN" w:bidi="zh-CN"/>
      </w:rPr>
    </w:lvl>
    <w:lvl w:ilvl="4" w:tentative="0">
      <w:start w:val="0"/>
      <w:numFmt w:val="bullet"/>
      <w:lvlText w:val="•"/>
      <w:lvlJc w:val="left"/>
      <w:pPr>
        <w:ind w:left="4886" w:hanging="255"/>
      </w:pPr>
      <w:rPr>
        <w:rFonts w:hint="default"/>
        <w:lang w:val="zh-CN" w:eastAsia="zh-CN" w:bidi="zh-CN"/>
      </w:rPr>
    </w:lvl>
    <w:lvl w:ilvl="5" w:tentative="0">
      <w:start w:val="0"/>
      <w:numFmt w:val="bullet"/>
      <w:lvlText w:val="•"/>
      <w:lvlJc w:val="left"/>
      <w:pPr>
        <w:ind w:left="5763" w:hanging="255"/>
      </w:pPr>
      <w:rPr>
        <w:rFonts w:hint="default"/>
        <w:lang w:val="zh-CN" w:eastAsia="zh-CN" w:bidi="zh-CN"/>
      </w:rPr>
    </w:lvl>
    <w:lvl w:ilvl="6" w:tentative="0">
      <w:start w:val="0"/>
      <w:numFmt w:val="bullet"/>
      <w:lvlText w:val="•"/>
      <w:lvlJc w:val="left"/>
      <w:pPr>
        <w:ind w:left="6639" w:hanging="255"/>
      </w:pPr>
      <w:rPr>
        <w:rFonts w:hint="default"/>
        <w:lang w:val="zh-CN" w:eastAsia="zh-CN" w:bidi="zh-CN"/>
      </w:rPr>
    </w:lvl>
    <w:lvl w:ilvl="7" w:tentative="0">
      <w:start w:val="0"/>
      <w:numFmt w:val="bullet"/>
      <w:lvlText w:val="•"/>
      <w:lvlJc w:val="left"/>
      <w:pPr>
        <w:ind w:left="7516" w:hanging="255"/>
      </w:pPr>
      <w:rPr>
        <w:rFonts w:hint="default"/>
        <w:lang w:val="zh-CN" w:eastAsia="zh-CN" w:bidi="zh-CN"/>
      </w:rPr>
    </w:lvl>
    <w:lvl w:ilvl="8" w:tentative="0">
      <w:start w:val="0"/>
      <w:numFmt w:val="bullet"/>
      <w:lvlText w:val="•"/>
      <w:lvlJc w:val="left"/>
      <w:pPr>
        <w:ind w:left="8393" w:hanging="255"/>
      </w:pPr>
      <w:rPr>
        <w:rFonts w:hint="default"/>
        <w:lang w:val="zh-CN" w:eastAsia="zh-CN" w:bidi="zh-CN"/>
      </w:rPr>
    </w:lvl>
  </w:abstractNum>
  <w:abstractNum w:abstractNumId="19">
    <w:nsid w:val="D7D140E4"/>
    <w:multiLevelType w:val="multilevel"/>
    <w:tmpl w:val="D7D140E4"/>
    <w:lvl w:ilvl="0" w:tentative="0">
      <w:start w:val="1"/>
      <w:numFmt w:val="decimal"/>
      <w:lvlText w:val="（%1）"/>
      <w:lvlJc w:val="left"/>
      <w:pPr>
        <w:ind w:left="1800" w:hanging="529"/>
        <w:jc w:val="left"/>
      </w:pPr>
      <w:rPr>
        <w:rFonts w:hint="default"/>
        <w:spacing w:val="-2"/>
        <w:w w:val="100"/>
        <w:sz w:val="19"/>
        <w:szCs w:val="19"/>
        <w:u w:val="single" w:color="000000"/>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20">
    <w:nsid w:val="D7F9FE59"/>
    <w:multiLevelType w:val="multilevel"/>
    <w:tmpl w:val="D7F9FE59"/>
    <w:lvl w:ilvl="0" w:tentative="0">
      <w:start w:val="1"/>
      <w:numFmt w:val="decimal"/>
      <w:lvlText w:val="（%1）"/>
      <w:lvlJc w:val="left"/>
      <w:pPr>
        <w:ind w:left="681"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626" w:hanging="529"/>
      </w:pPr>
      <w:rPr>
        <w:rFonts w:hint="default"/>
        <w:lang w:val="zh-CN" w:eastAsia="zh-CN" w:bidi="zh-CN"/>
      </w:rPr>
    </w:lvl>
    <w:lvl w:ilvl="2" w:tentative="0">
      <w:start w:val="0"/>
      <w:numFmt w:val="bullet"/>
      <w:lvlText w:val="•"/>
      <w:lvlJc w:val="left"/>
      <w:pPr>
        <w:ind w:left="2573" w:hanging="529"/>
      </w:pPr>
      <w:rPr>
        <w:rFonts w:hint="default"/>
        <w:lang w:val="zh-CN" w:eastAsia="zh-CN" w:bidi="zh-CN"/>
      </w:rPr>
    </w:lvl>
    <w:lvl w:ilvl="3" w:tentative="0">
      <w:start w:val="0"/>
      <w:numFmt w:val="bullet"/>
      <w:lvlText w:val="•"/>
      <w:lvlJc w:val="left"/>
      <w:pPr>
        <w:ind w:left="3519" w:hanging="529"/>
      </w:pPr>
      <w:rPr>
        <w:rFonts w:hint="default"/>
        <w:lang w:val="zh-CN" w:eastAsia="zh-CN" w:bidi="zh-CN"/>
      </w:rPr>
    </w:lvl>
    <w:lvl w:ilvl="4" w:tentative="0">
      <w:start w:val="0"/>
      <w:numFmt w:val="bullet"/>
      <w:lvlText w:val="•"/>
      <w:lvlJc w:val="left"/>
      <w:pPr>
        <w:ind w:left="4466" w:hanging="529"/>
      </w:pPr>
      <w:rPr>
        <w:rFonts w:hint="default"/>
        <w:lang w:val="zh-CN" w:eastAsia="zh-CN" w:bidi="zh-CN"/>
      </w:rPr>
    </w:lvl>
    <w:lvl w:ilvl="5" w:tentative="0">
      <w:start w:val="0"/>
      <w:numFmt w:val="bullet"/>
      <w:lvlText w:val="•"/>
      <w:lvlJc w:val="left"/>
      <w:pPr>
        <w:ind w:left="5413" w:hanging="529"/>
      </w:pPr>
      <w:rPr>
        <w:rFonts w:hint="default"/>
        <w:lang w:val="zh-CN" w:eastAsia="zh-CN" w:bidi="zh-CN"/>
      </w:rPr>
    </w:lvl>
    <w:lvl w:ilvl="6" w:tentative="0">
      <w:start w:val="0"/>
      <w:numFmt w:val="bullet"/>
      <w:lvlText w:val="•"/>
      <w:lvlJc w:val="left"/>
      <w:pPr>
        <w:ind w:left="6359" w:hanging="529"/>
      </w:pPr>
      <w:rPr>
        <w:rFonts w:hint="default"/>
        <w:lang w:val="zh-CN" w:eastAsia="zh-CN" w:bidi="zh-CN"/>
      </w:rPr>
    </w:lvl>
    <w:lvl w:ilvl="7" w:tentative="0">
      <w:start w:val="0"/>
      <w:numFmt w:val="bullet"/>
      <w:lvlText w:val="•"/>
      <w:lvlJc w:val="left"/>
      <w:pPr>
        <w:ind w:left="7306" w:hanging="529"/>
      </w:pPr>
      <w:rPr>
        <w:rFonts w:hint="default"/>
        <w:lang w:val="zh-CN" w:eastAsia="zh-CN" w:bidi="zh-CN"/>
      </w:rPr>
    </w:lvl>
    <w:lvl w:ilvl="8" w:tentative="0">
      <w:start w:val="0"/>
      <w:numFmt w:val="bullet"/>
      <w:lvlText w:val="•"/>
      <w:lvlJc w:val="left"/>
      <w:pPr>
        <w:ind w:left="8253" w:hanging="529"/>
      </w:pPr>
      <w:rPr>
        <w:rFonts w:hint="default"/>
        <w:lang w:val="zh-CN" w:eastAsia="zh-CN" w:bidi="zh-CN"/>
      </w:rPr>
    </w:lvl>
  </w:abstractNum>
  <w:abstractNum w:abstractNumId="21">
    <w:nsid w:val="DAD3A854"/>
    <w:multiLevelType w:val="multilevel"/>
    <w:tmpl w:val="DAD3A854"/>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1"/>
      <w:numFmt w:val="decimal"/>
      <w:lvlText w:val="%2."/>
      <w:lvlJc w:val="left"/>
      <w:pPr>
        <w:ind w:left="1118" w:hanging="318"/>
        <w:jc w:val="left"/>
      </w:pPr>
      <w:rPr>
        <w:rFonts w:hint="default" w:ascii="宋体" w:hAnsi="宋体" w:eastAsia="宋体" w:cs="宋体"/>
        <w:w w:val="100"/>
        <w:sz w:val="19"/>
        <w:szCs w:val="19"/>
        <w:lang w:val="zh-CN" w:eastAsia="zh-CN" w:bidi="zh-CN"/>
      </w:rPr>
    </w:lvl>
    <w:lvl w:ilvl="2" w:tentative="0">
      <w:start w:val="0"/>
      <w:numFmt w:val="bullet"/>
      <w:lvlText w:val="•"/>
      <w:lvlJc w:val="left"/>
      <w:pPr>
        <w:ind w:left="2727" w:hanging="318"/>
      </w:pPr>
      <w:rPr>
        <w:rFonts w:hint="default"/>
        <w:lang w:val="zh-CN" w:eastAsia="zh-CN" w:bidi="zh-CN"/>
      </w:rPr>
    </w:lvl>
    <w:lvl w:ilvl="3" w:tentative="0">
      <w:start w:val="0"/>
      <w:numFmt w:val="bullet"/>
      <w:lvlText w:val="•"/>
      <w:lvlJc w:val="left"/>
      <w:pPr>
        <w:ind w:left="3654" w:hanging="318"/>
      </w:pPr>
      <w:rPr>
        <w:rFonts w:hint="default"/>
        <w:lang w:val="zh-CN" w:eastAsia="zh-CN" w:bidi="zh-CN"/>
      </w:rPr>
    </w:lvl>
    <w:lvl w:ilvl="4" w:tentative="0">
      <w:start w:val="0"/>
      <w:numFmt w:val="bullet"/>
      <w:lvlText w:val="•"/>
      <w:lvlJc w:val="left"/>
      <w:pPr>
        <w:ind w:left="4582" w:hanging="318"/>
      </w:pPr>
      <w:rPr>
        <w:rFonts w:hint="default"/>
        <w:lang w:val="zh-CN" w:eastAsia="zh-CN" w:bidi="zh-CN"/>
      </w:rPr>
    </w:lvl>
    <w:lvl w:ilvl="5" w:tentative="0">
      <w:start w:val="0"/>
      <w:numFmt w:val="bullet"/>
      <w:lvlText w:val="•"/>
      <w:lvlJc w:val="left"/>
      <w:pPr>
        <w:ind w:left="5509" w:hanging="318"/>
      </w:pPr>
      <w:rPr>
        <w:rFonts w:hint="default"/>
        <w:lang w:val="zh-CN" w:eastAsia="zh-CN" w:bidi="zh-CN"/>
      </w:rPr>
    </w:lvl>
    <w:lvl w:ilvl="6" w:tentative="0">
      <w:start w:val="0"/>
      <w:numFmt w:val="bullet"/>
      <w:lvlText w:val="•"/>
      <w:lvlJc w:val="left"/>
      <w:pPr>
        <w:ind w:left="6436" w:hanging="318"/>
      </w:pPr>
      <w:rPr>
        <w:rFonts w:hint="default"/>
        <w:lang w:val="zh-CN" w:eastAsia="zh-CN" w:bidi="zh-CN"/>
      </w:rPr>
    </w:lvl>
    <w:lvl w:ilvl="7" w:tentative="0">
      <w:start w:val="0"/>
      <w:numFmt w:val="bullet"/>
      <w:lvlText w:val="•"/>
      <w:lvlJc w:val="left"/>
      <w:pPr>
        <w:ind w:left="7364" w:hanging="318"/>
      </w:pPr>
      <w:rPr>
        <w:rFonts w:hint="default"/>
        <w:lang w:val="zh-CN" w:eastAsia="zh-CN" w:bidi="zh-CN"/>
      </w:rPr>
    </w:lvl>
    <w:lvl w:ilvl="8" w:tentative="0">
      <w:start w:val="0"/>
      <w:numFmt w:val="bullet"/>
      <w:lvlText w:val="•"/>
      <w:lvlJc w:val="left"/>
      <w:pPr>
        <w:ind w:left="8291" w:hanging="318"/>
      </w:pPr>
      <w:rPr>
        <w:rFonts w:hint="default"/>
        <w:lang w:val="zh-CN" w:eastAsia="zh-CN" w:bidi="zh-CN"/>
      </w:rPr>
    </w:lvl>
  </w:abstractNum>
  <w:abstractNum w:abstractNumId="22">
    <w:nsid w:val="DCBA6B53"/>
    <w:multiLevelType w:val="multilevel"/>
    <w:tmpl w:val="DCBA6B53"/>
    <w:lvl w:ilvl="0" w:tentative="0">
      <w:start w:val="1"/>
      <w:numFmt w:val="decimal"/>
      <w:lvlText w:val="（%1）"/>
      <w:lvlJc w:val="left"/>
      <w:pPr>
        <w:ind w:left="163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90" w:hanging="529"/>
      </w:pPr>
      <w:rPr>
        <w:rFonts w:hint="default"/>
        <w:lang w:val="zh-CN" w:eastAsia="zh-CN" w:bidi="zh-CN"/>
      </w:rPr>
    </w:lvl>
    <w:lvl w:ilvl="2" w:tentative="0">
      <w:start w:val="0"/>
      <w:numFmt w:val="bullet"/>
      <w:lvlText w:val="•"/>
      <w:lvlJc w:val="left"/>
      <w:pPr>
        <w:ind w:left="3341" w:hanging="529"/>
      </w:pPr>
      <w:rPr>
        <w:rFonts w:hint="default"/>
        <w:lang w:val="zh-CN" w:eastAsia="zh-CN" w:bidi="zh-CN"/>
      </w:rPr>
    </w:lvl>
    <w:lvl w:ilvl="3" w:tentative="0">
      <w:start w:val="0"/>
      <w:numFmt w:val="bullet"/>
      <w:lvlText w:val="•"/>
      <w:lvlJc w:val="left"/>
      <w:pPr>
        <w:ind w:left="4191" w:hanging="529"/>
      </w:pPr>
      <w:rPr>
        <w:rFonts w:hint="default"/>
        <w:lang w:val="zh-CN" w:eastAsia="zh-CN" w:bidi="zh-CN"/>
      </w:rPr>
    </w:lvl>
    <w:lvl w:ilvl="4" w:tentative="0">
      <w:start w:val="0"/>
      <w:numFmt w:val="bullet"/>
      <w:lvlText w:val="•"/>
      <w:lvlJc w:val="left"/>
      <w:pPr>
        <w:ind w:left="5042" w:hanging="529"/>
      </w:pPr>
      <w:rPr>
        <w:rFonts w:hint="default"/>
        <w:lang w:val="zh-CN" w:eastAsia="zh-CN" w:bidi="zh-CN"/>
      </w:rPr>
    </w:lvl>
    <w:lvl w:ilvl="5" w:tentative="0">
      <w:start w:val="0"/>
      <w:numFmt w:val="bullet"/>
      <w:lvlText w:val="•"/>
      <w:lvlJc w:val="left"/>
      <w:pPr>
        <w:ind w:left="5893" w:hanging="529"/>
      </w:pPr>
      <w:rPr>
        <w:rFonts w:hint="default"/>
        <w:lang w:val="zh-CN" w:eastAsia="zh-CN" w:bidi="zh-CN"/>
      </w:rPr>
    </w:lvl>
    <w:lvl w:ilvl="6" w:tentative="0">
      <w:start w:val="0"/>
      <w:numFmt w:val="bullet"/>
      <w:lvlText w:val="•"/>
      <w:lvlJc w:val="left"/>
      <w:pPr>
        <w:ind w:left="6743" w:hanging="529"/>
      </w:pPr>
      <w:rPr>
        <w:rFonts w:hint="default"/>
        <w:lang w:val="zh-CN" w:eastAsia="zh-CN" w:bidi="zh-CN"/>
      </w:rPr>
    </w:lvl>
    <w:lvl w:ilvl="7" w:tentative="0">
      <w:start w:val="0"/>
      <w:numFmt w:val="bullet"/>
      <w:lvlText w:val="•"/>
      <w:lvlJc w:val="left"/>
      <w:pPr>
        <w:ind w:left="7594" w:hanging="529"/>
      </w:pPr>
      <w:rPr>
        <w:rFonts w:hint="default"/>
        <w:lang w:val="zh-CN" w:eastAsia="zh-CN" w:bidi="zh-CN"/>
      </w:rPr>
    </w:lvl>
    <w:lvl w:ilvl="8" w:tentative="0">
      <w:start w:val="0"/>
      <w:numFmt w:val="bullet"/>
      <w:lvlText w:val="•"/>
      <w:lvlJc w:val="left"/>
      <w:pPr>
        <w:ind w:left="8445" w:hanging="529"/>
      </w:pPr>
      <w:rPr>
        <w:rFonts w:hint="default"/>
        <w:lang w:val="zh-CN" w:eastAsia="zh-CN" w:bidi="zh-CN"/>
      </w:rPr>
    </w:lvl>
  </w:abstractNum>
  <w:abstractNum w:abstractNumId="23">
    <w:nsid w:val="E093A4B0"/>
    <w:multiLevelType w:val="multilevel"/>
    <w:tmpl w:val="E093A4B0"/>
    <w:lvl w:ilvl="0" w:tentative="0">
      <w:start w:val="2"/>
      <w:numFmt w:val="decimal"/>
      <w:lvlText w:val="%1"/>
      <w:lvlJc w:val="left"/>
      <w:pPr>
        <w:ind w:left="1643" w:hanging="372"/>
        <w:jc w:val="left"/>
      </w:pPr>
      <w:rPr>
        <w:rFonts w:hint="default"/>
        <w:lang w:val="zh-CN" w:eastAsia="zh-CN" w:bidi="zh-CN"/>
      </w:rPr>
    </w:lvl>
    <w:lvl w:ilvl="1" w:tentative="0">
      <w:start w:val="4"/>
      <w:numFmt w:val="decimal"/>
      <w:lvlText w:val="%1.%2"/>
      <w:lvlJc w:val="left"/>
      <w:pPr>
        <w:ind w:left="1643" w:hanging="372"/>
        <w:jc w:val="left"/>
      </w:pPr>
      <w:rPr>
        <w:rFonts w:hint="default" w:ascii="Calibri" w:hAnsi="Calibri" w:eastAsia="Calibri" w:cs="Calibri"/>
        <w:spacing w:val="-1"/>
        <w:w w:val="100"/>
        <w:sz w:val="21"/>
        <w:szCs w:val="21"/>
        <w:lang w:val="zh-CN" w:eastAsia="zh-CN" w:bidi="zh-CN"/>
      </w:rPr>
    </w:lvl>
    <w:lvl w:ilvl="2" w:tentative="0">
      <w:start w:val="1"/>
      <w:numFmt w:val="decimal"/>
      <w:lvlText w:val="%1.%2.%3"/>
      <w:lvlJc w:val="left"/>
      <w:pPr>
        <w:ind w:left="1802" w:hanging="531"/>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654" w:hanging="531"/>
      </w:pPr>
      <w:rPr>
        <w:rFonts w:hint="default"/>
        <w:lang w:val="zh-CN" w:eastAsia="zh-CN" w:bidi="zh-CN"/>
      </w:rPr>
    </w:lvl>
    <w:lvl w:ilvl="4" w:tentative="0">
      <w:start w:val="0"/>
      <w:numFmt w:val="bullet"/>
      <w:lvlText w:val="•"/>
      <w:lvlJc w:val="left"/>
      <w:pPr>
        <w:ind w:left="4582" w:hanging="531"/>
      </w:pPr>
      <w:rPr>
        <w:rFonts w:hint="default"/>
        <w:lang w:val="zh-CN" w:eastAsia="zh-CN" w:bidi="zh-CN"/>
      </w:rPr>
    </w:lvl>
    <w:lvl w:ilvl="5" w:tentative="0">
      <w:start w:val="0"/>
      <w:numFmt w:val="bullet"/>
      <w:lvlText w:val="•"/>
      <w:lvlJc w:val="left"/>
      <w:pPr>
        <w:ind w:left="5509" w:hanging="531"/>
      </w:pPr>
      <w:rPr>
        <w:rFonts w:hint="default"/>
        <w:lang w:val="zh-CN" w:eastAsia="zh-CN" w:bidi="zh-CN"/>
      </w:rPr>
    </w:lvl>
    <w:lvl w:ilvl="6" w:tentative="0">
      <w:start w:val="0"/>
      <w:numFmt w:val="bullet"/>
      <w:lvlText w:val="•"/>
      <w:lvlJc w:val="left"/>
      <w:pPr>
        <w:ind w:left="6436" w:hanging="531"/>
      </w:pPr>
      <w:rPr>
        <w:rFonts w:hint="default"/>
        <w:lang w:val="zh-CN" w:eastAsia="zh-CN" w:bidi="zh-CN"/>
      </w:rPr>
    </w:lvl>
    <w:lvl w:ilvl="7" w:tentative="0">
      <w:start w:val="0"/>
      <w:numFmt w:val="bullet"/>
      <w:lvlText w:val="•"/>
      <w:lvlJc w:val="left"/>
      <w:pPr>
        <w:ind w:left="7364" w:hanging="531"/>
      </w:pPr>
      <w:rPr>
        <w:rFonts w:hint="default"/>
        <w:lang w:val="zh-CN" w:eastAsia="zh-CN" w:bidi="zh-CN"/>
      </w:rPr>
    </w:lvl>
    <w:lvl w:ilvl="8" w:tentative="0">
      <w:start w:val="0"/>
      <w:numFmt w:val="bullet"/>
      <w:lvlText w:val="•"/>
      <w:lvlJc w:val="left"/>
      <w:pPr>
        <w:ind w:left="8291" w:hanging="531"/>
      </w:pPr>
      <w:rPr>
        <w:rFonts w:hint="default"/>
        <w:lang w:val="zh-CN" w:eastAsia="zh-CN" w:bidi="zh-CN"/>
      </w:rPr>
    </w:lvl>
  </w:abstractNum>
  <w:abstractNum w:abstractNumId="24">
    <w:nsid w:val="E504947C"/>
    <w:multiLevelType w:val="multilevel"/>
    <w:tmpl w:val="E504947C"/>
    <w:lvl w:ilvl="0" w:tentative="0">
      <w:start w:val="1"/>
      <w:numFmt w:val="decimal"/>
      <w:lvlText w:val="（%1）"/>
      <w:lvlJc w:val="left"/>
      <w:pPr>
        <w:ind w:left="1803" w:hanging="532"/>
        <w:jc w:val="left"/>
      </w:pPr>
      <w:rPr>
        <w:rFonts w:hint="default" w:ascii="宋体" w:hAnsi="宋体" w:eastAsia="宋体" w:cs="宋体"/>
        <w:spacing w:val="-41"/>
        <w:w w:val="100"/>
        <w:sz w:val="19"/>
        <w:szCs w:val="19"/>
        <w:lang w:val="zh-CN" w:eastAsia="zh-CN" w:bidi="zh-CN"/>
      </w:rPr>
    </w:lvl>
    <w:lvl w:ilvl="1" w:tentative="0">
      <w:start w:val="0"/>
      <w:numFmt w:val="bullet"/>
      <w:lvlText w:val="•"/>
      <w:lvlJc w:val="left"/>
      <w:pPr>
        <w:ind w:left="2634" w:hanging="532"/>
      </w:pPr>
      <w:rPr>
        <w:rFonts w:hint="default"/>
        <w:lang w:val="zh-CN" w:eastAsia="zh-CN" w:bidi="zh-CN"/>
      </w:rPr>
    </w:lvl>
    <w:lvl w:ilvl="2" w:tentative="0">
      <w:start w:val="0"/>
      <w:numFmt w:val="bullet"/>
      <w:lvlText w:val="•"/>
      <w:lvlJc w:val="left"/>
      <w:pPr>
        <w:ind w:left="3469" w:hanging="532"/>
      </w:pPr>
      <w:rPr>
        <w:rFonts w:hint="default"/>
        <w:lang w:val="zh-CN" w:eastAsia="zh-CN" w:bidi="zh-CN"/>
      </w:rPr>
    </w:lvl>
    <w:lvl w:ilvl="3" w:tentative="0">
      <w:start w:val="0"/>
      <w:numFmt w:val="bullet"/>
      <w:lvlText w:val="•"/>
      <w:lvlJc w:val="left"/>
      <w:pPr>
        <w:ind w:left="4303" w:hanging="532"/>
      </w:pPr>
      <w:rPr>
        <w:rFonts w:hint="default"/>
        <w:lang w:val="zh-CN" w:eastAsia="zh-CN" w:bidi="zh-CN"/>
      </w:rPr>
    </w:lvl>
    <w:lvl w:ilvl="4" w:tentative="0">
      <w:start w:val="0"/>
      <w:numFmt w:val="bullet"/>
      <w:lvlText w:val="•"/>
      <w:lvlJc w:val="left"/>
      <w:pPr>
        <w:ind w:left="5138" w:hanging="532"/>
      </w:pPr>
      <w:rPr>
        <w:rFonts w:hint="default"/>
        <w:lang w:val="zh-CN" w:eastAsia="zh-CN" w:bidi="zh-CN"/>
      </w:rPr>
    </w:lvl>
    <w:lvl w:ilvl="5" w:tentative="0">
      <w:start w:val="0"/>
      <w:numFmt w:val="bullet"/>
      <w:lvlText w:val="•"/>
      <w:lvlJc w:val="left"/>
      <w:pPr>
        <w:ind w:left="5973" w:hanging="532"/>
      </w:pPr>
      <w:rPr>
        <w:rFonts w:hint="default"/>
        <w:lang w:val="zh-CN" w:eastAsia="zh-CN" w:bidi="zh-CN"/>
      </w:rPr>
    </w:lvl>
    <w:lvl w:ilvl="6" w:tentative="0">
      <w:start w:val="0"/>
      <w:numFmt w:val="bullet"/>
      <w:lvlText w:val="•"/>
      <w:lvlJc w:val="left"/>
      <w:pPr>
        <w:ind w:left="6807" w:hanging="532"/>
      </w:pPr>
      <w:rPr>
        <w:rFonts w:hint="default"/>
        <w:lang w:val="zh-CN" w:eastAsia="zh-CN" w:bidi="zh-CN"/>
      </w:rPr>
    </w:lvl>
    <w:lvl w:ilvl="7" w:tentative="0">
      <w:start w:val="0"/>
      <w:numFmt w:val="bullet"/>
      <w:lvlText w:val="•"/>
      <w:lvlJc w:val="left"/>
      <w:pPr>
        <w:ind w:left="7642" w:hanging="532"/>
      </w:pPr>
      <w:rPr>
        <w:rFonts w:hint="default"/>
        <w:lang w:val="zh-CN" w:eastAsia="zh-CN" w:bidi="zh-CN"/>
      </w:rPr>
    </w:lvl>
    <w:lvl w:ilvl="8" w:tentative="0">
      <w:start w:val="0"/>
      <w:numFmt w:val="bullet"/>
      <w:lvlText w:val="•"/>
      <w:lvlJc w:val="left"/>
      <w:pPr>
        <w:ind w:left="8477" w:hanging="532"/>
      </w:pPr>
      <w:rPr>
        <w:rFonts w:hint="default"/>
        <w:lang w:val="zh-CN" w:eastAsia="zh-CN" w:bidi="zh-CN"/>
      </w:rPr>
    </w:lvl>
  </w:abstractNum>
  <w:abstractNum w:abstractNumId="25">
    <w:nsid w:val="F0E89278"/>
    <w:multiLevelType w:val="multilevel"/>
    <w:tmpl w:val="F0E89278"/>
    <w:lvl w:ilvl="0" w:tentative="0">
      <w:start w:val="1"/>
      <w:numFmt w:val="lowerLetter"/>
      <w:lvlText w:val="%1."/>
      <w:lvlJc w:val="left"/>
      <w:pPr>
        <w:ind w:left="851" w:hanging="213"/>
        <w:jc w:val="lef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788" w:hanging="213"/>
      </w:pPr>
      <w:rPr>
        <w:rFonts w:hint="default"/>
        <w:lang w:val="zh-CN" w:eastAsia="zh-CN" w:bidi="zh-CN"/>
      </w:rPr>
    </w:lvl>
    <w:lvl w:ilvl="2" w:tentative="0">
      <w:start w:val="0"/>
      <w:numFmt w:val="bullet"/>
      <w:lvlText w:val="•"/>
      <w:lvlJc w:val="left"/>
      <w:pPr>
        <w:ind w:left="2717" w:hanging="213"/>
      </w:pPr>
      <w:rPr>
        <w:rFonts w:hint="default"/>
        <w:lang w:val="zh-CN" w:eastAsia="zh-CN" w:bidi="zh-CN"/>
      </w:rPr>
    </w:lvl>
    <w:lvl w:ilvl="3" w:tentative="0">
      <w:start w:val="0"/>
      <w:numFmt w:val="bullet"/>
      <w:lvlText w:val="•"/>
      <w:lvlJc w:val="left"/>
      <w:pPr>
        <w:ind w:left="3645" w:hanging="213"/>
      </w:pPr>
      <w:rPr>
        <w:rFonts w:hint="default"/>
        <w:lang w:val="zh-CN" w:eastAsia="zh-CN" w:bidi="zh-CN"/>
      </w:rPr>
    </w:lvl>
    <w:lvl w:ilvl="4" w:tentative="0">
      <w:start w:val="0"/>
      <w:numFmt w:val="bullet"/>
      <w:lvlText w:val="•"/>
      <w:lvlJc w:val="left"/>
      <w:pPr>
        <w:ind w:left="4574" w:hanging="213"/>
      </w:pPr>
      <w:rPr>
        <w:rFonts w:hint="default"/>
        <w:lang w:val="zh-CN" w:eastAsia="zh-CN" w:bidi="zh-CN"/>
      </w:rPr>
    </w:lvl>
    <w:lvl w:ilvl="5" w:tentative="0">
      <w:start w:val="0"/>
      <w:numFmt w:val="bullet"/>
      <w:lvlText w:val="•"/>
      <w:lvlJc w:val="left"/>
      <w:pPr>
        <w:ind w:left="5503" w:hanging="213"/>
      </w:pPr>
      <w:rPr>
        <w:rFonts w:hint="default"/>
        <w:lang w:val="zh-CN" w:eastAsia="zh-CN" w:bidi="zh-CN"/>
      </w:rPr>
    </w:lvl>
    <w:lvl w:ilvl="6" w:tentative="0">
      <w:start w:val="0"/>
      <w:numFmt w:val="bullet"/>
      <w:lvlText w:val="•"/>
      <w:lvlJc w:val="left"/>
      <w:pPr>
        <w:ind w:left="6431" w:hanging="213"/>
      </w:pPr>
      <w:rPr>
        <w:rFonts w:hint="default"/>
        <w:lang w:val="zh-CN" w:eastAsia="zh-CN" w:bidi="zh-CN"/>
      </w:rPr>
    </w:lvl>
    <w:lvl w:ilvl="7" w:tentative="0">
      <w:start w:val="0"/>
      <w:numFmt w:val="bullet"/>
      <w:lvlText w:val="•"/>
      <w:lvlJc w:val="left"/>
      <w:pPr>
        <w:ind w:left="7360" w:hanging="213"/>
      </w:pPr>
      <w:rPr>
        <w:rFonts w:hint="default"/>
        <w:lang w:val="zh-CN" w:eastAsia="zh-CN" w:bidi="zh-CN"/>
      </w:rPr>
    </w:lvl>
    <w:lvl w:ilvl="8" w:tentative="0">
      <w:start w:val="0"/>
      <w:numFmt w:val="bullet"/>
      <w:lvlText w:val="•"/>
      <w:lvlJc w:val="left"/>
      <w:pPr>
        <w:ind w:left="8289" w:hanging="213"/>
      </w:pPr>
      <w:rPr>
        <w:rFonts w:hint="default"/>
        <w:lang w:val="zh-CN" w:eastAsia="zh-CN" w:bidi="zh-CN"/>
      </w:rPr>
    </w:lvl>
  </w:abstractNum>
  <w:abstractNum w:abstractNumId="26">
    <w:nsid w:val="F4B5D9F5"/>
    <w:multiLevelType w:val="multilevel"/>
    <w:tmpl w:val="F4B5D9F5"/>
    <w:lvl w:ilvl="0" w:tentative="0">
      <w:start w:val="1"/>
      <w:numFmt w:val="decimal"/>
      <w:lvlText w:val="（%1）"/>
      <w:lvlJc w:val="left"/>
      <w:pPr>
        <w:ind w:left="681" w:hanging="537"/>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626" w:hanging="537"/>
      </w:pPr>
      <w:rPr>
        <w:rFonts w:hint="default"/>
        <w:lang w:val="zh-CN" w:eastAsia="zh-CN" w:bidi="zh-CN"/>
      </w:rPr>
    </w:lvl>
    <w:lvl w:ilvl="2" w:tentative="0">
      <w:start w:val="0"/>
      <w:numFmt w:val="bullet"/>
      <w:lvlText w:val="•"/>
      <w:lvlJc w:val="left"/>
      <w:pPr>
        <w:ind w:left="2573" w:hanging="537"/>
      </w:pPr>
      <w:rPr>
        <w:rFonts w:hint="default"/>
        <w:lang w:val="zh-CN" w:eastAsia="zh-CN" w:bidi="zh-CN"/>
      </w:rPr>
    </w:lvl>
    <w:lvl w:ilvl="3" w:tentative="0">
      <w:start w:val="0"/>
      <w:numFmt w:val="bullet"/>
      <w:lvlText w:val="•"/>
      <w:lvlJc w:val="left"/>
      <w:pPr>
        <w:ind w:left="3519" w:hanging="537"/>
      </w:pPr>
      <w:rPr>
        <w:rFonts w:hint="default"/>
        <w:lang w:val="zh-CN" w:eastAsia="zh-CN" w:bidi="zh-CN"/>
      </w:rPr>
    </w:lvl>
    <w:lvl w:ilvl="4" w:tentative="0">
      <w:start w:val="0"/>
      <w:numFmt w:val="bullet"/>
      <w:lvlText w:val="•"/>
      <w:lvlJc w:val="left"/>
      <w:pPr>
        <w:ind w:left="4466" w:hanging="537"/>
      </w:pPr>
      <w:rPr>
        <w:rFonts w:hint="default"/>
        <w:lang w:val="zh-CN" w:eastAsia="zh-CN" w:bidi="zh-CN"/>
      </w:rPr>
    </w:lvl>
    <w:lvl w:ilvl="5" w:tentative="0">
      <w:start w:val="0"/>
      <w:numFmt w:val="bullet"/>
      <w:lvlText w:val="•"/>
      <w:lvlJc w:val="left"/>
      <w:pPr>
        <w:ind w:left="5413" w:hanging="537"/>
      </w:pPr>
      <w:rPr>
        <w:rFonts w:hint="default"/>
        <w:lang w:val="zh-CN" w:eastAsia="zh-CN" w:bidi="zh-CN"/>
      </w:rPr>
    </w:lvl>
    <w:lvl w:ilvl="6" w:tentative="0">
      <w:start w:val="0"/>
      <w:numFmt w:val="bullet"/>
      <w:lvlText w:val="•"/>
      <w:lvlJc w:val="left"/>
      <w:pPr>
        <w:ind w:left="6359" w:hanging="537"/>
      </w:pPr>
      <w:rPr>
        <w:rFonts w:hint="default"/>
        <w:lang w:val="zh-CN" w:eastAsia="zh-CN" w:bidi="zh-CN"/>
      </w:rPr>
    </w:lvl>
    <w:lvl w:ilvl="7" w:tentative="0">
      <w:start w:val="0"/>
      <w:numFmt w:val="bullet"/>
      <w:lvlText w:val="•"/>
      <w:lvlJc w:val="left"/>
      <w:pPr>
        <w:ind w:left="7306" w:hanging="537"/>
      </w:pPr>
      <w:rPr>
        <w:rFonts w:hint="default"/>
        <w:lang w:val="zh-CN" w:eastAsia="zh-CN" w:bidi="zh-CN"/>
      </w:rPr>
    </w:lvl>
    <w:lvl w:ilvl="8" w:tentative="0">
      <w:start w:val="0"/>
      <w:numFmt w:val="bullet"/>
      <w:lvlText w:val="•"/>
      <w:lvlJc w:val="left"/>
      <w:pPr>
        <w:ind w:left="8253" w:hanging="537"/>
      </w:pPr>
      <w:rPr>
        <w:rFonts w:hint="default"/>
        <w:lang w:val="zh-CN" w:eastAsia="zh-CN" w:bidi="zh-CN"/>
      </w:rPr>
    </w:lvl>
  </w:abstractNum>
  <w:abstractNum w:abstractNumId="27">
    <w:nsid w:val="F689643B"/>
    <w:multiLevelType w:val="multilevel"/>
    <w:tmpl w:val="F689643B"/>
    <w:lvl w:ilvl="0" w:tentative="0">
      <w:start w:val="14"/>
      <w:numFmt w:val="decimal"/>
      <w:lvlText w:val="%1"/>
      <w:lvlJc w:val="left"/>
      <w:pPr>
        <w:ind w:left="1749" w:hanging="478"/>
        <w:jc w:val="left"/>
      </w:pPr>
      <w:rPr>
        <w:rFonts w:hint="default"/>
        <w:lang w:val="zh-CN" w:eastAsia="zh-CN" w:bidi="zh-CN"/>
      </w:rPr>
    </w:lvl>
    <w:lvl w:ilvl="1" w:tentative="0">
      <w:start w:val="4"/>
      <w:numFmt w:val="decimal"/>
      <w:lvlText w:val="%1.%2"/>
      <w:lvlJc w:val="left"/>
      <w:pPr>
        <w:ind w:left="1749" w:hanging="478"/>
        <w:jc w:val="left"/>
      </w:pPr>
      <w:rPr>
        <w:rFonts w:hint="default" w:ascii="Calibri" w:hAnsi="Calibri" w:eastAsia="Calibri" w:cs="Calibri"/>
        <w:spacing w:val="-3"/>
        <w:w w:val="100"/>
        <w:sz w:val="21"/>
        <w:szCs w:val="21"/>
        <w:lang w:val="zh-CN" w:eastAsia="zh-CN" w:bidi="zh-CN"/>
      </w:rPr>
    </w:lvl>
    <w:lvl w:ilvl="2" w:tentative="0">
      <w:start w:val="1"/>
      <w:numFmt w:val="decimal"/>
      <w:lvlText w:val="%1.%2.%3"/>
      <w:lvlJc w:val="left"/>
      <w:pPr>
        <w:ind w:left="1910" w:hanging="639"/>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748" w:hanging="639"/>
      </w:pPr>
      <w:rPr>
        <w:rFonts w:hint="default"/>
        <w:lang w:val="zh-CN" w:eastAsia="zh-CN" w:bidi="zh-CN"/>
      </w:rPr>
    </w:lvl>
    <w:lvl w:ilvl="4" w:tentative="0">
      <w:start w:val="0"/>
      <w:numFmt w:val="bullet"/>
      <w:lvlText w:val="•"/>
      <w:lvlJc w:val="left"/>
      <w:pPr>
        <w:ind w:left="4662" w:hanging="639"/>
      </w:pPr>
      <w:rPr>
        <w:rFonts w:hint="default"/>
        <w:lang w:val="zh-CN" w:eastAsia="zh-CN" w:bidi="zh-CN"/>
      </w:rPr>
    </w:lvl>
    <w:lvl w:ilvl="5" w:tentative="0">
      <w:start w:val="0"/>
      <w:numFmt w:val="bullet"/>
      <w:lvlText w:val="•"/>
      <w:lvlJc w:val="left"/>
      <w:pPr>
        <w:ind w:left="5576" w:hanging="639"/>
      </w:pPr>
      <w:rPr>
        <w:rFonts w:hint="default"/>
        <w:lang w:val="zh-CN" w:eastAsia="zh-CN" w:bidi="zh-CN"/>
      </w:rPr>
    </w:lvl>
    <w:lvl w:ilvl="6" w:tentative="0">
      <w:start w:val="0"/>
      <w:numFmt w:val="bullet"/>
      <w:lvlText w:val="•"/>
      <w:lvlJc w:val="left"/>
      <w:pPr>
        <w:ind w:left="6490" w:hanging="639"/>
      </w:pPr>
      <w:rPr>
        <w:rFonts w:hint="default"/>
        <w:lang w:val="zh-CN" w:eastAsia="zh-CN" w:bidi="zh-CN"/>
      </w:rPr>
    </w:lvl>
    <w:lvl w:ilvl="7" w:tentative="0">
      <w:start w:val="0"/>
      <w:numFmt w:val="bullet"/>
      <w:lvlText w:val="•"/>
      <w:lvlJc w:val="left"/>
      <w:pPr>
        <w:ind w:left="7404" w:hanging="639"/>
      </w:pPr>
      <w:rPr>
        <w:rFonts w:hint="default"/>
        <w:lang w:val="zh-CN" w:eastAsia="zh-CN" w:bidi="zh-CN"/>
      </w:rPr>
    </w:lvl>
    <w:lvl w:ilvl="8" w:tentative="0">
      <w:start w:val="0"/>
      <w:numFmt w:val="bullet"/>
      <w:lvlText w:val="•"/>
      <w:lvlJc w:val="left"/>
      <w:pPr>
        <w:ind w:left="8318" w:hanging="639"/>
      </w:pPr>
      <w:rPr>
        <w:rFonts w:hint="default"/>
        <w:lang w:val="zh-CN" w:eastAsia="zh-CN" w:bidi="zh-CN"/>
      </w:rPr>
    </w:lvl>
  </w:abstractNum>
  <w:abstractNum w:abstractNumId="28">
    <w:nsid w:val="F7735DC9"/>
    <w:multiLevelType w:val="multilevel"/>
    <w:tmpl w:val="F7735DC9"/>
    <w:lvl w:ilvl="0" w:tentative="0">
      <w:start w:val="1"/>
      <w:numFmt w:val="decimal"/>
      <w:lvlText w:val="%1"/>
      <w:lvlJc w:val="left"/>
      <w:pPr>
        <w:ind w:left="1910" w:hanging="639"/>
        <w:jc w:val="left"/>
      </w:pPr>
      <w:rPr>
        <w:rFonts w:hint="default"/>
        <w:lang w:val="zh-CN" w:eastAsia="zh-CN" w:bidi="zh-CN"/>
      </w:rPr>
    </w:lvl>
    <w:lvl w:ilvl="1" w:tentative="0">
      <w:start w:val="10"/>
      <w:numFmt w:val="decimal"/>
      <w:lvlText w:val="%1.%2"/>
      <w:lvlJc w:val="left"/>
      <w:pPr>
        <w:ind w:left="1910" w:hanging="639"/>
        <w:jc w:val="left"/>
      </w:pPr>
      <w:rPr>
        <w:rFonts w:hint="default"/>
        <w:lang w:val="zh-CN" w:eastAsia="zh-CN" w:bidi="zh-CN"/>
      </w:rPr>
    </w:lvl>
    <w:lvl w:ilvl="2" w:tentative="0">
      <w:start w:val="3"/>
      <w:numFmt w:val="decimal"/>
      <w:lvlText w:val="%1.%2.%3"/>
      <w:lvlJc w:val="left"/>
      <w:pPr>
        <w:ind w:left="1910" w:hanging="639"/>
        <w:jc w:val="left"/>
      </w:pPr>
      <w:rPr>
        <w:rFonts w:hint="default" w:ascii="Calibri" w:hAnsi="Calibri" w:eastAsia="Calibri" w:cs="Calibri"/>
        <w:spacing w:val="-2"/>
        <w:w w:val="100"/>
        <w:sz w:val="21"/>
        <w:szCs w:val="21"/>
        <w:lang w:val="zh-CN" w:eastAsia="zh-CN" w:bidi="zh-CN"/>
      </w:rPr>
    </w:lvl>
    <w:lvl w:ilvl="3" w:tentative="0">
      <w:start w:val="0"/>
      <w:numFmt w:val="bullet"/>
      <w:lvlText w:val="•"/>
      <w:lvlJc w:val="left"/>
      <w:pPr>
        <w:ind w:left="4387" w:hanging="639"/>
      </w:pPr>
      <w:rPr>
        <w:rFonts w:hint="default"/>
        <w:lang w:val="zh-CN" w:eastAsia="zh-CN" w:bidi="zh-CN"/>
      </w:rPr>
    </w:lvl>
    <w:lvl w:ilvl="4" w:tentative="0">
      <w:start w:val="0"/>
      <w:numFmt w:val="bullet"/>
      <w:lvlText w:val="•"/>
      <w:lvlJc w:val="left"/>
      <w:pPr>
        <w:ind w:left="5210" w:hanging="639"/>
      </w:pPr>
      <w:rPr>
        <w:rFonts w:hint="default"/>
        <w:lang w:val="zh-CN" w:eastAsia="zh-CN" w:bidi="zh-CN"/>
      </w:rPr>
    </w:lvl>
    <w:lvl w:ilvl="5" w:tentative="0">
      <w:start w:val="0"/>
      <w:numFmt w:val="bullet"/>
      <w:lvlText w:val="•"/>
      <w:lvlJc w:val="left"/>
      <w:pPr>
        <w:ind w:left="6033" w:hanging="639"/>
      </w:pPr>
      <w:rPr>
        <w:rFonts w:hint="default"/>
        <w:lang w:val="zh-CN" w:eastAsia="zh-CN" w:bidi="zh-CN"/>
      </w:rPr>
    </w:lvl>
    <w:lvl w:ilvl="6" w:tentative="0">
      <w:start w:val="0"/>
      <w:numFmt w:val="bullet"/>
      <w:lvlText w:val="•"/>
      <w:lvlJc w:val="left"/>
      <w:pPr>
        <w:ind w:left="6855" w:hanging="639"/>
      </w:pPr>
      <w:rPr>
        <w:rFonts w:hint="default"/>
        <w:lang w:val="zh-CN" w:eastAsia="zh-CN" w:bidi="zh-CN"/>
      </w:rPr>
    </w:lvl>
    <w:lvl w:ilvl="7" w:tentative="0">
      <w:start w:val="0"/>
      <w:numFmt w:val="bullet"/>
      <w:lvlText w:val="•"/>
      <w:lvlJc w:val="left"/>
      <w:pPr>
        <w:ind w:left="7678" w:hanging="639"/>
      </w:pPr>
      <w:rPr>
        <w:rFonts w:hint="default"/>
        <w:lang w:val="zh-CN" w:eastAsia="zh-CN" w:bidi="zh-CN"/>
      </w:rPr>
    </w:lvl>
    <w:lvl w:ilvl="8" w:tentative="0">
      <w:start w:val="0"/>
      <w:numFmt w:val="bullet"/>
      <w:lvlText w:val="•"/>
      <w:lvlJc w:val="left"/>
      <w:pPr>
        <w:ind w:left="8501" w:hanging="639"/>
      </w:pPr>
      <w:rPr>
        <w:rFonts w:hint="default"/>
        <w:lang w:val="zh-CN" w:eastAsia="zh-CN" w:bidi="zh-CN"/>
      </w:rPr>
    </w:lvl>
  </w:abstractNum>
  <w:abstractNum w:abstractNumId="29">
    <w:nsid w:val="FEC2EA36"/>
    <w:multiLevelType w:val="multilevel"/>
    <w:tmpl w:val="FEC2EA36"/>
    <w:lvl w:ilvl="0" w:tentative="0">
      <w:start w:val="15"/>
      <w:numFmt w:val="decimal"/>
      <w:lvlText w:val="%1"/>
      <w:lvlJc w:val="left"/>
      <w:pPr>
        <w:ind w:left="1698" w:hanging="428"/>
        <w:jc w:val="left"/>
      </w:pPr>
      <w:rPr>
        <w:rFonts w:hint="default"/>
        <w:lang w:val="zh-CN" w:eastAsia="zh-CN" w:bidi="zh-CN"/>
      </w:rPr>
    </w:lvl>
    <w:lvl w:ilvl="1" w:tentative="0">
      <w:start w:val="2"/>
      <w:numFmt w:val="decimal"/>
      <w:lvlText w:val="%1.%2"/>
      <w:lvlJc w:val="left"/>
      <w:pPr>
        <w:ind w:left="1698" w:hanging="428"/>
        <w:jc w:val="left"/>
      </w:pPr>
      <w:rPr>
        <w:rFonts w:hint="default" w:ascii="Calibri" w:hAnsi="Calibri" w:eastAsia="Calibri" w:cs="Calibri"/>
        <w:spacing w:val="-3"/>
        <w:w w:val="100"/>
        <w:sz w:val="21"/>
        <w:szCs w:val="21"/>
        <w:lang w:val="zh-CN" w:eastAsia="zh-CN" w:bidi="zh-CN"/>
      </w:rPr>
    </w:lvl>
    <w:lvl w:ilvl="2" w:tentative="0">
      <w:start w:val="1"/>
      <w:numFmt w:val="decimal"/>
      <w:lvlText w:val="%1.%2.%3"/>
      <w:lvlJc w:val="left"/>
      <w:pPr>
        <w:ind w:left="1271" w:hanging="639"/>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576" w:hanging="639"/>
      </w:pPr>
      <w:rPr>
        <w:rFonts w:hint="default"/>
        <w:lang w:val="zh-CN" w:eastAsia="zh-CN" w:bidi="zh-CN"/>
      </w:rPr>
    </w:lvl>
    <w:lvl w:ilvl="4" w:tentative="0">
      <w:start w:val="0"/>
      <w:numFmt w:val="bullet"/>
      <w:lvlText w:val="•"/>
      <w:lvlJc w:val="left"/>
      <w:pPr>
        <w:ind w:left="4515" w:hanging="639"/>
      </w:pPr>
      <w:rPr>
        <w:rFonts w:hint="default"/>
        <w:lang w:val="zh-CN" w:eastAsia="zh-CN" w:bidi="zh-CN"/>
      </w:rPr>
    </w:lvl>
    <w:lvl w:ilvl="5" w:tentative="0">
      <w:start w:val="0"/>
      <w:numFmt w:val="bullet"/>
      <w:lvlText w:val="•"/>
      <w:lvlJc w:val="left"/>
      <w:pPr>
        <w:ind w:left="5453" w:hanging="639"/>
      </w:pPr>
      <w:rPr>
        <w:rFonts w:hint="default"/>
        <w:lang w:val="zh-CN" w:eastAsia="zh-CN" w:bidi="zh-CN"/>
      </w:rPr>
    </w:lvl>
    <w:lvl w:ilvl="6" w:tentative="0">
      <w:start w:val="0"/>
      <w:numFmt w:val="bullet"/>
      <w:lvlText w:val="•"/>
      <w:lvlJc w:val="left"/>
      <w:pPr>
        <w:ind w:left="6392" w:hanging="639"/>
      </w:pPr>
      <w:rPr>
        <w:rFonts w:hint="default"/>
        <w:lang w:val="zh-CN" w:eastAsia="zh-CN" w:bidi="zh-CN"/>
      </w:rPr>
    </w:lvl>
    <w:lvl w:ilvl="7" w:tentative="0">
      <w:start w:val="0"/>
      <w:numFmt w:val="bullet"/>
      <w:lvlText w:val="•"/>
      <w:lvlJc w:val="left"/>
      <w:pPr>
        <w:ind w:left="7330" w:hanging="639"/>
      </w:pPr>
      <w:rPr>
        <w:rFonts w:hint="default"/>
        <w:lang w:val="zh-CN" w:eastAsia="zh-CN" w:bidi="zh-CN"/>
      </w:rPr>
    </w:lvl>
    <w:lvl w:ilvl="8" w:tentative="0">
      <w:start w:val="0"/>
      <w:numFmt w:val="bullet"/>
      <w:lvlText w:val="•"/>
      <w:lvlJc w:val="left"/>
      <w:pPr>
        <w:ind w:left="8269" w:hanging="639"/>
      </w:pPr>
      <w:rPr>
        <w:rFonts w:hint="default"/>
        <w:lang w:val="zh-CN" w:eastAsia="zh-CN" w:bidi="zh-CN"/>
      </w:rPr>
    </w:lvl>
  </w:abstractNum>
  <w:abstractNum w:abstractNumId="30">
    <w:nsid w:val="0053208E"/>
    <w:multiLevelType w:val="multilevel"/>
    <w:tmpl w:val="0053208E"/>
    <w:lvl w:ilvl="0" w:tentative="0">
      <w:start w:val="2"/>
      <w:numFmt w:val="decimal"/>
      <w:lvlText w:val="%1."/>
      <w:lvlJc w:val="left"/>
      <w:pPr>
        <w:ind w:left="1372" w:hanging="255"/>
        <w:jc w:val="left"/>
      </w:pPr>
      <w:rPr>
        <w:rFonts w:hint="default" w:ascii="Calibri" w:hAnsi="Calibri" w:eastAsia="Calibri" w:cs="Calibri"/>
        <w:b/>
        <w:bCs/>
        <w:spacing w:val="-1"/>
        <w:w w:val="99"/>
        <w:sz w:val="20"/>
        <w:szCs w:val="20"/>
        <w:lang w:val="zh-CN" w:eastAsia="zh-CN" w:bidi="zh-CN"/>
      </w:rPr>
    </w:lvl>
    <w:lvl w:ilvl="1" w:tentative="0">
      <w:start w:val="0"/>
      <w:numFmt w:val="bullet"/>
      <w:lvlText w:val="•"/>
      <w:lvlJc w:val="left"/>
      <w:pPr>
        <w:ind w:left="2256" w:hanging="255"/>
      </w:pPr>
      <w:rPr>
        <w:rFonts w:hint="default"/>
        <w:lang w:val="zh-CN" w:eastAsia="zh-CN" w:bidi="zh-CN"/>
      </w:rPr>
    </w:lvl>
    <w:lvl w:ilvl="2" w:tentative="0">
      <w:start w:val="0"/>
      <w:numFmt w:val="bullet"/>
      <w:lvlText w:val="•"/>
      <w:lvlJc w:val="left"/>
      <w:pPr>
        <w:ind w:left="3133" w:hanging="255"/>
      </w:pPr>
      <w:rPr>
        <w:rFonts w:hint="default"/>
        <w:lang w:val="zh-CN" w:eastAsia="zh-CN" w:bidi="zh-CN"/>
      </w:rPr>
    </w:lvl>
    <w:lvl w:ilvl="3" w:tentative="0">
      <w:start w:val="0"/>
      <w:numFmt w:val="bullet"/>
      <w:lvlText w:val="•"/>
      <w:lvlJc w:val="left"/>
      <w:pPr>
        <w:ind w:left="4009" w:hanging="255"/>
      </w:pPr>
      <w:rPr>
        <w:rFonts w:hint="default"/>
        <w:lang w:val="zh-CN" w:eastAsia="zh-CN" w:bidi="zh-CN"/>
      </w:rPr>
    </w:lvl>
    <w:lvl w:ilvl="4" w:tentative="0">
      <w:start w:val="0"/>
      <w:numFmt w:val="bullet"/>
      <w:lvlText w:val="•"/>
      <w:lvlJc w:val="left"/>
      <w:pPr>
        <w:ind w:left="4886" w:hanging="255"/>
      </w:pPr>
      <w:rPr>
        <w:rFonts w:hint="default"/>
        <w:lang w:val="zh-CN" w:eastAsia="zh-CN" w:bidi="zh-CN"/>
      </w:rPr>
    </w:lvl>
    <w:lvl w:ilvl="5" w:tentative="0">
      <w:start w:val="0"/>
      <w:numFmt w:val="bullet"/>
      <w:lvlText w:val="•"/>
      <w:lvlJc w:val="left"/>
      <w:pPr>
        <w:ind w:left="5763" w:hanging="255"/>
      </w:pPr>
      <w:rPr>
        <w:rFonts w:hint="default"/>
        <w:lang w:val="zh-CN" w:eastAsia="zh-CN" w:bidi="zh-CN"/>
      </w:rPr>
    </w:lvl>
    <w:lvl w:ilvl="6" w:tentative="0">
      <w:start w:val="0"/>
      <w:numFmt w:val="bullet"/>
      <w:lvlText w:val="•"/>
      <w:lvlJc w:val="left"/>
      <w:pPr>
        <w:ind w:left="6639" w:hanging="255"/>
      </w:pPr>
      <w:rPr>
        <w:rFonts w:hint="default"/>
        <w:lang w:val="zh-CN" w:eastAsia="zh-CN" w:bidi="zh-CN"/>
      </w:rPr>
    </w:lvl>
    <w:lvl w:ilvl="7" w:tentative="0">
      <w:start w:val="0"/>
      <w:numFmt w:val="bullet"/>
      <w:lvlText w:val="•"/>
      <w:lvlJc w:val="left"/>
      <w:pPr>
        <w:ind w:left="7516" w:hanging="255"/>
      </w:pPr>
      <w:rPr>
        <w:rFonts w:hint="default"/>
        <w:lang w:val="zh-CN" w:eastAsia="zh-CN" w:bidi="zh-CN"/>
      </w:rPr>
    </w:lvl>
    <w:lvl w:ilvl="8" w:tentative="0">
      <w:start w:val="0"/>
      <w:numFmt w:val="bullet"/>
      <w:lvlText w:val="•"/>
      <w:lvlJc w:val="left"/>
      <w:pPr>
        <w:ind w:left="8393" w:hanging="255"/>
      </w:pPr>
      <w:rPr>
        <w:rFonts w:hint="default"/>
        <w:lang w:val="zh-CN" w:eastAsia="zh-CN" w:bidi="zh-CN"/>
      </w:rPr>
    </w:lvl>
  </w:abstractNum>
  <w:abstractNum w:abstractNumId="31">
    <w:nsid w:val="03A63A41"/>
    <w:multiLevelType w:val="multilevel"/>
    <w:tmpl w:val="03A63A41"/>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32">
    <w:nsid w:val="0709FD3E"/>
    <w:multiLevelType w:val="multilevel"/>
    <w:tmpl w:val="0709FD3E"/>
    <w:lvl w:ilvl="0" w:tentative="0">
      <w:start w:val="1"/>
      <w:numFmt w:val="decimal"/>
      <w:lvlText w:val="（%1）"/>
      <w:lvlJc w:val="left"/>
      <w:pPr>
        <w:ind w:left="851" w:hanging="532"/>
        <w:jc w:val="left"/>
      </w:pPr>
      <w:rPr>
        <w:rFonts w:hint="default"/>
        <w:spacing w:val="-1"/>
        <w:w w:val="100"/>
        <w:sz w:val="19"/>
        <w:szCs w:val="19"/>
        <w:u w:val="single" w:color="000000"/>
        <w:lang w:val="zh-CN" w:eastAsia="zh-CN" w:bidi="zh-CN"/>
      </w:rPr>
    </w:lvl>
    <w:lvl w:ilvl="1" w:tentative="0">
      <w:start w:val="0"/>
      <w:numFmt w:val="bullet"/>
      <w:lvlText w:val="•"/>
      <w:lvlJc w:val="left"/>
      <w:pPr>
        <w:ind w:left="1788" w:hanging="532"/>
      </w:pPr>
      <w:rPr>
        <w:rFonts w:hint="default"/>
        <w:lang w:val="zh-CN" w:eastAsia="zh-CN" w:bidi="zh-CN"/>
      </w:rPr>
    </w:lvl>
    <w:lvl w:ilvl="2" w:tentative="0">
      <w:start w:val="0"/>
      <w:numFmt w:val="bullet"/>
      <w:lvlText w:val="•"/>
      <w:lvlJc w:val="left"/>
      <w:pPr>
        <w:ind w:left="2717" w:hanging="532"/>
      </w:pPr>
      <w:rPr>
        <w:rFonts w:hint="default"/>
        <w:lang w:val="zh-CN" w:eastAsia="zh-CN" w:bidi="zh-CN"/>
      </w:rPr>
    </w:lvl>
    <w:lvl w:ilvl="3" w:tentative="0">
      <w:start w:val="0"/>
      <w:numFmt w:val="bullet"/>
      <w:lvlText w:val="•"/>
      <w:lvlJc w:val="left"/>
      <w:pPr>
        <w:ind w:left="3645" w:hanging="532"/>
      </w:pPr>
      <w:rPr>
        <w:rFonts w:hint="default"/>
        <w:lang w:val="zh-CN" w:eastAsia="zh-CN" w:bidi="zh-CN"/>
      </w:rPr>
    </w:lvl>
    <w:lvl w:ilvl="4" w:tentative="0">
      <w:start w:val="0"/>
      <w:numFmt w:val="bullet"/>
      <w:lvlText w:val="•"/>
      <w:lvlJc w:val="left"/>
      <w:pPr>
        <w:ind w:left="4574" w:hanging="532"/>
      </w:pPr>
      <w:rPr>
        <w:rFonts w:hint="default"/>
        <w:lang w:val="zh-CN" w:eastAsia="zh-CN" w:bidi="zh-CN"/>
      </w:rPr>
    </w:lvl>
    <w:lvl w:ilvl="5" w:tentative="0">
      <w:start w:val="0"/>
      <w:numFmt w:val="bullet"/>
      <w:lvlText w:val="•"/>
      <w:lvlJc w:val="left"/>
      <w:pPr>
        <w:ind w:left="5503" w:hanging="532"/>
      </w:pPr>
      <w:rPr>
        <w:rFonts w:hint="default"/>
        <w:lang w:val="zh-CN" w:eastAsia="zh-CN" w:bidi="zh-CN"/>
      </w:rPr>
    </w:lvl>
    <w:lvl w:ilvl="6" w:tentative="0">
      <w:start w:val="0"/>
      <w:numFmt w:val="bullet"/>
      <w:lvlText w:val="•"/>
      <w:lvlJc w:val="left"/>
      <w:pPr>
        <w:ind w:left="6431" w:hanging="532"/>
      </w:pPr>
      <w:rPr>
        <w:rFonts w:hint="default"/>
        <w:lang w:val="zh-CN" w:eastAsia="zh-CN" w:bidi="zh-CN"/>
      </w:rPr>
    </w:lvl>
    <w:lvl w:ilvl="7" w:tentative="0">
      <w:start w:val="0"/>
      <w:numFmt w:val="bullet"/>
      <w:lvlText w:val="•"/>
      <w:lvlJc w:val="left"/>
      <w:pPr>
        <w:ind w:left="7360" w:hanging="532"/>
      </w:pPr>
      <w:rPr>
        <w:rFonts w:hint="default"/>
        <w:lang w:val="zh-CN" w:eastAsia="zh-CN" w:bidi="zh-CN"/>
      </w:rPr>
    </w:lvl>
    <w:lvl w:ilvl="8" w:tentative="0">
      <w:start w:val="0"/>
      <w:numFmt w:val="bullet"/>
      <w:lvlText w:val="•"/>
      <w:lvlJc w:val="left"/>
      <w:pPr>
        <w:ind w:left="8289" w:hanging="532"/>
      </w:pPr>
      <w:rPr>
        <w:rFonts w:hint="default"/>
        <w:lang w:val="zh-CN" w:eastAsia="zh-CN" w:bidi="zh-CN"/>
      </w:rPr>
    </w:lvl>
  </w:abstractNum>
  <w:abstractNum w:abstractNumId="33">
    <w:nsid w:val="0CEF100B"/>
    <w:multiLevelType w:val="multilevel"/>
    <w:tmpl w:val="0CEF100B"/>
    <w:lvl w:ilvl="0" w:tentative="0">
      <w:start w:val="10"/>
      <w:numFmt w:val="decimal"/>
      <w:lvlText w:val="%1"/>
      <w:lvlJc w:val="left"/>
      <w:pPr>
        <w:ind w:left="1749" w:hanging="478"/>
        <w:jc w:val="left"/>
      </w:pPr>
      <w:rPr>
        <w:rFonts w:hint="default"/>
        <w:lang w:val="zh-CN" w:eastAsia="zh-CN" w:bidi="zh-CN"/>
      </w:rPr>
    </w:lvl>
    <w:lvl w:ilvl="1" w:tentative="0">
      <w:start w:val="4"/>
      <w:numFmt w:val="decimal"/>
      <w:lvlText w:val="%1.%2"/>
      <w:lvlJc w:val="left"/>
      <w:pPr>
        <w:ind w:left="1749" w:hanging="478"/>
        <w:jc w:val="left"/>
      </w:pPr>
      <w:rPr>
        <w:rFonts w:hint="default" w:ascii="Calibri" w:hAnsi="Calibri" w:eastAsia="Calibri" w:cs="Calibri"/>
        <w:spacing w:val="-3"/>
        <w:w w:val="100"/>
        <w:sz w:val="21"/>
        <w:szCs w:val="21"/>
        <w:lang w:val="zh-CN" w:eastAsia="zh-CN" w:bidi="zh-CN"/>
      </w:rPr>
    </w:lvl>
    <w:lvl w:ilvl="2" w:tentative="0">
      <w:start w:val="1"/>
      <w:numFmt w:val="decimal"/>
      <w:lvlText w:val="%1.%2.%3"/>
      <w:lvlJc w:val="left"/>
      <w:pPr>
        <w:ind w:left="1271" w:hanging="639"/>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608" w:hanging="639"/>
      </w:pPr>
      <w:rPr>
        <w:rFonts w:hint="default"/>
        <w:lang w:val="zh-CN" w:eastAsia="zh-CN" w:bidi="zh-CN"/>
      </w:rPr>
    </w:lvl>
    <w:lvl w:ilvl="4" w:tentative="0">
      <w:start w:val="0"/>
      <w:numFmt w:val="bullet"/>
      <w:lvlText w:val="•"/>
      <w:lvlJc w:val="left"/>
      <w:pPr>
        <w:ind w:left="4542" w:hanging="639"/>
      </w:pPr>
      <w:rPr>
        <w:rFonts w:hint="default"/>
        <w:lang w:val="zh-CN" w:eastAsia="zh-CN" w:bidi="zh-CN"/>
      </w:rPr>
    </w:lvl>
    <w:lvl w:ilvl="5" w:tentative="0">
      <w:start w:val="0"/>
      <w:numFmt w:val="bullet"/>
      <w:lvlText w:val="•"/>
      <w:lvlJc w:val="left"/>
      <w:pPr>
        <w:ind w:left="5476" w:hanging="639"/>
      </w:pPr>
      <w:rPr>
        <w:rFonts w:hint="default"/>
        <w:lang w:val="zh-CN" w:eastAsia="zh-CN" w:bidi="zh-CN"/>
      </w:rPr>
    </w:lvl>
    <w:lvl w:ilvl="6" w:tentative="0">
      <w:start w:val="0"/>
      <w:numFmt w:val="bullet"/>
      <w:lvlText w:val="•"/>
      <w:lvlJc w:val="left"/>
      <w:pPr>
        <w:ind w:left="6410" w:hanging="639"/>
      </w:pPr>
      <w:rPr>
        <w:rFonts w:hint="default"/>
        <w:lang w:val="zh-CN" w:eastAsia="zh-CN" w:bidi="zh-CN"/>
      </w:rPr>
    </w:lvl>
    <w:lvl w:ilvl="7" w:tentative="0">
      <w:start w:val="0"/>
      <w:numFmt w:val="bullet"/>
      <w:lvlText w:val="•"/>
      <w:lvlJc w:val="left"/>
      <w:pPr>
        <w:ind w:left="7344" w:hanging="639"/>
      </w:pPr>
      <w:rPr>
        <w:rFonts w:hint="default"/>
        <w:lang w:val="zh-CN" w:eastAsia="zh-CN" w:bidi="zh-CN"/>
      </w:rPr>
    </w:lvl>
    <w:lvl w:ilvl="8" w:tentative="0">
      <w:start w:val="0"/>
      <w:numFmt w:val="bullet"/>
      <w:lvlText w:val="•"/>
      <w:lvlJc w:val="left"/>
      <w:pPr>
        <w:ind w:left="8278" w:hanging="639"/>
      </w:pPr>
      <w:rPr>
        <w:rFonts w:hint="default"/>
        <w:lang w:val="zh-CN" w:eastAsia="zh-CN" w:bidi="zh-CN"/>
      </w:rPr>
    </w:lvl>
  </w:abstractNum>
  <w:abstractNum w:abstractNumId="34">
    <w:nsid w:val="0E640482"/>
    <w:multiLevelType w:val="multilevel"/>
    <w:tmpl w:val="0E640482"/>
    <w:lvl w:ilvl="0" w:tentative="0">
      <w:start w:val="1"/>
      <w:numFmt w:val="decimal"/>
      <w:lvlText w:val="%1."/>
      <w:lvlJc w:val="left"/>
      <w:pPr>
        <w:ind w:left="1031" w:hanging="351"/>
        <w:jc w:val="left"/>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1106" w:hanging="425"/>
        <w:jc w:val="left"/>
      </w:pPr>
      <w:rPr>
        <w:rFonts w:hint="default" w:ascii="Calibri" w:hAnsi="Calibri" w:eastAsia="Calibri" w:cs="Calibri"/>
        <w:w w:val="100"/>
        <w:sz w:val="24"/>
        <w:szCs w:val="24"/>
        <w:lang w:val="zh-CN" w:eastAsia="zh-CN" w:bidi="zh-CN"/>
      </w:rPr>
    </w:lvl>
    <w:lvl w:ilvl="2" w:tentative="0">
      <w:start w:val="1"/>
      <w:numFmt w:val="decimal"/>
      <w:lvlText w:val="%1.%2.%3"/>
      <w:lvlJc w:val="left"/>
      <w:pPr>
        <w:ind w:left="1631" w:hanging="531"/>
        <w:jc w:val="left"/>
      </w:pPr>
      <w:rPr>
        <w:rFonts w:hint="default" w:ascii="Calibri" w:hAnsi="Calibri" w:eastAsia="Calibri" w:cs="Calibri"/>
        <w:spacing w:val="-3"/>
        <w:w w:val="100"/>
        <w:sz w:val="21"/>
        <w:szCs w:val="21"/>
        <w:lang w:val="zh-CN" w:eastAsia="zh-CN" w:bidi="zh-CN"/>
      </w:rPr>
    </w:lvl>
    <w:lvl w:ilvl="3" w:tentative="0">
      <w:start w:val="1"/>
      <w:numFmt w:val="decimal"/>
      <w:lvlText w:val="%4）"/>
      <w:lvlJc w:val="left"/>
      <w:pPr>
        <w:ind w:left="1858" w:hanging="321"/>
        <w:jc w:val="left"/>
      </w:pPr>
      <w:rPr>
        <w:rFonts w:hint="default" w:ascii="Calibri" w:hAnsi="Calibri" w:eastAsia="Calibri" w:cs="Calibri"/>
        <w:spacing w:val="-3"/>
        <w:w w:val="100"/>
        <w:sz w:val="19"/>
        <w:szCs w:val="19"/>
        <w:lang w:val="zh-CN" w:eastAsia="zh-CN" w:bidi="zh-CN"/>
      </w:rPr>
    </w:lvl>
    <w:lvl w:ilvl="4" w:tentative="0">
      <w:start w:val="0"/>
      <w:numFmt w:val="bullet"/>
      <w:lvlText w:val="•"/>
      <w:lvlJc w:val="left"/>
      <w:pPr>
        <w:ind w:left="1640" w:hanging="321"/>
      </w:pPr>
      <w:rPr>
        <w:rFonts w:hint="default"/>
        <w:lang w:val="zh-CN" w:eastAsia="zh-CN" w:bidi="zh-CN"/>
      </w:rPr>
    </w:lvl>
    <w:lvl w:ilvl="5" w:tentative="0">
      <w:start w:val="0"/>
      <w:numFmt w:val="bullet"/>
      <w:lvlText w:val="•"/>
      <w:lvlJc w:val="left"/>
      <w:pPr>
        <w:ind w:left="1860" w:hanging="321"/>
      </w:pPr>
      <w:rPr>
        <w:rFonts w:hint="default"/>
        <w:lang w:val="zh-CN" w:eastAsia="zh-CN" w:bidi="zh-CN"/>
      </w:rPr>
    </w:lvl>
    <w:lvl w:ilvl="6" w:tentative="0">
      <w:start w:val="0"/>
      <w:numFmt w:val="bullet"/>
      <w:lvlText w:val="•"/>
      <w:lvlJc w:val="left"/>
      <w:pPr>
        <w:ind w:left="3517" w:hanging="321"/>
      </w:pPr>
      <w:rPr>
        <w:rFonts w:hint="default"/>
        <w:lang w:val="zh-CN" w:eastAsia="zh-CN" w:bidi="zh-CN"/>
      </w:rPr>
    </w:lvl>
    <w:lvl w:ilvl="7" w:tentative="0">
      <w:start w:val="0"/>
      <w:numFmt w:val="bullet"/>
      <w:lvlText w:val="•"/>
      <w:lvlJc w:val="left"/>
      <w:pPr>
        <w:ind w:left="5174" w:hanging="321"/>
      </w:pPr>
      <w:rPr>
        <w:rFonts w:hint="default"/>
        <w:lang w:val="zh-CN" w:eastAsia="zh-CN" w:bidi="zh-CN"/>
      </w:rPr>
    </w:lvl>
    <w:lvl w:ilvl="8" w:tentative="0">
      <w:start w:val="0"/>
      <w:numFmt w:val="bullet"/>
      <w:lvlText w:val="•"/>
      <w:lvlJc w:val="left"/>
      <w:pPr>
        <w:ind w:left="6831" w:hanging="321"/>
      </w:pPr>
      <w:rPr>
        <w:rFonts w:hint="default"/>
        <w:lang w:val="zh-CN" w:eastAsia="zh-CN" w:bidi="zh-CN"/>
      </w:rPr>
    </w:lvl>
  </w:abstractNum>
  <w:abstractNum w:abstractNumId="35">
    <w:nsid w:val="0F9F9CCA"/>
    <w:multiLevelType w:val="multilevel"/>
    <w:tmpl w:val="0F9F9CCA"/>
    <w:lvl w:ilvl="0" w:tentative="0">
      <w:start w:val="1"/>
      <w:numFmt w:val="decimal"/>
      <w:lvlText w:val="（%1）"/>
      <w:lvlJc w:val="left"/>
      <w:pPr>
        <w:ind w:left="851" w:hanging="529"/>
        <w:jc w:val="left"/>
      </w:pPr>
      <w:rPr>
        <w:rFonts w:hint="default"/>
        <w:spacing w:val="-5"/>
        <w:w w:val="100"/>
        <w:u w:val="single" w:color="000000"/>
        <w:lang w:val="zh-CN" w:eastAsia="zh-CN" w:bidi="zh-CN"/>
      </w:rPr>
    </w:lvl>
    <w:lvl w:ilvl="1" w:tentative="0">
      <w:start w:val="0"/>
      <w:numFmt w:val="bullet"/>
      <w:lvlText w:val="•"/>
      <w:lvlJc w:val="left"/>
      <w:pPr>
        <w:ind w:left="1788" w:hanging="529"/>
      </w:pPr>
      <w:rPr>
        <w:rFonts w:hint="default"/>
        <w:lang w:val="zh-CN" w:eastAsia="zh-CN" w:bidi="zh-CN"/>
      </w:rPr>
    </w:lvl>
    <w:lvl w:ilvl="2" w:tentative="0">
      <w:start w:val="0"/>
      <w:numFmt w:val="bullet"/>
      <w:lvlText w:val="•"/>
      <w:lvlJc w:val="left"/>
      <w:pPr>
        <w:ind w:left="2717" w:hanging="529"/>
      </w:pPr>
      <w:rPr>
        <w:rFonts w:hint="default"/>
        <w:lang w:val="zh-CN" w:eastAsia="zh-CN" w:bidi="zh-CN"/>
      </w:rPr>
    </w:lvl>
    <w:lvl w:ilvl="3" w:tentative="0">
      <w:start w:val="0"/>
      <w:numFmt w:val="bullet"/>
      <w:lvlText w:val="•"/>
      <w:lvlJc w:val="left"/>
      <w:pPr>
        <w:ind w:left="3645" w:hanging="529"/>
      </w:pPr>
      <w:rPr>
        <w:rFonts w:hint="default"/>
        <w:lang w:val="zh-CN" w:eastAsia="zh-CN" w:bidi="zh-CN"/>
      </w:rPr>
    </w:lvl>
    <w:lvl w:ilvl="4" w:tentative="0">
      <w:start w:val="0"/>
      <w:numFmt w:val="bullet"/>
      <w:lvlText w:val="•"/>
      <w:lvlJc w:val="left"/>
      <w:pPr>
        <w:ind w:left="4574" w:hanging="529"/>
      </w:pPr>
      <w:rPr>
        <w:rFonts w:hint="default"/>
        <w:lang w:val="zh-CN" w:eastAsia="zh-CN" w:bidi="zh-CN"/>
      </w:rPr>
    </w:lvl>
    <w:lvl w:ilvl="5" w:tentative="0">
      <w:start w:val="0"/>
      <w:numFmt w:val="bullet"/>
      <w:lvlText w:val="•"/>
      <w:lvlJc w:val="left"/>
      <w:pPr>
        <w:ind w:left="5503" w:hanging="529"/>
      </w:pPr>
      <w:rPr>
        <w:rFonts w:hint="default"/>
        <w:lang w:val="zh-CN" w:eastAsia="zh-CN" w:bidi="zh-CN"/>
      </w:rPr>
    </w:lvl>
    <w:lvl w:ilvl="6" w:tentative="0">
      <w:start w:val="0"/>
      <w:numFmt w:val="bullet"/>
      <w:lvlText w:val="•"/>
      <w:lvlJc w:val="left"/>
      <w:pPr>
        <w:ind w:left="6431" w:hanging="529"/>
      </w:pPr>
      <w:rPr>
        <w:rFonts w:hint="default"/>
        <w:lang w:val="zh-CN" w:eastAsia="zh-CN" w:bidi="zh-CN"/>
      </w:rPr>
    </w:lvl>
    <w:lvl w:ilvl="7" w:tentative="0">
      <w:start w:val="0"/>
      <w:numFmt w:val="bullet"/>
      <w:lvlText w:val="•"/>
      <w:lvlJc w:val="left"/>
      <w:pPr>
        <w:ind w:left="7360" w:hanging="529"/>
      </w:pPr>
      <w:rPr>
        <w:rFonts w:hint="default"/>
        <w:lang w:val="zh-CN" w:eastAsia="zh-CN" w:bidi="zh-CN"/>
      </w:rPr>
    </w:lvl>
    <w:lvl w:ilvl="8" w:tentative="0">
      <w:start w:val="0"/>
      <w:numFmt w:val="bullet"/>
      <w:lvlText w:val="•"/>
      <w:lvlJc w:val="left"/>
      <w:pPr>
        <w:ind w:left="8289" w:hanging="529"/>
      </w:pPr>
      <w:rPr>
        <w:rFonts w:hint="default"/>
        <w:lang w:val="zh-CN" w:eastAsia="zh-CN" w:bidi="zh-CN"/>
      </w:rPr>
    </w:lvl>
  </w:abstractNum>
  <w:abstractNum w:abstractNumId="36">
    <w:nsid w:val="12EADF99"/>
    <w:multiLevelType w:val="multilevel"/>
    <w:tmpl w:val="12EADF99"/>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37">
    <w:nsid w:val="18F74015"/>
    <w:multiLevelType w:val="multilevel"/>
    <w:tmpl w:val="18F74015"/>
    <w:lvl w:ilvl="0" w:tentative="0">
      <w:start w:val="1"/>
      <w:numFmt w:val="decimal"/>
      <w:lvlText w:val="（%1）"/>
      <w:lvlJc w:val="left"/>
      <w:pPr>
        <w:ind w:left="851" w:hanging="532"/>
        <w:jc w:val="left"/>
      </w:pPr>
      <w:rPr>
        <w:rFonts w:hint="default" w:ascii="宋体" w:hAnsi="宋体" w:eastAsia="宋体" w:cs="宋体"/>
        <w:spacing w:val="-11"/>
        <w:w w:val="100"/>
        <w:sz w:val="19"/>
        <w:szCs w:val="19"/>
        <w:lang w:val="zh-CN" w:eastAsia="zh-CN" w:bidi="zh-CN"/>
      </w:rPr>
    </w:lvl>
    <w:lvl w:ilvl="1" w:tentative="0">
      <w:start w:val="0"/>
      <w:numFmt w:val="bullet"/>
      <w:lvlText w:val="•"/>
      <w:lvlJc w:val="left"/>
      <w:pPr>
        <w:ind w:left="1788" w:hanging="532"/>
      </w:pPr>
      <w:rPr>
        <w:rFonts w:hint="default"/>
        <w:lang w:val="zh-CN" w:eastAsia="zh-CN" w:bidi="zh-CN"/>
      </w:rPr>
    </w:lvl>
    <w:lvl w:ilvl="2" w:tentative="0">
      <w:start w:val="0"/>
      <w:numFmt w:val="bullet"/>
      <w:lvlText w:val="•"/>
      <w:lvlJc w:val="left"/>
      <w:pPr>
        <w:ind w:left="2717" w:hanging="532"/>
      </w:pPr>
      <w:rPr>
        <w:rFonts w:hint="default"/>
        <w:lang w:val="zh-CN" w:eastAsia="zh-CN" w:bidi="zh-CN"/>
      </w:rPr>
    </w:lvl>
    <w:lvl w:ilvl="3" w:tentative="0">
      <w:start w:val="0"/>
      <w:numFmt w:val="bullet"/>
      <w:lvlText w:val="•"/>
      <w:lvlJc w:val="left"/>
      <w:pPr>
        <w:ind w:left="3645" w:hanging="532"/>
      </w:pPr>
      <w:rPr>
        <w:rFonts w:hint="default"/>
        <w:lang w:val="zh-CN" w:eastAsia="zh-CN" w:bidi="zh-CN"/>
      </w:rPr>
    </w:lvl>
    <w:lvl w:ilvl="4" w:tentative="0">
      <w:start w:val="0"/>
      <w:numFmt w:val="bullet"/>
      <w:lvlText w:val="•"/>
      <w:lvlJc w:val="left"/>
      <w:pPr>
        <w:ind w:left="4574" w:hanging="532"/>
      </w:pPr>
      <w:rPr>
        <w:rFonts w:hint="default"/>
        <w:lang w:val="zh-CN" w:eastAsia="zh-CN" w:bidi="zh-CN"/>
      </w:rPr>
    </w:lvl>
    <w:lvl w:ilvl="5" w:tentative="0">
      <w:start w:val="0"/>
      <w:numFmt w:val="bullet"/>
      <w:lvlText w:val="•"/>
      <w:lvlJc w:val="left"/>
      <w:pPr>
        <w:ind w:left="5503" w:hanging="532"/>
      </w:pPr>
      <w:rPr>
        <w:rFonts w:hint="default"/>
        <w:lang w:val="zh-CN" w:eastAsia="zh-CN" w:bidi="zh-CN"/>
      </w:rPr>
    </w:lvl>
    <w:lvl w:ilvl="6" w:tentative="0">
      <w:start w:val="0"/>
      <w:numFmt w:val="bullet"/>
      <w:lvlText w:val="•"/>
      <w:lvlJc w:val="left"/>
      <w:pPr>
        <w:ind w:left="6431" w:hanging="532"/>
      </w:pPr>
      <w:rPr>
        <w:rFonts w:hint="default"/>
        <w:lang w:val="zh-CN" w:eastAsia="zh-CN" w:bidi="zh-CN"/>
      </w:rPr>
    </w:lvl>
    <w:lvl w:ilvl="7" w:tentative="0">
      <w:start w:val="0"/>
      <w:numFmt w:val="bullet"/>
      <w:lvlText w:val="•"/>
      <w:lvlJc w:val="left"/>
      <w:pPr>
        <w:ind w:left="7360" w:hanging="532"/>
      </w:pPr>
      <w:rPr>
        <w:rFonts w:hint="default"/>
        <w:lang w:val="zh-CN" w:eastAsia="zh-CN" w:bidi="zh-CN"/>
      </w:rPr>
    </w:lvl>
    <w:lvl w:ilvl="8" w:tentative="0">
      <w:start w:val="0"/>
      <w:numFmt w:val="bullet"/>
      <w:lvlText w:val="•"/>
      <w:lvlJc w:val="left"/>
      <w:pPr>
        <w:ind w:left="8289" w:hanging="532"/>
      </w:pPr>
      <w:rPr>
        <w:rFonts w:hint="default"/>
        <w:lang w:val="zh-CN" w:eastAsia="zh-CN" w:bidi="zh-CN"/>
      </w:rPr>
    </w:lvl>
  </w:abstractNum>
  <w:abstractNum w:abstractNumId="38">
    <w:nsid w:val="1ACDE60F"/>
    <w:multiLevelType w:val="multilevel"/>
    <w:tmpl w:val="1ACDE60F"/>
    <w:lvl w:ilvl="0" w:tentative="0">
      <w:start w:val="6"/>
      <w:numFmt w:val="decimal"/>
      <w:lvlText w:val="%1"/>
      <w:lvlJc w:val="left"/>
      <w:pPr>
        <w:ind w:left="1802" w:hanging="531"/>
        <w:jc w:val="left"/>
      </w:pPr>
      <w:rPr>
        <w:rFonts w:hint="default"/>
        <w:lang w:val="zh-CN" w:eastAsia="zh-CN" w:bidi="zh-CN"/>
      </w:rPr>
    </w:lvl>
    <w:lvl w:ilvl="1" w:tentative="0">
      <w:start w:val="1"/>
      <w:numFmt w:val="decimal"/>
      <w:lvlText w:val="%1.%2"/>
      <w:lvlJc w:val="left"/>
      <w:pPr>
        <w:ind w:left="1802" w:hanging="531"/>
        <w:jc w:val="left"/>
      </w:pPr>
      <w:rPr>
        <w:rFonts w:hint="default"/>
        <w:lang w:val="zh-CN" w:eastAsia="zh-CN" w:bidi="zh-CN"/>
      </w:rPr>
    </w:lvl>
    <w:lvl w:ilvl="2" w:tentative="0">
      <w:start w:val="4"/>
      <w:numFmt w:val="decimal"/>
      <w:lvlText w:val="%1.%2.%3"/>
      <w:lvlJc w:val="left"/>
      <w:pPr>
        <w:ind w:left="1802" w:hanging="531"/>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4303" w:hanging="531"/>
      </w:pPr>
      <w:rPr>
        <w:rFonts w:hint="default"/>
        <w:lang w:val="zh-CN" w:eastAsia="zh-CN" w:bidi="zh-CN"/>
      </w:rPr>
    </w:lvl>
    <w:lvl w:ilvl="4" w:tentative="0">
      <w:start w:val="0"/>
      <w:numFmt w:val="bullet"/>
      <w:lvlText w:val="•"/>
      <w:lvlJc w:val="left"/>
      <w:pPr>
        <w:ind w:left="5138" w:hanging="531"/>
      </w:pPr>
      <w:rPr>
        <w:rFonts w:hint="default"/>
        <w:lang w:val="zh-CN" w:eastAsia="zh-CN" w:bidi="zh-CN"/>
      </w:rPr>
    </w:lvl>
    <w:lvl w:ilvl="5" w:tentative="0">
      <w:start w:val="0"/>
      <w:numFmt w:val="bullet"/>
      <w:lvlText w:val="•"/>
      <w:lvlJc w:val="left"/>
      <w:pPr>
        <w:ind w:left="5973" w:hanging="531"/>
      </w:pPr>
      <w:rPr>
        <w:rFonts w:hint="default"/>
        <w:lang w:val="zh-CN" w:eastAsia="zh-CN" w:bidi="zh-CN"/>
      </w:rPr>
    </w:lvl>
    <w:lvl w:ilvl="6" w:tentative="0">
      <w:start w:val="0"/>
      <w:numFmt w:val="bullet"/>
      <w:lvlText w:val="•"/>
      <w:lvlJc w:val="left"/>
      <w:pPr>
        <w:ind w:left="6807" w:hanging="531"/>
      </w:pPr>
      <w:rPr>
        <w:rFonts w:hint="default"/>
        <w:lang w:val="zh-CN" w:eastAsia="zh-CN" w:bidi="zh-CN"/>
      </w:rPr>
    </w:lvl>
    <w:lvl w:ilvl="7" w:tentative="0">
      <w:start w:val="0"/>
      <w:numFmt w:val="bullet"/>
      <w:lvlText w:val="•"/>
      <w:lvlJc w:val="left"/>
      <w:pPr>
        <w:ind w:left="7642" w:hanging="531"/>
      </w:pPr>
      <w:rPr>
        <w:rFonts w:hint="default"/>
        <w:lang w:val="zh-CN" w:eastAsia="zh-CN" w:bidi="zh-CN"/>
      </w:rPr>
    </w:lvl>
    <w:lvl w:ilvl="8" w:tentative="0">
      <w:start w:val="0"/>
      <w:numFmt w:val="bullet"/>
      <w:lvlText w:val="•"/>
      <w:lvlJc w:val="left"/>
      <w:pPr>
        <w:ind w:left="8477" w:hanging="531"/>
      </w:pPr>
      <w:rPr>
        <w:rFonts w:hint="default"/>
        <w:lang w:val="zh-CN" w:eastAsia="zh-CN" w:bidi="zh-CN"/>
      </w:rPr>
    </w:lvl>
  </w:abstractNum>
  <w:abstractNum w:abstractNumId="39">
    <w:nsid w:val="1C257C7B"/>
    <w:multiLevelType w:val="multilevel"/>
    <w:tmpl w:val="1C257C7B"/>
    <w:lvl w:ilvl="0" w:tentative="0">
      <w:start w:val="1"/>
      <w:numFmt w:val="decimal"/>
      <w:lvlText w:val="（%1）"/>
      <w:lvlJc w:val="left"/>
      <w:pPr>
        <w:ind w:left="851" w:hanging="527"/>
        <w:jc w:val="left"/>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1788" w:hanging="527"/>
      </w:pPr>
      <w:rPr>
        <w:rFonts w:hint="default"/>
        <w:lang w:val="zh-CN" w:eastAsia="zh-CN" w:bidi="zh-CN"/>
      </w:rPr>
    </w:lvl>
    <w:lvl w:ilvl="2" w:tentative="0">
      <w:start w:val="0"/>
      <w:numFmt w:val="bullet"/>
      <w:lvlText w:val="•"/>
      <w:lvlJc w:val="left"/>
      <w:pPr>
        <w:ind w:left="2717" w:hanging="527"/>
      </w:pPr>
      <w:rPr>
        <w:rFonts w:hint="default"/>
        <w:lang w:val="zh-CN" w:eastAsia="zh-CN" w:bidi="zh-CN"/>
      </w:rPr>
    </w:lvl>
    <w:lvl w:ilvl="3" w:tentative="0">
      <w:start w:val="0"/>
      <w:numFmt w:val="bullet"/>
      <w:lvlText w:val="•"/>
      <w:lvlJc w:val="left"/>
      <w:pPr>
        <w:ind w:left="3645" w:hanging="527"/>
      </w:pPr>
      <w:rPr>
        <w:rFonts w:hint="default"/>
        <w:lang w:val="zh-CN" w:eastAsia="zh-CN" w:bidi="zh-CN"/>
      </w:rPr>
    </w:lvl>
    <w:lvl w:ilvl="4" w:tentative="0">
      <w:start w:val="0"/>
      <w:numFmt w:val="bullet"/>
      <w:lvlText w:val="•"/>
      <w:lvlJc w:val="left"/>
      <w:pPr>
        <w:ind w:left="4574" w:hanging="527"/>
      </w:pPr>
      <w:rPr>
        <w:rFonts w:hint="default"/>
        <w:lang w:val="zh-CN" w:eastAsia="zh-CN" w:bidi="zh-CN"/>
      </w:rPr>
    </w:lvl>
    <w:lvl w:ilvl="5" w:tentative="0">
      <w:start w:val="0"/>
      <w:numFmt w:val="bullet"/>
      <w:lvlText w:val="•"/>
      <w:lvlJc w:val="left"/>
      <w:pPr>
        <w:ind w:left="5503" w:hanging="527"/>
      </w:pPr>
      <w:rPr>
        <w:rFonts w:hint="default"/>
        <w:lang w:val="zh-CN" w:eastAsia="zh-CN" w:bidi="zh-CN"/>
      </w:rPr>
    </w:lvl>
    <w:lvl w:ilvl="6" w:tentative="0">
      <w:start w:val="0"/>
      <w:numFmt w:val="bullet"/>
      <w:lvlText w:val="•"/>
      <w:lvlJc w:val="left"/>
      <w:pPr>
        <w:ind w:left="6431" w:hanging="527"/>
      </w:pPr>
      <w:rPr>
        <w:rFonts w:hint="default"/>
        <w:lang w:val="zh-CN" w:eastAsia="zh-CN" w:bidi="zh-CN"/>
      </w:rPr>
    </w:lvl>
    <w:lvl w:ilvl="7" w:tentative="0">
      <w:start w:val="0"/>
      <w:numFmt w:val="bullet"/>
      <w:lvlText w:val="•"/>
      <w:lvlJc w:val="left"/>
      <w:pPr>
        <w:ind w:left="7360" w:hanging="527"/>
      </w:pPr>
      <w:rPr>
        <w:rFonts w:hint="default"/>
        <w:lang w:val="zh-CN" w:eastAsia="zh-CN" w:bidi="zh-CN"/>
      </w:rPr>
    </w:lvl>
    <w:lvl w:ilvl="8" w:tentative="0">
      <w:start w:val="0"/>
      <w:numFmt w:val="bullet"/>
      <w:lvlText w:val="•"/>
      <w:lvlJc w:val="left"/>
      <w:pPr>
        <w:ind w:left="8289" w:hanging="527"/>
      </w:pPr>
      <w:rPr>
        <w:rFonts w:hint="default"/>
        <w:lang w:val="zh-CN" w:eastAsia="zh-CN" w:bidi="zh-CN"/>
      </w:rPr>
    </w:lvl>
  </w:abstractNum>
  <w:abstractNum w:abstractNumId="40">
    <w:nsid w:val="23E97754"/>
    <w:multiLevelType w:val="multilevel"/>
    <w:tmpl w:val="23E97754"/>
    <w:lvl w:ilvl="0" w:tentative="0">
      <w:start w:val="1"/>
      <w:numFmt w:val="decimal"/>
      <w:lvlText w:val="%1."/>
      <w:lvlJc w:val="left"/>
      <w:pPr>
        <w:ind w:left="1591" w:hanging="321"/>
        <w:jc w:val="left"/>
      </w:pPr>
      <w:rPr>
        <w:rFonts w:hint="default" w:ascii="Calibri" w:hAnsi="Calibri" w:eastAsia="Calibri" w:cs="Calibri"/>
        <w:spacing w:val="-3"/>
        <w:w w:val="100"/>
        <w:sz w:val="19"/>
        <w:szCs w:val="19"/>
        <w:lang w:val="zh-CN" w:eastAsia="zh-CN" w:bidi="zh-CN"/>
      </w:rPr>
    </w:lvl>
    <w:lvl w:ilvl="1" w:tentative="0">
      <w:start w:val="0"/>
      <w:numFmt w:val="bullet"/>
      <w:lvlText w:val="•"/>
      <w:lvlJc w:val="left"/>
      <w:pPr>
        <w:ind w:left="2454" w:hanging="321"/>
      </w:pPr>
      <w:rPr>
        <w:rFonts w:hint="default"/>
        <w:lang w:val="zh-CN" w:eastAsia="zh-CN" w:bidi="zh-CN"/>
      </w:rPr>
    </w:lvl>
    <w:lvl w:ilvl="2" w:tentative="0">
      <w:start w:val="0"/>
      <w:numFmt w:val="bullet"/>
      <w:lvlText w:val="•"/>
      <w:lvlJc w:val="left"/>
      <w:pPr>
        <w:ind w:left="3309" w:hanging="321"/>
      </w:pPr>
      <w:rPr>
        <w:rFonts w:hint="default"/>
        <w:lang w:val="zh-CN" w:eastAsia="zh-CN" w:bidi="zh-CN"/>
      </w:rPr>
    </w:lvl>
    <w:lvl w:ilvl="3" w:tentative="0">
      <w:start w:val="0"/>
      <w:numFmt w:val="bullet"/>
      <w:lvlText w:val="•"/>
      <w:lvlJc w:val="left"/>
      <w:pPr>
        <w:ind w:left="4163" w:hanging="321"/>
      </w:pPr>
      <w:rPr>
        <w:rFonts w:hint="default"/>
        <w:lang w:val="zh-CN" w:eastAsia="zh-CN" w:bidi="zh-CN"/>
      </w:rPr>
    </w:lvl>
    <w:lvl w:ilvl="4" w:tentative="0">
      <w:start w:val="0"/>
      <w:numFmt w:val="bullet"/>
      <w:lvlText w:val="•"/>
      <w:lvlJc w:val="left"/>
      <w:pPr>
        <w:ind w:left="5018" w:hanging="321"/>
      </w:pPr>
      <w:rPr>
        <w:rFonts w:hint="default"/>
        <w:lang w:val="zh-CN" w:eastAsia="zh-CN" w:bidi="zh-CN"/>
      </w:rPr>
    </w:lvl>
    <w:lvl w:ilvl="5" w:tentative="0">
      <w:start w:val="0"/>
      <w:numFmt w:val="bullet"/>
      <w:lvlText w:val="•"/>
      <w:lvlJc w:val="left"/>
      <w:pPr>
        <w:ind w:left="5873" w:hanging="321"/>
      </w:pPr>
      <w:rPr>
        <w:rFonts w:hint="default"/>
        <w:lang w:val="zh-CN" w:eastAsia="zh-CN" w:bidi="zh-CN"/>
      </w:rPr>
    </w:lvl>
    <w:lvl w:ilvl="6" w:tentative="0">
      <w:start w:val="0"/>
      <w:numFmt w:val="bullet"/>
      <w:lvlText w:val="•"/>
      <w:lvlJc w:val="left"/>
      <w:pPr>
        <w:ind w:left="6727" w:hanging="321"/>
      </w:pPr>
      <w:rPr>
        <w:rFonts w:hint="default"/>
        <w:lang w:val="zh-CN" w:eastAsia="zh-CN" w:bidi="zh-CN"/>
      </w:rPr>
    </w:lvl>
    <w:lvl w:ilvl="7" w:tentative="0">
      <w:start w:val="0"/>
      <w:numFmt w:val="bullet"/>
      <w:lvlText w:val="•"/>
      <w:lvlJc w:val="left"/>
      <w:pPr>
        <w:ind w:left="7582" w:hanging="321"/>
      </w:pPr>
      <w:rPr>
        <w:rFonts w:hint="default"/>
        <w:lang w:val="zh-CN" w:eastAsia="zh-CN" w:bidi="zh-CN"/>
      </w:rPr>
    </w:lvl>
    <w:lvl w:ilvl="8" w:tentative="0">
      <w:start w:val="0"/>
      <w:numFmt w:val="bullet"/>
      <w:lvlText w:val="•"/>
      <w:lvlJc w:val="left"/>
      <w:pPr>
        <w:ind w:left="8437" w:hanging="321"/>
      </w:pPr>
      <w:rPr>
        <w:rFonts w:hint="default"/>
        <w:lang w:val="zh-CN" w:eastAsia="zh-CN" w:bidi="zh-CN"/>
      </w:rPr>
    </w:lvl>
  </w:abstractNum>
  <w:abstractNum w:abstractNumId="41">
    <w:nsid w:val="243FCF68"/>
    <w:multiLevelType w:val="multilevel"/>
    <w:tmpl w:val="243FCF68"/>
    <w:lvl w:ilvl="0" w:tentative="0">
      <w:start w:val="1"/>
      <w:numFmt w:val="decimal"/>
      <w:lvlText w:val="%1"/>
      <w:lvlJc w:val="left"/>
      <w:pPr>
        <w:ind w:left="1802" w:hanging="531"/>
        <w:jc w:val="left"/>
      </w:pPr>
      <w:rPr>
        <w:rFonts w:hint="default"/>
        <w:lang w:val="zh-CN" w:eastAsia="zh-CN" w:bidi="zh-CN"/>
      </w:rPr>
    </w:lvl>
    <w:lvl w:ilvl="1" w:tentative="0">
      <w:start w:val="6"/>
      <w:numFmt w:val="decimal"/>
      <w:lvlText w:val="%1.%2"/>
      <w:lvlJc w:val="left"/>
      <w:pPr>
        <w:ind w:left="1802" w:hanging="531"/>
        <w:jc w:val="left"/>
      </w:pPr>
      <w:rPr>
        <w:rFonts w:hint="default"/>
        <w:lang w:val="zh-CN" w:eastAsia="zh-CN" w:bidi="zh-CN"/>
      </w:rPr>
    </w:lvl>
    <w:lvl w:ilvl="2" w:tentative="0">
      <w:start w:val="4"/>
      <w:numFmt w:val="decimal"/>
      <w:lvlText w:val="%1.%2.%3"/>
      <w:lvlJc w:val="left"/>
      <w:pPr>
        <w:ind w:left="1802" w:hanging="531"/>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4303" w:hanging="531"/>
      </w:pPr>
      <w:rPr>
        <w:rFonts w:hint="default"/>
        <w:lang w:val="zh-CN" w:eastAsia="zh-CN" w:bidi="zh-CN"/>
      </w:rPr>
    </w:lvl>
    <w:lvl w:ilvl="4" w:tentative="0">
      <w:start w:val="0"/>
      <w:numFmt w:val="bullet"/>
      <w:lvlText w:val="•"/>
      <w:lvlJc w:val="left"/>
      <w:pPr>
        <w:ind w:left="5138" w:hanging="531"/>
      </w:pPr>
      <w:rPr>
        <w:rFonts w:hint="default"/>
        <w:lang w:val="zh-CN" w:eastAsia="zh-CN" w:bidi="zh-CN"/>
      </w:rPr>
    </w:lvl>
    <w:lvl w:ilvl="5" w:tentative="0">
      <w:start w:val="0"/>
      <w:numFmt w:val="bullet"/>
      <w:lvlText w:val="•"/>
      <w:lvlJc w:val="left"/>
      <w:pPr>
        <w:ind w:left="5973" w:hanging="531"/>
      </w:pPr>
      <w:rPr>
        <w:rFonts w:hint="default"/>
        <w:lang w:val="zh-CN" w:eastAsia="zh-CN" w:bidi="zh-CN"/>
      </w:rPr>
    </w:lvl>
    <w:lvl w:ilvl="6" w:tentative="0">
      <w:start w:val="0"/>
      <w:numFmt w:val="bullet"/>
      <w:lvlText w:val="•"/>
      <w:lvlJc w:val="left"/>
      <w:pPr>
        <w:ind w:left="6807" w:hanging="531"/>
      </w:pPr>
      <w:rPr>
        <w:rFonts w:hint="default"/>
        <w:lang w:val="zh-CN" w:eastAsia="zh-CN" w:bidi="zh-CN"/>
      </w:rPr>
    </w:lvl>
    <w:lvl w:ilvl="7" w:tentative="0">
      <w:start w:val="0"/>
      <w:numFmt w:val="bullet"/>
      <w:lvlText w:val="•"/>
      <w:lvlJc w:val="left"/>
      <w:pPr>
        <w:ind w:left="7642" w:hanging="531"/>
      </w:pPr>
      <w:rPr>
        <w:rFonts w:hint="default"/>
        <w:lang w:val="zh-CN" w:eastAsia="zh-CN" w:bidi="zh-CN"/>
      </w:rPr>
    </w:lvl>
    <w:lvl w:ilvl="8" w:tentative="0">
      <w:start w:val="0"/>
      <w:numFmt w:val="bullet"/>
      <w:lvlText w:val="•"/>
      <w:lvlJc w:val="left"/>
      <w:pPr>
        <w:ind w:left="8477" w:hanging="531"/>
      </w:pPr>
      <w:rPr>
        <w:rFonts w:hint="default"/>
        <w:lang w:val="zh-CN" w:eastAsia="zh-CN" w:bidi="zh-CN"/>
      </w:rPr>
    </w:lvl>
  </w:abstractNum>
  <w:abstractNum w:abstractNumId="42">
    <w:nsid w:val="2470EC97"/>
    <w:multiLevelType w:val="multilevel"/>
    <w:tmpl w:val="2470EC97"/>
    <w:lvl w:ilvl="0" w:tentative="0">
      <w:start w:val="1"/>
      <w:numFmt w:val="decimal"/>
      <w:lvlText w:val="（%1）"/>
      <w:lvlJc w:val="left"/>
      <w:pPr>
        <w:ind w:left="157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36" w:hanging="529"/>
      </w:pPr>
      <w:rPr>
        <w:rFonts w:hint="default"/>
        <w:lang w:val="zh-CN" w:eastAsia="zh-CN" w:bidi="zh-CN"/>
      </w:rPr>
    </w:lvl>
    <w:lvl w:ilvl="2" w:tentative="0">
      <w:start w:val="0"/>
      <w:numFmt w:val="bullet"/>
      <w:lvlText w:val="•"/>
      <w:lvlJc w:val="left"/>
      <w:pPr>
        <w:ind w:left="3293" w:hanging="529"/>
      </w:pPr>
      <w:rPr>
        <w:rFonts w:hint="default"/>
        <w:lang w:val="zh-CN" w:eastAsia="zh-CN" w:bidi="zh-CN"/>
      </w:rPr>
    </w:lvl>
    <w:lvl w:ilvl="3" w:tentative="0">
      <w:start w:val="0"/>
      <w:numFmt w:val="bullet"/>
      <w:lvlText w:val="•"/>
      <w:lvlJc w:val="left"/>
      <w:pPr>
        <w:ind w:left="4149" w:hanging="529"/>
      </w:pPr>
      <w:rPr>
        <w:rFonts w:hint="default"/>
        <w:lang w:val="zh-CN" w:eastAsia="zh-CN" w:bidi="zh-CN"/>
      </w:rPr>
    </w:lvl>
    <w:lvl w:ilvl="4" w:tentative="0">
      <w:start w:val="0"/>
      <w:numFmt w:val="bullet"/>
      <w:lvlText w:val="•"/>
      <w:lvlJc w:val="left"/>
      <w:pPr>
        <w:ind w:left="5006"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719" w:hanging="529"/>
      </w:pPr>
      <w:rPr>
        <w:rFonts w:hint="default"/>
        <w:lang w:val="zh-CN" w:eastAsia="zh-CN" w:bidi="zh-CN"/>
      </w:rPr>
    </w:lvl>
    <w:lvl w:ilvl="7" w:tentative="0">
      <w:start w:val="0"/>
      <w:numFmt w:val="bullet"/>
      <w:lvlText w:val="•"/>
      <w:lvlJc w:val="left"/>
      <w:pPr>
        <w:ind w:left="7576" w:hanging="529"/>
      </w:pPr>
      <w:rPr>
        <w:rFonts w:hint="default"/>
        <w:lang w:val="zh-CN" w:eastAsia="zh-CN" w:bidi="zh-CN"/>
      </w:rPr>
    </w:lvl>
    <w:lvl w:ilvl="8" w:tentative="0">
      <w:start w:val="0"/>
      <w:numFmt w:val="bullet"/>
      <w:lvlText w:val="•"/>
      <w:lvlJc w:val="left"/>
      <w:pPr>
        <w:ind w:left="8433" w:hanging="529"/>
      </w:pPr>
      <w:rPr>
        <w:rFonts w:hint="default"/>
        <w:lang w:val="zh-CN" w:eastAsia="zh-CN" w:bidi="zh-CN"/>
      </w:rPr>
    </w:lvl>
  </w:abstractNum>
  <w:abstractNum w:abstractNumId="43">
    <w:nsid w:val="30A0AC00"/>
    <w:multiLevelType w:val="multilevel"/>
    <w:tmpl w:val="30A0AC00"/>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44">
    <w:nsid w:val="32A7AF2D"/>
    <w:multiLevelType w:val="multilevel"/>
    <w:tmpl w:val="32A7AF2D"/>
    <w:lvl w:ilvl="0" w:tentative="0">
      <w:start w:val="10"/>
      <w:numFmt w:val="decimal"/>
      <w:lvlText w:val="%1"/>
      <w:lvlJc w:val="left"/>
      <w:pPr>
        <w:ind w:left="1749" w:hanging="478"/>
        <w:jc w:val="left"/>
      </w:pPr>
      <w:rPr>
        <w:rFonts w:hint="default"/>
        <w:lang w:val="zh-CN" w:eastAsia="zh-CN" w:bidi="zh-CN"/>
      </w:rPr>
    </w:lvl>
    <w:lvl w:ilvl="1" w:tentative="0">
      <w:start w:val="7"/>
      <w:numFmt w:val="decimal"/>
      <w:lvlText w:val="%1.%2"/>
      <w:lvlJc w:val="left"/>
      <w:pPr>
        <w:ind w:left="1749" w:hanging="478"/>
        <w:jc w:val="left"/>
      </w:pPr>
      <w:rPr>
        <w:rFonts w:hint="default" w:ascii="Calibri" w:hAnsi="Calibri" w:eastAsia="Calibri" w:cs="Calibri"/>
        <w:spacing w:val="-3"/>
        <w:w w:val="100"/>
        <w:sz w:val="21"/>
        <w:szCs w:val="21"/>
        <w:lang w:val="zh-CN" w:eastAsia="zh-CN" w:bidi="zh-CN"/>
      </w:rPr>
    </w:lvl>
    <w:lvl w:ilvl="2" w:tentative="0">
      <w:start w:val="1"/>
      <w:numFmt w:val="decimal"/>
      <w:lvlText w:val="%1.%2.%3"/>
      <w:lvlJc w:val="left"/>
      <w:pPr>
        <w:ind w:left="1910" w:hanging="639"/>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748" w:hanging="639"/>
      </w:pPr>
      <w:rPr>
        <w:rFonts w:hint="default"/>
        <w:lang w:val="zh-CN" w:eastAsia="zh-CN" w:bidi="zh-CN"/>
      </w:rPr>
    </w:lvl>
    <w:lvl w:ilvl="4" w:tentative="0">
      <w:start w:val="0"/>
      <w:numFmt w:val="bullet"/>
      <w:lvlText w:val="•"/>
      <w:lvlJc w:val="left"/>
      <w:pPr>
        <w:ind w:left="4662" w:hanging="639"/>
      </w:pPr>
      <w:rPr>
        <w:rFonts w:hint="default"/>
        <w:lang w:val="zh-CN" w:eastAsia="zh-CN" w:bidi="zh-CN"/>
      </w:rPr>
    </w:lvl>
    <w:lvl w:ilvl="5" w:tentative="0">
      <w:start w:val="0"/>
      <w:numFmt w:val="bullet"/>
      <w:lvlText w:val="•"/>
      <w:lvlJc w:val="left"/>
      <w:pPr>
        <w:ind w:left="5576" w:hanging="639"/>
      </w:pPr>
      <w:rPr>
        <w:rFonts w:hint="default"/>
        <w:lang w:val="zh-CN" w:eastAsia="zh-CN" w:bidi="zh-CN"/>
      </w:rPr>
    </w:lvl>
    <w:lvl w:ilvl="6" w:tentative="0">
      <w:start w:val="0"/>
      <w:numFmt w:val="bullet"/>
      <w:lvlText w:val="•"/>
      <w:lvlJc w:val="left"/>
      <w:pPr>
        <w:ind w:left="6490" w:hanging="639"/>
      </w:pPr>
      <w:rPr>
        <w:rFonts w:hint="default"/>
        <w:lang w:val="zh-CN" w:eastAsia="zh-CN" w:bidi="zh-CN"/>
      </w:rPr>
    </w:lvl>
    <w:lvl w:ilvl="7" w:tentative="0">
      <w:start w:val="0"/>
      <w:numFmt w:val="bullet"/>
      <w:lvlText w:val="•"/>
      <w:lvlJc w:val="left"/>
      <w:pPr>
        <w:ind w:left="7404" w:hanging="639"/>
      </w:pPr>
      <w:rPr>
        <w:rFonts w:hint="default"/>
        <w:lang w:val="zh-CN" w:eastAsia="zh-CN" w:bidi="zh-CN"/>
      </w:rPr>
    </w:lvl>
    <w:lvl w:ilvl="8" w:tentative="0">
      <w:start w:val="0"/>
      <w:numFmt w:val="bullet"/>
      <w:lvlText w:val="•"/>
      <w:lvlJc w:val="left"/>
      <w:pPr>
        <w:ind w:left="8318" w:hanging="639"/>
      </w:pPr>
      <w:rPr>
        <w:rFonts w:hint="default"/>
        <w:lang w:val="zh-CN" w:eastAsia="zh-CN" w:bidi="zh-CN"/>
      </w:rPr>
    </w:lvl>
  </w:abstractNum>
  <w:abstractNum w:abstractNumId="45">
    <w:nsid w:val="35E83B33"/>
    <w:multiLevelType w:val="multilevel"/>
    <w:tmpl w:val="35E83B33"/>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46">
    <w:nsid w:val="39A0D9AC"/>
    <w:multiLevelType w:val="multilevel"/>
    <w:tmpl w:val="39A0D9AC"/>
    <w:lvl w:ilvl="0" w:tentative="0">
      <w:start w:val="1"/>
      <w:numFmt w:val="decimal"/>
      <w:lvlText w:val="%1."/>
      <w:lvlJc w:val="left"/>
      <w:pPr>
        <w:ind w:left="851" w:hanging="321"/>
        <w:jc w:val="left"/>
      </w:pPr>
      <w:rPr>
        <w:rFonts w:hint="default" w:ascii="Calibri" w:hAnsi="Calibri" w:eastAsia="Calibri" w:cs="Calibri"/>
        <w:spacing w:val="-12"/>
        <w:w w:val="100"/>
        <w:sz w:val="19"/>
        <w:szCs w:val="19"/>
        <w:lang w:val="zh-CN" w:eastAsia="zh-CN" w:bidi="zh-CN"/>
      </w:rPr>
    </w:lvl>
    <w:lvl w:ilvl="1" w:tentative="0">
      <w:start w:val="0"/>
      <w:numFmt w:val="bullet"/>
      <w:lvlText w:val="•"/>
      <w:lvlJc w:val="left"/>
      <w:pPr>
        <w:ind w:left="1788" w:hanging="321"/>
      </w:pPr>
      <w:rPr>
        <w:rFonts w:hint="default"/>
        <w:lang w:val="zh-CN" w:eastAsia="zh-CN" w:bidi="zh-CN"/>
      </w:rPr>
    </w:lvl>
    <w:lvl w:ilvl="2" w:tentative="0">
      <w:start w:val="0"/>
      <w:numFmt w:val="bullet"/>
      <w:lvlText w:val="•"/>
      <w:lvlJc w:val="left"/>
      <w:pPr>
        <w:ind w:left="2717" w:hanging="321"/>
      </w:pPr>
      <w:rPr>
        <w:rFonts w:hint="default"/>
        <w:lang w:val="zh-CN" w:eastAsia="zh-CN" w:bidi="zh-CN"/>
      </w:rPr>
    </w:lvl>
    <w:lvl w:ilvl="3" w:tentative="0">
      <w:start w:val="0"/>
      <w:numFmt w:val="bullet"/>
      <w:lvlText w:val="•"/>
      <w:lvlJc w:val="left"/>
      <w:pPr>
        <w:ind w:left="3645" w:hanging="321"/>
      </w:pPr>
      <w:rPr>
        <w:rFonts w:hint="default"/>
        <w:lang w:val="zh-CN" w:eastAsia="zh-CN" w:bidi="zh-CN"/>
      </w:rPr>
    </w:lvl>
    <w:lvl w:ilvl="4" w:tentative="0">
      <w:start w:val="0"/>
      <w:numFmt w:val="bullet"/>
      <w:lvlText w:val="•"/>
      <w:lvlJc w:val="left"/>
      <w:pPr>
        <w:ind w:left="4574" w:hanging="321"/>
      </w:pPr>
      <w:rPr>
        <w:rFonts w:hint="default"/>
        <w:lang w:val="zh-CN" w:eastAsia="zh-CN" w:bidi="zh-CN"/>
      </w:rPr>
    </w:lvl>
    <w:lvl w:ilvl="5" w:tentative="0">
      <w:start w:val="0"/>
      <w:numFmt w:val="bullet"/>
      <w:lvlText w:val="•"/>
      <w:lvlJc w:val="left"/>
      <w:pPr>
        <w:ind w:left="5503" w:hanging="321"/>
      </w:pPr>
      <w:rPr>
        <w:rFonts w:hint="default"/>
        <w:lang w:val="zh-CN" w:eastAsia="zh-CN" w:bidi="zh-CN"/>
      </w:rPr>
    </w:lvl>
    <w:lvl w:ilvl="6" w:tentative="0">
      <w:start w:val="0"/>
      <w:numFmt w:val="bullet"/>
      <w:lvlText w:val="•"/>
      <w:lvlJc w:val="left"/>
      <w:pPr>
        <w:ind w:left="6431" w:hanging="321"/>
      </w:pPr>
      <w:rPr>
        <w:rFonts w:hint="default"/>
        <w:lang w:val="zh-CN" w:eastAsia="zh-CN" w:bidi="zh-CN"/>
      </w:rPr>
    </w:lvl>
    <w:lvl w:ilvl="7" w:tentative="0">
      <w:start w:val="0"/>
      <w:numFmt w:val="bullet"/>
      <w:lvlText w:val="•"/>
      <w:lvlJc w:val="left"/>
      <w:pPr>
        <w:ind w:left="7360" w:hanging="321"/>
      </w:pPr>
      <w:rPr>
        <w:rFonts w:hint="default"/>
        <w:lang w:val="zh-CN" w:eastAsia="zh-CN" w:bidi="zh-CN"/>
      </w:rPr>
    </w:lvl>
    <w:lvl w:ilvl="8" w:tentative="0">
      <w:start w:val="0"/>
      <w:numFmt w:val="bullet"/>
      <w:lvlText w:val="•"/>
      <w:lvlJc w:val="left"/>
      <w:pPr>
        <w:ind w:left="8289" w:hanging="321"/>
      </w:pPr>
      <w:rPr>
        <w:rFonts w:hint="default"/>
        <w:lang w:val="zh-CN" w:eastAsia="zh-CN" w:bidi="zh-CN"/>
      </w:rPr>
    </w:lvl>
  </w:abstractNum>
  <w:abstractNum w:abstractNumId="47">
    <w:nsid w:val="3B8127DF"/>
    <w:multiLevelType w:val="multilevel"/>
    <w:tmpl w:val="3B8127DF"/>
    <w:lvl w:ilvl="0" w:tentative="0">
      <w:start w:val="14"/>
      <w:numFmt w:val="decimal"/>
      <w:lvlText w:val="%1"/>
      <w:lvlJc w:val="left"/>
      <w:pPr>
        <w:ind w:left="1698" w:hanging="428"/>
        <w:jc w:val="left"/>
      </w:pPr>
      <w:rPr>
        <w:rFonts w:hint="default"/>
        <w:lang w:val="zh-CN" w:eastAsia="zh-CN" w:bidi="zh-CN"/>
      </w:rPr>
    </w:lvl>
    <w:lvl w:ilvl="1" w:tentative="0">
      <w:start w:val="1"/>
      <w:numFmt w:val="decimal"/>
      <w:lvlText w:val="%1.%2"/>
      <w:lvlJc w:val="left"/>
      <w:pPr>
        <w:ind w:left="1698" w:hanging="428"/>
        <w:jc w:val="left"/>
      </w:pPr>
      <w:rPr>
        <w:rFonts w:hint="default" w:ascii="Calibri" w:hAnsi="Calibri" w:eastAsia="Calibri" w:cs="Calibri"/>
        <w:spacing w:val="-3"/>
        <w:w w:val="100"/>
        <w:sz w:val="21"/>
        <w:szCs w:val="21"/>
        <w:lang w:val="zh-CN" w:eastAsia="zh-CN" w:bidi="zh-CN"/>
      </w:rPr>
    </w:lvl>
    <w:lvl w:ilvl="2" w:tentative="0">
      <w:start w:val="0"/>
      <w:numFmt w:val="bullet"/>
      <w:lvlText w:val="•"/>
      <w:lvlJc w:val="left"/>
      <w:pPr>
        <w:ind w:left="3389" w:hanging="428"/>
      </w:pPr>
      <w:rPr>
        <w:rFonts w:hint="default"/>
        <w:lang w:val="zh-CN" w:eastAsia="zh-CN" w:bidi="zh-CN"/>
      </w:rPr>
    </w:lvl>
    <w:lvl w:ilvl="3" w:tentative="0">
      <w:start w:val="0"/>
      <w:numFmt w:val="bullet"/>
      <w:lvlText w:val="•"/>
      <w:lvlJc w:val="left"/>
      <w:pPr>
        <w:ind w:left="4233" w:hanging="428"/>
      </w:pPr>
      <w:rPr>
        <w:rFonts w:hint="default"/>
        <w:lang w:val="zh-CN" w:eastAsia="zh-CN" w:bidi="zh-CN"/>
      </w:rPr>
    </w:lvl>
    <w:lvl w:ilvl="4" w:tentative="0">
      <w:start w:val="0"/>
      <w:numFmt w:val="bullet"/>
      <w:lvlText w:val="•"/>
      <w:lvlJc w:val="left"/>
      <w:pPr>
        <w:ind w:left="5078" w:hanging="428"/>
      </w:pPr>
      <w:rPr>
        <w:rFonts w:hint="default"/>
        <w:lang w:val="zh-CN" w:eastAsia="zh-CN" w:bidi="zh-CN"/>
      </w:rPr>
    </w:lvl>
    <w:lvl w:ilvl="5" w:tentative="0">
      <w:start w:val="0"/>
      <w:numFmt w:val="bullet"/>
      <w:lvlText w:val="•"/>
      <w:lvlJc w:val="left"/>
      <w:pPr>
        <w:ind w:left="5923" w:hanging="428"/>
      </w:pPr>
      <w:rPr>
        <w:rFonts w:hint="default"/>
        <w:lang w:val="zh-CN" w:eastAsia="zh-CN" w:bidi="zh-CN"/>
      </w:rPr>
    </w:lvl>
    <w:lvl w:ilvl="6" w:tentative="0">
      <w:start w:val="0"/>
      <w:numFmt w:val="bullet"/>
      <w:lvlText w:val="•"/>
      <w:lvlJc w:val="left"/>
      <w:pPr>
        <w:ind w:left="6767" w:hanging="428"/>
      </w:pPr>
      <w:rPr>
        <w:rFonts w:hint="default"/>
        <w:lang w:val="zh-CN" w:eastAsia="zh-CN" w:bidi="zh-CN"/>
      </w:rPr>
    </w:lvl>
    <w:lvl w:ilvl="7" w:tentative="0">
      <w:start w:val="0"/>
      <w:numFmt w:val="bullet"/>
      <w:lvlText w:val="•"/>
      <w:lvlJc w:val="left"/>
      <w:pPr>
        <w:ind w:left="7612" w:hanging="428"/>
      </w:pPr>
      <w:rPr>
        <w:rFonts w:hint="default"/>
        <w:lang w:val="zh-CN" w:eastAsia="zh-CN" w:bidi="zh-CN"/>
      </w:rPr>
    </w:lvl>
    <w:lvl w:ilvl="8" w:tentative="0">
      <w:start w:val="0"/>
      <w:numFmt w:val="bullet"/>
      <w:lvlText w:val="•"/>
      <w:lvlJc w:val="left"/>
      <w:pPr>
        <w:ind w:left="8457" w:hanging="428"/>
      </w:pPr>
      <w:rPr>
        <w:rFonts w:hint="default"/>
        <w:lang w:val="zh-CN" w:eastAsia="zh-CN" w:bidi="zh-CN"/>
      </w:rPr>
    </w:lvl>
  </w:abstractNum>
  <w:abstractNum w:abstractNumId="48">
    <w:nsid w:val="40B249F9"/>
    <w:multiLevelType w:val="multilevel"/>
    <w:tmpl w:val="40B249F9"/>
    <w:lvl w:ilvl="0" w:tentative="0">
      <w:start w:val="1"/>
      <w:numFmt w:val="lowerLetter"/>
      <w:lvlText w:val="%1."/>
      <w:lvlJc w:val="left"/>
      <w:pPr>
        <w:ind w:left="1483" w:hanging="213"/>
        <w:jc w:val="left"/>
      </w:pPr>
      <w:rPr>
        <w:rFonts w:hint="default"/>
        <w:spacing w:val="-1"/>
        <w:w w:val="100"/>
        <w:u w:val="single" w:color="000000"/>
        <w:lang w:val="zh-CN" w:eastAsia="zh-CN" w:bidi="zh-CN"/>
      </w:rPr>
    </w:lvl>
    <w:lvl w:ilvl="1" w:tentative="0">
      <w:start w:val="0"/>
      <w:numFmt w:val="bullet"/>
      <w:lvlText w:val="•"/>
      <w:lvlJc w:val="left"/>
      <w:pPr>
        <w:ind w:left="2346" w:hanging="213"/>
      </w:pPr>
      <w:rPr>
        <w:rFonts w:hint="default"/>
        <w:lang w:val="zh-CN" w:eastAsia="zh-CN" w:bidi="zh-CN"/>
      </w:rPr>
    </w:lvl>
    <w:lvl w:ilvl="2" w:tentative="0">
      <w:start w:val="0"/>
      <w:numFmt w:val="bullet"/>
      <w:lvlText w:val="•"/>
      <w:lvlJc w:val="left"/>
      <w:pPr>
        <w:ind w:left="3213" w:hanging="213"/>
      </w:pPr>
      <w:rPr>
        <w:rFonts w:hint="default"/>
        <w:lang w:val="zh-CN" w:eastAsia="zh-CN" w:bidi="zh-CN"/>
      </w:rPr>
    </w:lvl>
    <w:lvl w:ilvl="3" w:tentative="0">
      <w:start w:val="0"/>
      <w:numFmt w:val="bullet"/>
      <w:lvlText w:val="•"/>
      <w:lvlJc w:val="left"/>
      <w:pPr>
        <w:ind w:left="4079" w:hanging="213"/>
      </w:pPr>
      <w:rPr>
        <w:rFonts w:hint="default"/>
        <w:lang w:val="zh-CN" w:eastAsia="zh-CN" w:bidi="zh-CN"/>
      </w:rPr>
    </w:lvl>
    <w:lvl w:ilvl="4" w:tentative="0">
      <w:start w:val="0"/>
      <w:numFmt w:val="bullet"/>
      <w:lvlText w:val="•"/>
      <w:lvlJc w:val="left"/>
      <w:pPr>
        <w:ind w:left="4946" w:hanging="213"/>
      </w:pPr>
      <w:rPr>
        <w:rFonts w:hint="default"/>
        <w:lang w:val="zh-CN" w:eastAsia="zh-CN" w:bidi="zh-CN"/>
      </w:rPr>
    </w:lvl>
    <w:lvl w:ilvl="5" w:tentative="0">
      <w:start w:val="0"/>
      <w:numFmt w:val="bullet"/>
      <w:lvlText w:val="•"/>
      <w:lvlJc w:val="left"/>
      <w:pPr>
        <w:ind w:left="5813" w:hanging="213"/>
      </w:pPr>
      <w:rPr>
        <w:rFonts w:hint="default"/>
        <w:lang w:val="zh-CN" w:eastAsia="zh-CN" w:bidi="zh-CN"/>
      </w:rPr>
    </w:lvl>
    <w:lvl w:ilvl="6" w:tentative="0">
      <w:start w:val="0"/>
      <w:numFmt w:val="bullet"/>
      <w:lvlText w:val="•"/>
      <w:lvlJc w:val="left"/>
      <w:pPr>
        <w:ind w:left="6679" w:hanging="213"/>
      </w:pPr>
      <w:rPr>
        <w:rFonts w:hint="default"/>
        <w:lang w:val="zh-CN" w:eastAsia="zh-CN" w:bidi="zh-CN"/>
      </w:rPr>
    </w:lvl>
    <w:lvl w:ilvl="7" w:tentative="0">
      <w:start w:val="0"/>
      <w:numFmt w:val="bullet"/>
      <w:lvlText w:val="•"/>
      <w:lvlJc w:val="left"/>
      <w:pPr>
        <w:ind w:left="7546" w:hanging="213"/>
      </w:pPr>
      <w:rPr>
        <w:rFonts w:hint="default"/>
        <w:lang w:val="zh-CN" w:eastAsia="zh-CN" w:bidi="zh-CN"/>
      </w:rPr>
    </w:lvl>
    <w:lvl w:ilvl="8" w:tentative="0">
      <w:start w:val="0"/>
      <w:numFmt w:val="bullet"/>
      <w:lvlText w:val="•"/>
      <w:lvlJc w:val="left"/>
      <w:pPr>
        <w:ind w:left="8413" w:hanging="213"/>
      </w:pPr>
      <w:rPr>
        <w:rFonts w:hint="default"/>
        <w:lang w:val="zh-CN" w:eastAsia="zh-CN" w:bidi="zh-CN"/>
      </w:rPr>
    </w:lvl>
  </w:abstractNum>
  <w:abstractNum w:abstractNumId="49">
    <w:nsid w:val="46A08BB8"/>
    <w:multiLevelType w:val="multilevel"/>
    <w:tmpl w:val="46A08BB8"/>
    <w:lvl w:ilvl="0" w:tentative="0">
      <w:start w:val="1"/>
      <w:numFmt w:val="decimal"/>
      <w:lvlText w:val="（%1）"/>
      <w:lvlJc w:val="left"/>
      <w:pPr>
        <w:ind w:left="163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90" w:hanging="529"/>
      </w:pPr>
      <w:rPr>
        <w:rFonts w:hint="default"/>
        <w:lang w:val="zh-CN" w:eastAsia="zh-CN" w:bidi="zh-CN"/>
      </w:rPr>
    </w:lvl>
    <w:lvl w:ilvl="2" w:tentative="0">
      <w:start w:val="0"/>
      <w:numFmt w:val="bullet"/>
      <w:lvlText w:val="•"/>
      <w:lvlJc w:val="left"/>
      <w:pPr>
        <w:ind w:left="3341" w:hanging="529"/>
      </w:pPr>
      <w:rPr>
        <w:rFonts w:hint="default"/>
        <w:lang w:val="zh-CN" w:eastAsia="zh-CN" w:bidi="zh-CN"/>
      </w:rPr>
    </w:lvl>
    <w:lvl w:ilvl="3" w:tentative="0">
      <w:start w:val="0"/>
      <w:numFmt w:val="bullet"/>
      <w:lvlText w:val="•"/>
      <w:lvlJc w:val="left"/>
      <w:pPr>
        <w:ind w:left="4191" w:hanging="529"/>
      </w:pPr>
      <w:rPr>
        <w:rFonts w:hint="default"/>
        <w:lang w:val="zh-CN" w:eastAsia="zh-CN" w:bidi="zh-CN"/>
      </w:rPr>
    </w:lvl>
    <w:lvl w:ilvl="4" w:tentative="0">
      <w:start w:val="0"/>
      <w:numFmt w:val="bullet"/>
      <w:lvlText w:val="•"/>
      <w:lvlJc w:val="left"/>
      <w:pPr>
        <w:ind w:left="5042" w:hanging="529"/>
      </w:pPr>
      <w:rPr>
        <w:rFonts w:hint="default"/>
        <w:lang w:val="zh-CN" w:eastAsia="zh-CN" w:bidi="zh-CN"/>
      </w:rPr>
    </w:lvl>
    <w:lvl w:ilvl="5" w:tentative="0">
      <w:start w:val="0"/>
      <w:numFmt w:val="bullet"/>
      <w:lvlText w:val="•"/>
      <w:lvlJc w:val="left"/>
      <w:pPr>
        <w:ind w:left="5893" w:hanging="529"/>
      </w:pPr>
      <w:rPr>
        <w:rFonts w:hint="default"/>
        <w:lang w:val="zh-CN" w:eastAsia="zh-CN" w:bidi="zh-CN"/>
      </w:rPr>
    </w:lvl>
    <w:lvl w:ilvl="6" w:tentative="0">
      <w:start w:val="0"/>
      <w:numFmt w:val="bullet"/>
      <w:lvlText w:val="•"/>
      <w:lvlJc w:val="left"/>
      <w:pPr>
        <w:ind w:left="6743" w:hanging="529"/>
      </w:pPr>
      <w:rPr>
        <w:rFonts w:hint="default"/>
        <w:lang w:val="zh-CN" w:eastAsia="zh-CN" w:bidi="zh-CN"/>
      </w:rPr>
    </w:lvl>
    <w:lvl w:ilvl="7" w:tentative="0">
      <w:start w:val="0"/>
      <w:numFmt w:val="bullet"/>
      <w:lvlText w:val="•"/>
      <w:lvlJc w:val="left"/>
      <w:pPr>
        <w:ind w:left="7594" w:hanging="529"/>
      </w:pPr>
      <w:rPr>
        <w:rFonts w:hint="default"/>
        <w:lang w:val="zh-CN" w:eastAsia="zh-CN" w:bidi="zh-CN"/>
      </w:rPr>
    </w:lvl>
    <w:lvl w:ilvl="8" w:tentative="0">
      <w:start w:val="0"/>
      <w:numFmt w:val="bullet"/>
      <w:lvlText w:val="•"/>
      <w:lvlJc w:val="left"/>
      <w:pPr>
        <w:ind w:left="8445" w:hanging="529"/>
      </w:pPr>
      <w:rPr>
        <w:rFonts w:hint="default"/>
        <w:lang w:val="zh-CN" w:eastAsia="zh-CN" w:bidi="zh-CN"/>
      </w:rPr>
    </w:lvl>
  </w:abstractNum>
  <w:abstractNum w:abstractNumId="50">
    <w:nsid w:val="4C1BAE26"/>
    <w:multiLevelType w:val="multilevel"/>
    <w:tmpl w:val="4C1BAE26"/>
    <w:lvl w:ilvl="0" w:tentative="0">
      <w:start w:val="1"/>
      <w:numFmt w:val="decimal"/>
      <w:lvlText w:val="（%1）"/>
      <w:lvlJc w:val="left"/>
      <w:pPr>
        <w:ind w:left="163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90" w:hanging="529"/>
      </w:pPr>
      <w:rPr>
        <w:rFonts w:hint="default"/>
        <w:lang w:val="zh-CN" w:eastAsia="zh-CN" w:bidi="zh-CN"/>
      </w:rPr>
    </w:lvl>
    <w:lvl w:ilvl="2" w:tentative="0">
      <w:start w:val="0"/>
      <w:numFmt w:val="bullet"/>
      <w:lvlText w:val="•"/>
      <w:lvlJc w:val="left"/>
      <w:pPr>
        <w:ind w:left="3341" w:hanging="529"/>
      </w:pPr>
      <w:rPr>
        <w:rFonts w:hint="default"/>
        <w:lang w:val="zh-CN" w:eastAsia="zh-CN" w:bidi="zh-CN"/>
      </w:rPr>
    </w:lvl>
    <w:lvl w:ilvl="3" w:tentative="0">
      <w:start w:val="0"/>
      <w:numFmt w:val="bullet"/>
      <w:lvlText w:val="•"/>
      <w:lvlJc w:val="left"/>
      <w:pPr>
        <w:ind w:left="4191" w:hanging="529"/>
      </w:pPr>
      <w:rPr>
        <w:rFonts w:hint="default"/>
        <w:lang w:val="zh-CN" w:eastAsia="zh-CN" w:bidi="zh-CN"/>
      </w:rPr>
    </w:lvl>
    <w:lvl w:ilvl="4" w:tentative="0">
      <w:start w:val="0"/>
      <w:numFmt w:val="bullet"/>
      <w:lvlText w:val="•"/>
      <w:lvlJc w:val="left"/>
      <w:pPr>
        <w:ind w:left="5042" w:hanging="529"/>
      </w:pPr>
      <w:rPr>
        <w:rFonts w:hint="default"/>
        <w:lang w:val="zh-CN" w:eastAsia="zh-CN" w:bidi="zh-CN"/>
      </w:rPr>
    </w:lvl>
    <w:lvl w:ilvl="5" w:tentative="0">
      <w:start w:val="0"/>
      <w:numFmt w:val="bullet"/>
      <w:lvlText w:val="•"/>
      <w:lvlJc w:val="left"/>
      <w:pPr>
        <w:ind w:left="5893" w:hanging="529"/>
      </w:pPr>
      <w:rPr>
        <w:rFonts w:hint="default"/>
        <w:lang w:val="zh-CN" w:eastAsia="zh-CN" w:bidi="zh-CN"/>
      </w:rPr>
    </w:lvl>
    <w:lvl w:ilvl="6" w:tentative="0">
      <w:start w:val="0"/>
      <w:numFmt w:val="bullet"/>
      <w:lvlText w:val="•"/>
      <w:lvlJc w:val="left"/>
      <w:pPr>
        <w:ind w:left="6743" w:hanging="529"/>
      </w:pPr>
      <w:rPr>
        <w:rFonts w:hint="default"/>
        <w:lang w:val="zh-CN" w:eastAsia="zh-CN" w:bidi="zh-CN"/>
      </w:rPr>
    </w:lvl>
    <w:lvl w:ilvl="7" w:tentative="0">
      <w:start w:val="0"/>
      <w:numFmt w:val="bullet"/>
      <w:lvlText w:val="•"/>
      <w:lvlJc w:val="left"/>
      <w:pPr>
        <w:ind w:left="7594" w:hanging="529"/>
      </w:pPr>
      <w:rPr>
        <w:rFonts w:hint="default"/>
        <w:lang w:val="zh-CN" w:eastAsia="zh-CN" w:bidi="zh-CN"/>
      </w:rPr>
    </w:lvl>
    <w:lvl w:ilvl="8" w:tentative="0">
      <w:start w:val="0"/>
      <w:numFmt w:val="bullet"/>
      <w:lvlText w:val="•"/>
      <w:lvlJc w:val="left"/>
      <w:pPr>
        <w:ind w:left="8445" w:hanging="529"/>
      </w:pPr>
      <w:rPr>
        <w:rFonts w:hint="default"/>
        <w:lang w:val="zh-CN" w:eastAsia="zh-CN" w:bidi="zh-CN"/>
      </w:rPr>
    </w:lvl>
  </w:abstractNum>
  <w:abstractNum w:abstractNumId="51">
    <w:nsid w:val="4D4DC07F"/>
    <w:multiLevelType w:val="multilevel"/>
    <w:tmpl w:val="4D4DC07F"/>
    <w:lvl w:ilvl="0" w:tentative="0">
      <w:start w:val="1"/>
      <w:numFmt w:val="decimal"/>
      <w:lvlText w:val="（%1）"/>
      <w:lvlJc w:val="left"/>
      <w:pPr>
        <w:ind w:left="1524" w:hanging="529"/>
        <w:jc w:val="righ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382" w:hanging="529"/>
      </w:pPr>
      <w:rPr>
        <w:rFonts w:hint="default"/>
        <w:lang w:val="zh-CN" w:eastAsia="zh-CN" w:bidi="zh-CN"/>
      </w:rPr>
    </w:lvl>
    <w:lvl w:ilvl="2" w:tentative="0">
      <w:start w:val="0"/>
      <w:numFmt w:val="bullet"/>
      <w:lvlText w:val="•"/>
      <w:lvlJc w:val="left"/>
      <w:pPr>
        <w:ind w:left="3245" w:hanging="529"/>
      </w:pPr>
      <w:rPr>
        <w:rFonts w:hint="default"/>
        <w:lang w:val="zh-CN" w:eastAsia="zh-CN" w:bidi="zh-CN"/>
      </w:rPr>
    </w:lvl>
    <w:lvl w:ilvl="3" w:tentative="0">
      <w:start w:val="0"/>
      <w:numFmt w:val="bullet"/>
      <w:lvlText w:val="•"/>
      <w:lvlJc w:val="left"/>
      <w:pPr>
        <w:ind w:left="4107" w:hanging="529"/>
      </w:pPr>
      <w:rPr>
        <w:rFonts w:hint="default"/>
        <w:lang w:val="zh-CN" w:eastAsia="zh-CN" w:bidi="zh-CN"/>
      </w:rPr>
    </w:lvl>
    <w:lvl w:ilvl="4" w:tentative="0">
      <w:start w:val="0"/>
      <w:numFmt w:val="bullet"/>
      <w:lvlText w:val="•"/>
      <w:lvlJc w:val="left"/>
      <w:pPr>
        <w:ind w:left="4970" w:hanging="529"/>
      </w:pPr>
      <w:rPr>
        <w:rFonts w:hint="default"/>
        <w:lang w:val="zh-CN" w:eastAsia="zh-CN" w:bidi="zh-CN"/>
      </w:rPr>
    </w:lvl>
    <w:lvl w:ilvl="5" w:tentative="0">
      <w:start w:val="0"/>
      <w:numFmt w:val="bullet"/>
      <w:lvlText w:val="•"/>
      <w:lvlJc w:val="left"/>
      <w:pPr>
        <w:ind w:left="5833" w:hanging="529"/>
      </w:pPr>
      <w:rPr>
        <w:rFonts w:hint="default"/>
        <w:lang w:val="zh-CN" w:eastAsia="zh-CN" w:bidi="zh-CN"/>
      </w:rPr>
    </w:lvl>
    <w:lvl w:ilvl="6" w:tentative="0">
      <w:start w:val="0"/>
      <w:numFmt w:val="bullet"/>
      <w:lvlText w:val="•"/>
      <w:lvlJc w:val="left"/>
      <w:pPr>
        <w:ind w:left="6695" w:hanging="529"/>
      </w:pPr>
      <w:rPr>
        <w:rFonts w:hint="default"/>
        <w:lang w:val="zh-CN" w:eastAsia="zh-CN" w:bidi="zh-CN"/>
      </w:rPr>
    </w:lvl>
    <w:lvl w:ilvl="7" w:tentative="0">
      <w:start w:val="0"/>
      <w:numFmt w:val="bullet"/>
      <w:lvlText w:val="•"/>
      <w:lvlJc w:val="left"/>
      <w:pPr>
        <w:ind w:left="7558" w:hanging="529"/>
      </w:pPr>
      <w:rPr>
        <w:rFonts w:hint="default"/>
        <w:lang w:val="zh-CN" w:eastAsia="zh-CN" w:bidi="zh-CN"/>
      </w:rPr>
    </w:lvl>
    <w:lvl w:ilvl="8" w:tentative="0">
      <w:start w:val="0"/>
      <w:numFmt w:val="bullet"/>
      <w:lvlText w:val="•"/>
      <w:lvlJc w:val="left"/>
      <w:pPr>
        <w:ind w:left="8421" w:hanging="529"/>
      </w:pPr>
      <w:rPr>
        <w:rFonts w:hint="default"/>
        <w:lang w:val="zh-CN" w:eastAsia="zh-CN" w:bidi="zh-CN"/>
      </w:rPr>
    </w:lvl>
  </w:abstractNum>
  <w:abstractNum w:abstractNumId="52">
    <w:nsid w:val="4D94DA66"/>
    <w:multiLevelType w:val="multilevel"/>
    <w:tmpl w:val="4D94DA66"/>
    <w:lvl w:ilvl="0" w:tentative="0">
      <w:start w:val="1"/>
      <w:numFmt w:val="decimal"/>
      <w:lvlText w:val="%1"/>
      <w:lvlJc w:val="left"/>
      <w:pPr>
        <w:ind w:left="1749" w:hanging="478"/>
        <w:jc w:val="left"/>
      </w:pPr>
      <w:rPr>
        <w:rFonts w:hint="default"/>
        <w:lang w:val="zh-CN" w:eastAsia="zh-CN" w:bidi="zh-CN"/>
      </w:rPr>
    </w:lvl>
    <w:lvl w:ilvl="1" w:tentative="0">
      <w:start w:val="10"/>
      <w:numFmt w:val="decimal"/>
      <w:lvlText w:val="%1.%2"/>
      <w:lvlJc w:val="left"/>
      <w:pPr>
        <w:ind w:left="1749" w:hanging="478"/>
        <w:jc w:val="left"/>
      </w:pPr>
      <w:rPr>
        <w:rFonts w:hint="default" w:ascii="Calibri" w:hAnsi="Calibri" w:eastAsia="Calibri" w:cs="Calibri"/>
        <w:spacing w:val="-2"/>
        <w:w w:val="100"/>
        <w:sz w:val="21"/>
        <w:szCs w:val="21"/>
        <w:lang w:val="zh-CN" w:eastAsia="zh-CN" w:bidi="zh-CN"/>
      </w:rPr>
    </w:lvl>
    <w:lvl w:ilvl="2" w:tentative="0">
      <w:start w:val="1"/>
      <w:numFmt w:val="decimal"/>
      <w:lvlText w:val="%1.%2.%3"/>
      <w:lvlJc w:val="left"/>
      <w:pPr>
        <w:ind w:left="1910" w:hanging="639"/>
        <w:jc w:val="left"/>
      </w:pPr>
      <w:rPr>
        <w:rFonts w:hint="default" w:ascii="Calibri" w:hAnsi="Calibri" w:eastAsia="Calibri" w:cs="Calibri"/>
        <w:spacing w:val="-2"/>
        <w:w w:val="100"/>
        <w:sz w:val="21"/>
        <w:szCs w:val="21"/>
        <w:lang w:val="zh-CN" w:eastAsia="zh-CN" w:bidi="zh-CN"/>
      </w:rPr>
    </w:lvl>
    <w:lvl w:ilvl="3" w:tentative="0">
      <w:start w:val="0"/>
      <w:numFmt w:val="bullet"/>
      <w:lvlText w:val="•"/>
      <w:lvlJc w:val="left"/>
      <w:pPr>
        <w:ind w:left="2948" w:hanging="639"/>
      </w:pPr>
      <w:rPr>
        <w:rFonts w:hint="default"/>
        <w:lang w:val="zh-CN" w:eastAsia="zh-CN" w:bidi="zh-CN"/>
      </w:rPr>
    </w:lvl>
    <w:lvl w:ilvl="4" w:tentative="0">
      <w:start w:val="0"/>
      <w:numFmt w:val="bullet"/>
      <w:lvlText w:val="•"/>
      <w:lvlJc w:val="left"/>
      <w:pPr>
        <w:ind w:left="3976" w:hanging="639"/>
      </w:pPr>
      <w:rPr>
        <w:rFonts w:hint="default"/>
        <w:lang w:val="zh-CN" w:eastAsia="zh-CN" w:bidi="zh-CN"/>
      </w:rPr>
    </w:lvl>
    <w:lvl w:ilvl="5" w:tentative="0">
      <w:start w:val="0"/>
      <w:numFmt w:val="bullet"/>
      <w:lvlText w:val="•"/>
      <w:lvlJc w:val="left"/>
      <w:pPr>
        <w:ind w:left="5004" w:hanging="639"/>
      </w:pPr>
      <w:rPr>
        <w:rFonts w:hint="default"/>
        <w:lang w:val="zh-CN" w:eastAsia="zh-CN" w:bidi="zh-CN"/>
      </w:rPr>
    </w:lvl>
    <w:lvl w:ilvl="6" w:tentative="0">
      <w:start w:val="0"/>
      <w:numFmt w:val="bullet"/>
      <w:lvlText w:val="•"/>
      <w:lvlJc w:val="left"/>
      <w:pPr>
        <w:ind w:left="6033" w:hanging="639"/>
      </w:pPr>
      <w:rPr>
        <w:rFonts w:hint="default"/>
        <w:lang w:val="zh-CN" w:eastAsia="zh-CN" w:bidi="zh-CN"/>
      </w:rPr>
    </w:lvl>
    <w:lvl w:ilvl="7" w:tentative="0">
      <w:start w:val="0"/>
      <w:numFmt w:val="bullet"/>
      <w:lvlText w:val="•"/>
      <w:lvlJc w:val="left"/>
      <w:pPr>
        <w:ind w:left="7061" w:hanging="639"/>
      </w:pPr>
      <w:rPr>
        <w:rFonts w:hint="default"/>
        <w:lang w:val="zh-CN" w:eastAsia="zh-CN" w:bidi="zh-CN"/>
      </w:rPr>
    </w:lvl>
    <w:lvl w:ilvl="8" w:tentative="0">
      <w:start w:val="0"/>
      <w:numFmt w:val="bullet"/>
      <w:lvlText w:val="•"/>
      <w:lvlJc w:val="left"/>
      <w:pPr>
        <w:ind w:left="8089" w:hanging="639"/>
      </w:pPr>
      <w:rPr>
        <w:rFonts w:hint="default"/>
        <w:lang w:val="zh-CN" w:eastAsia="zh-CN" w:bidi="zh-CN"/>
      </w:rPr>
    </w:lvl>
  </w:abstractNum>
  <w:abstractNum w:abstractNumId="53">
    <w:nsid w:val="543CE7D4"/>
    <w:multiLevelType w:val="singleLevel"/>
    <w:tmpl w:val="543CE7D4"/>
    <w:lvl w:ilvl="0" w:tentative="0">
      <w:start w:val="5"/>
      <w:numFmt w:val="chineseCounting"/>
      <w:suff w:val="nothing"/>
      <w:lvlText w:val="%1、"/>
      <w:lvlJc w:val="left"/>
      <w:rPr>
        <w:rFonts w:hint="eastAsia"/>
      </w:rPr>
    </w:lvl>
  </w:abstractNum>
  <w:abstractNum w:abstractNumId="54">
    <w:nsid w:val="58765686"/>
    <w:multiLevelType w:val="multilevel"/>
    <w:tmpl w:val="58765686"/>
    <w:lvl w:ilvl="0" w:tentative="0">
      <w:start w:val="1"/>
      <w:numFmt w:val="decimal"/>
      <w:lvlText w:val="%1"/>
      <w:lvlJc w:val="left"/>
      <w:pPr>
        <w:ind w:left="1962" w:hanging="692"/>
        <w:jc w:val="left"/>
      </w:pPr>
      <w:rPr>
        <w:rFonts w:hint="default"/>
        <w:lang w:val="zh-CN" w:eastAsia="zh-CN" w:bidi="zh-CN"/>
      </w:rPr>
    </w:lvl>
    <w:lvl w:ilvl="1" w:tentative="0">
      <w:start w:val="1"/>
      <w:numFmt w:val="decimal"/>
      <w:lvlText w:val="%1.%2"/>
      <w:lvlJc w:val="left"/>
      <w:pPr>
        <w:ind w:left="1962" w:hanging="692"/>
        <w:jc w:val="left"/>
      </w:pPr>
      <w:rPr>
        <w:rFonts w:hint="default"/>
        <w:lang w:val="zh-CN" w:eastAsia="zh-CN" w:bidi="zh-CN"/>
      </w:rPr>
    </w:lvl>
    <w:lvl w:ilvl="2" w:tentative="0">
      <w:start w:val="3"/>
      <w:numFmt w:val="decimal"/>
      <w:lvlText w:val="%1.%2.%3"/>
      <w:lvlJc w:val="left"/>
      <w:pPr>
        <w:ind w:left="1962" w:hanging="692"/>
        <w:jc w:val="left"/>
      </w:pPr>
      <w:rPr>
        <w:rFonts w:hint="default"/>
        <w:lang w:val="zh-CN" w:eastAsia="zh-CN" w:bidi="zh-CN"/>
      </w:rPr>
    </w:lvl>
    <w:lvl w:ilvl="3" w:tentative="0">
      <w:start w:val="9"/>
      <w:numFmt w:val="decimal"/>
      <w:lvlText w:val="%1.%2.%3.%4"/>
      <w:lvlJc w:val="left"/>
      <w:pPr>
        <w:ind w:left="1962" w:hanging="692"/>
        <w:jc w:val="left"/>
      </w:pPr>
      <w:rPr>
        <w:rFonts w:hint="default" w:ascii="Calibri" w:hAnsi="Calibri" w:eastAsia="Calibri" w:cs="Calibri"/>
        <w:spacing w:val="-3"/>
        <w:w w:val="100"/>
        <w:sz w:val="21"/>
        <w:szCs w:val="21"/>
        <w:lang w:val="zh-CN" w:eastAsia="zh-CN" w:bidi="zh-CN"/>
      </w:rPr>
    </w:lvl>
    <w:lvl w:ilvl="4" w:tentative="0">
      <w:start w:val="0"/>
      <w:numFmt w:val="bullet"/>
      <w:lvlText w:val="•"/>
      <w:lvlJc w:val="left"/>
      <w:pPr>
        <w:ind w:left="5234" w:hanging="692"/>
      </w:pPr>
      <w:rPr>
        <w:rFonts w:hint="default"/>
        <w:lang w:val="zh-CN" w:eastAsia="zh-CN" w:bidi="zh-CN"/>
      </w:rPr>
    </w:lvl>
    <w:lvl w:ilvl="5" w:tentative="0">
      <w:start w:val="0"/>
      <w:numFmt w:val="bullet"/>
      <w:lvlText w:val="•"/>
      <w:lvlJc w:val="left"/>
      <w:pPr>
        <w:ind w:left="6053" w:hanging="692"/>
      </w:pPr>
      <w:rPr>
        <w:rFonts w:hint="default"/>
        <w:lang w:val="zh-CN" w:eastAsia="zh-CN" w:bidi="zh-CN"/>
      </w:rPr>
    </w:lvl>
    <w:lvl w:ilvl="6" w:tentative="0">
      <w:start w:val="0"/>
      <w:numFmt w:val="bullet"/>
      <w:lvlText w:val="•"/>
      <w:lvlJc w:val="left"/>
      <w:pPr>
        <w:ind w:left="6871" w:hanging="692"/>
      </w:pPr>
      <w:rPr>
        <w:rFonts w:hint="default"/>
        <w:lang w:val="zh-CN" w:eastAsia="zh-CN" w:bidi="zh-CN"/>
      </w:rPr>
    </w:lvl>
    <w:lvl w:ilvl="7" w:tentative="0">
      <w:start w:val="0"/>
      <w:numFmt w:val="bullet"/>
      <w:lvlText w:val="•"/>
      <w:lvlJc w:val="left"/>
      <w:pPr>
        <w:ind w:left="7690" w:hanging="692"/>
      </w:pPr>
      <w:rPr>
        <w:rFonts w:hint="default"/>
        <w:lang w:val="zh-CN" w:eastAsia="zh-CN" w:bidi="zh-CN"/>
      </w:rPr>
    </w:lvl>
    <w:lvl w:ilvl="8" w:tentative="0">
      <w:start w:val="0"/>
      <w:numFmt w:val="bullet"/>
      <w:lvlText w:val="•"/>
      <w:lvlJc w:val="left"/>
      <w:pPr>
        <w:ind w:left="8509" w:hanging="692"/>
      </w:pPr>
      <w:rPr>
        <w:rFonts w:hint="default"/>
        <w:lang w:val="zh-CN" w:eastAsia="zh-CN" w:bidi="zh-CN"/>
      </w:rPr>
    </w:lvl>
  </w:abstractNum>
  <w:abstractNum w:abstractNumId="55">
    <w:nsid w:val="59ADCABA"/>
    <w:multiLevelType w:val="multilevel"/>
    <w:tmpl w:val="59ADCABA"/>
    <w:lvl w:ilvl="0" w:tentative="0">
      <w:start w:val="1"/>
      <w:numFmt w:val="decimal"/>
      <w:lvlText w:val="%1."/>
      <w:lvlJc w:val="left"/>
      <w:pPr>
        <w:ind w:left="1372" w:hanging="255"/>
        <w:jc w:val="left"/>
      </w:pPr>
      <w:rPr>
        <w:rFonts w:hint="default" w:ascii="Calibri" w:hAnsi="Calibri" w:eastAsia="Calibri" w:cs="Calibri"/>
        <w:b/>
        <w:bCs/>
        <w:spacing w:val="-1"/>
        <w:w w:val="99"/>
        <w:sz w:val="20"/>
        <w:szCs w:val="20"/>
        <w:lang w:val="zh-CN" w:eastAsia="zh-CN" w:bidi="zh-CN"/>
      </w:rPr>
    </w:lvl>
    <w:lvl w:ilvl="1" w:tentative="0">
      <w:start w:val="0"/>
      <w:numFmt w:val="bullet"/>
      <w:lvlText w:val="•"/>
      <w:lvlJc w:val="left"/>
      <w:pPr>
        <w:ind w:left="2256" w:hanging="255"/>
      </w:pPr>
      <w:rPr>
        <w:rFonts w:hint="default"/>
        <w:lang w:val="zh-CN" w:eastAsia="zh-CN" w:bidi="zh-CN"/>
      </w:rPr>
    </w:lvl>
    <w:lvl w:ilvl="2" w:tentative="0">
      <w:start w:val="0"/>
      <w:numFmt w:val="bullet"/>
      <w:lvlText w:val="•"/>
      <w:lvlJc w:val="left"/>
      <w:pPr>
        <w:ind w:left="3133" w:hanging="255"/>
      </w:pPr>
      <w:rPr>
        <w:rFonts w:hint="default"/>
        <w:lang w:val="zh-CN" w:eastAsia="zh-CN" w:bidi="zh-CN"/>
      </w:rPr>
    </w:lvl>
    <w:lvl w:ilvl="3" w:tentative="0">
      <w:start w:val="0"/>
      <w:numFmt w:val="bullet"/>
      <w:lvlText w:val="•"/>
      <w:lvlJc w:val="left"/>
      <w:pPr>
        <w:ind w:left="4009" w:hanging="255"/>
      </w:pPr>
      <w:rPr>
        <w:rFonts w:hint="default"/>
        <w:lang w:val="zh-CN" w:eastAsia="zh-CN" w:bidi="zh-CN"/>
      </w:rPr>
    </w:lvl>
    <w:lvl w:ilvl="4" w:tentative="0">
      <w:start w:val="0"/>
      <w:numFmt w:val="bullet"/>
      <w:lvlText w:val="•"/>
      <w:lvlJc w:val="left"/>
      <w:pPr>
        <w:ind w:left="4886" w:hanging="255"/>
      </w:pPr>
      <w:rPr>
        <w:rFonts w:hint="default"/>
        <w:lang w:val="zh-CN" w:eastAsia="zh-CN" w:bidi="zh-CN"/>
      </w:rPr>
    </w:lvl>
    <w:lvl w:ilvl="5" w:tentative="0">
      <w:start w:val="0"/>
      <w:numFmt w:val="bullet"/>
      <w:lvlText w:val="•"/>
      <w:lvlJc w:val="left"/>
      <w:pPr>
        <w:ind w:left="5763" w:hanging="255"/>
      </w:pPr>
      <w:rPr>
        <w:rFonts w:hint="default"/>
        <w:lang w:val="zh-CN" w:eastAsia="zh-CN" w:bidi="zh-CN"/>
      </w:rPr>
    </w:lvl>
    <w:lvl w:ilvl="6" w:tentative="0">
      <w:start w:val="0"/>
      <w:numFmt w:val="bullet"/>
      <w:lvlText w:val="•"/>
      <w:lvlJc w:val="left"/>
      <w:pPr>
        <w:ind w:left="6639" w:hanging="255"/>
      </w:pPr>
      <w:rPr>
        <w:rFonts w:hint="default"/>
        <w:lang w:val="zh-CN" w:eastAsia="zh-CN" w:bidi="zh-CN"/>
      </w:rPr>
    </w:lvl>
    <w:lvl w:ilvl="7" w:tentative="0">
      <w:start w:val="0"/>
      <w:numFmt w:val="bullet"/>
      <w:lvlText w:val="•"/>
      <w:lvlJc w:val="left"/>
      <w:pPr>
        <w:ind w:left="7516" w:hanging="255"/>
      </w:pPr>
      <w:rPr>
        <w:rFonts w:hint="default"/>
        <w:lang w:val="zh-CN" w:eastAsia="zh-CN" w:bidi="zh-CN"/>
      </w:rPr>
    </w:lvl>
    <w:lvl w:ilvl="8" w:tentative="0">
      <w:start w:val="0"/>
      <w:numFmt w:val="bullet"/>
      <w:lvlText w:val="•"/>
      <w:lvlJc w:val="left"/>
      <w:pPr>
        <w:ind w:left="8393" w:hanging="255"/>
      </w:pPr>
      <w:rPr>
        <w:rFonts w:hint="default"/>
        <w:lang w:val="zh-CN" w:eastAsia="zh-CN" w:bidi="zh-CN"/>
      </w:rPr>
    </w:lvl>
  </w:abstractNum>
  <w:abstractNum w:abstractNumId="56">
    <w:nsid w:val="5A241D34"/>
    <w:multiLevelType w:val="multilevel"/>
    <w:tmpl w:val="5A241D34"/>
    <w:lvl w:ilvl="0" w:tentative="0">
      <w:start w:val="1"/>
      <w:numFmt w:val="decimal"/>
      <w:lvlText w:val="%1."/>
      <w:lvlJc w:val="left"/>
      <w:pPr>
        <w:ind w:left="1031" w:hanging="351"/>
        <w:jc w:val="left"/>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1106" w:hanging="425"/>
        <w:jc w:val="left"/>
      </w:pPr>
      <w:rPr>
        <w:rFonts w:hint="default" w:ascii="Calibri" w:hAnsi="Calibri" w:eastAsia="Calibri" w:cs="Calibri"/>
        <w:w w:val="100"/>
        <w:sz w:val="24"/>
        <w:szCs w:val="24"/>
        <w:lang w:val="zh-CN" w:eastAsia="zh-CN" w:bidi="zh-CN"/>
      </w:rPr>
    </w:lvl>
    <w:lvl w:ilvl="2" w:tentative="0">
      <w:start w:val="1"/>
      <w:numFmt w:val="decimal"/>
      <w:lvlText w:val="%1.%2.%3"/>
      <w:lvlJc w:val="left"/>
      <w:pPr>
        <w:ind w:left="681" w:hanging="480"/>
        <w:jc w:val="left"/>
      </w:pPr>
      <w:rPr>
        <w:rFonts w:hint="default"/>
        <w:spacing w:val="-3"/>
        <w:w w:val="100"/>
        <w:lang w:val="zh-CN" w:eastAsia="zh-CN" w:bidi="zh-CN"/>
      </w:rPr>
    </w:lvl>
    <w:lvl w:ilvl="3" w:tentative="0">
      <w:start w:val="0"/>
      <w:numFmt w:val="bullet"/>
      <w:lvlText w:val="•"/>
      <w:lvlJc w:val="left"/>
      <w:pPr>
        <w:ind w:left="1580" w:hanging="480"/>
      </w:pPr>
      <w:rPr>
        <w:rFonts w:hint="default"/>
        <w:lang w:val="zh-CN" w:eastAsia="zh-CN" w:bidi="zh-CN"/>
      </w:rPr>
    </w:lvl>
    <w:lvl w:ilvl="4" w:tentative="0">
      <w:start w:val="0"/>
      <w:numFmt w:val="bullet"/>
      <w:lvlText w:val="•"/>
      <w:lvlJc w:val="left"/>
      <w:pPr>
        <w:ind w:left="1640" w:hanging="480"/>
      </w:pPr>
      <w:rPr>
        <w:rFonts w:hint="default"/>
        <w:lang w:val="zh-CN" w:eastAsia="zh-CN" w:bidi="zh-CN"/>
      </w:rPr>
    </w:lvl>
    <w:lvl w:ilvl="5" w:tentative="0">
      <w:start w:val="0"/>
      <w:numFmt w:val="bullet"/>
      <w:lvlText w:val="•"/>
      <w:lvlJc w:val="left"/>
      <w:pPr>
        <w:ind w:left="3057" w:hanging="480"/>
      </w:pPr>
      <w:rPr>
        <w:rFonts w:hint="default"/>
        <w:lang w:val="zh-CN" w:eastAsia="zh-CN" w:bidi="zh-CN"/>
      </w:rPr>
    </w:lvl>
    <w:lvl w:ilvl="6" w:tentative="0">
      <w:start w:val="0"/>
      <w:numFmt w:val="bullet"/>
      <w:lvlText w:val="•"/>
      <w:lvlJc w:val="left"/>
      <w:pPr>
        <w:ind w:left="4475" w:hanging="480"/>
      </w:pPr>
      <w:rPr>
        <w:rFonts w:hint="default"/>
        <w:lang w:val="zh-CN" w:eastAsia="zh-CN" w:bidi="zh-CN"/>
      </w:rPr>
    </w:lvl>
    <w:lvl w:ilvl="7" w:tentative="0">
      <w:start w:val="0"/>
      <w:numFmt w:val="bullet"/>
      <w:lvlText w:val="•"/>
      <w:lvlJc w:val="left"/>
      <w:pPr>
        <w:ind w:left="5893" w:hanging="480"/>
      </w:pPr>
      <w:rPr>
        <w:rFonts w:hint="default"/>
        <w:lang w:val="zh-CN" w:eastAsia="zh-CN" w:bidi="zh-CN"/>
      </w:rPr>
    </w:lvl>
    <w:lvl w:ilvl="8" w:tentative="0">
      <w:start w:val="0"/>
      <w:numFmt w:val="bullet"/>
      <w:lvlText w:val="•"/>
      <w:lvlJc w:val="left"/>
      <w:pPr>
        <w:ind w:left="7310" w:hanging="480"/>
      </w:pPr>
      <w:rPr>
        <w:rFonts w:hint="default"/>
        <w:lang w:val="zh-CN" w:eastAsia="zh-CN" w:bidi="zh-CN"/>
      </w:rPr>
    </w:lvl>
  </w:abstractNum>
  <w:abstractNum w:abstractNumId="57">
    <w:nsid w:val="5E29AB5A"/>
    <w:multiLevelType w:val="multilevel"/>
    <w:tmpl w:val="5E29AB5A"/>
    <w:lvl w:ilvl="0" w:tentative="0">
      <w:start w:val="1"/>
      <w:numFmt w:val="decimal"/>
      <w:lvlText w:val="%1."/>
      <w:lvlJc w:val="left"/>
      <w:pPr>
        <w:ind w:left="1483" w:hanging="213"/>
        <w:jc w:val="left"/>
      </w:pPr>
      <w:rPr>
        <w:rFonts w:hint="default"/>
        <w:spacing w:val="-1"/>
        <w:w w:val="100"/>
        <w:u w:val="single" w:color="000000"/>
        <w:lang w:val="zh-CN" w:eastAsia="zh-CN" w:bidi="zh-CN"/>
      </w:rPr>
    </w:lvl>
    <w:lvl w:ilvl="1" w:tentative="0">
      <w:start w:val="0"/>
      <w:numFmt w:val="bullet"/>
      <w:lvlText w:val="•"/>
      <w:lvlJc w:val="left"/>
      <w:pPr>
        <w:ind w:left="2346" w:hanging="213"/>
      </w:pPr>
      <w:rPr>
        <w:rFonts w:hint="default"/>
        <w:lang w:val="zh-CN" w:eastAsia="zh-CN" w:bidi="zh-CN"/>
      </w:rPr>
    </w:lvl>
    <w:lvl w:ilvl="2" w:tentative="0">
      <w:start w:val="0"/>
      <w:numFmt w:val="bullet"/>
      <w:lvlText w:val="•"/>
      <w:lvlJc w:val="left"/>
      <w:pPr>
        <w:ind w:left="3213" w:hanging="213"/>
      </w:pPr>
      <w:rPr>
        <w:rFonts w:hint="default"/>
        <w:lang w:val="zh-CN" w:eastAsia="zh-CN" w:bidi="zh-CN"/>
      </w:rPr>
    </w:lvl>
    <w:lvl w:ilvl="3" w:tentative="0">
      <w:start w:val="0"/>
      <w:numFmt w:val="bullet"/>
      <w:lvlText w:val="•"/>
      <w:lvlJc w:val="left"/>
      <w:pPr>
        <w:ind w:left="4079" w:hanging="213"/>
      </w:pPr>
      <w:rPr>
        <w:rFonts w:hint="default"/>
        <w:lang w:val="zh-CN" w:eastAsia="zh-CN" w:bidi="zh-CN"/>
      </w:rPr>
    </w:lvl>
    <w:lvl w:ilvl="4" w:tentative="0">
      <w:start w:val="0"/>
      <w:numFmt w:val="bullet"/>
      <w:lvlText w:val="•"/>
      <w:lvlJc w:val="left"/>
      <w:pPr>
        <w:ind w:left="4946" w:hanging="213"/>
      </w:pPr>
      <w:rPr>
        <w:rFonts w:hint="default"/>
        <w:lang w:val="zh-CN" w:eastAsia="zh-CN" w:bidi="zh-CN"/>
      </w:rPr>
    </w:lvl>
    <w:lvl w:ilvl="5" w:tentative="0">
      <w:start w:val="0"/>
      <w:numFmt w:val="bullet"/>
      <w:lvlText w:val="•"/>
      <w:lvlJc w:val="left"/>
      <w:pPr>
        <w:ind w:left="5813" w:hanging="213"/>
      </w:pPr>
      <w:rPr>
        <w:rFonts w:hint="default"/>
        <w:lang w:val="zh-CN" w:eastAsia="zh-CN" w:bidi="zh-CN"/>
      </w:rPr>
    </w:lvl>
    <w:lvl w:ilvl="6" w:tentative="0">
      <w:start w:val="0"/>
      <w:numFmt w:val="bullet"/>
      <w:lvlText w:val="•"/>
      <w:lvlJc w:val="left"/>
      <w:pPr>
        <w:ind w:left="6679" w:hanging="213"/>
      </w:pPr>
      <w:rPr>
        <w:rFonts w:hint="default"/>
        <w:lang w:val="zh-CN" w:eastAsia="zh-CN" w:bidi="zh-CN"/>
      </w:rPr>
    </w:lvl>
    <w:lvl w:ilvl="7" w:tentative="0">
      <w:start w:val="0"/>
      <w:numFmt w:val="bullet"/>
      <w:lvlText w:val="•"/>
      <w:lvlJc w:val="left"/>
      <w:pPr>
        <w:ind w:left="7546" w:hanging="213"/>
      </w:pPr>
      <w:rPr>
        <w:rFonts w:hint="default"/>
        <w:lang w:val="zh-CN" w:eastAsia="zh-CN" w:bidi="zh-CN"/>
      </w:rPr>
    </w:lvl>
    <w:lvl w:ilvl="8" w:tentative="0">
      <w:start w:val="0"/>
      <w:numFmt w:val="bullet"/>
      <w:lvlText w:val="•"/>
      <w:lvlJc w:val="left"/>
      <w:pPr>
        <w:ind w:left="8413" w:hanging="213"/>
      </w:pPr>
      <w:rPr>
        <w:rFonts w:hint="default"/>
        <w:lang w:val="zh-CN" w:eastAsia="zh-CN" w:bidi="zh-CN"/>
      </w:rPr>
    </w:lvl>
  </w:abstractNum>
  <w:abstractNum w:abstractNumId="58">
    <w:nsid w:val="5FFFB1A7"/>
    <w:multiLevelType w:val="multilevel"/>
    <w:tmpl w:val="5FFFB1A7"/>
    <w:lvl w:ilvl="0" w:tentative="0">
      <w:start w:val="1"/>
      <w:numFmt w:val="decimal"/>
      <w:lvlText w:val="（%1）"/>
      <w:lvlJc w:val="left"/>
      <w:pPr>
        <w:ind w:left="1800" w:hanging="529"/>
        <w:jc w:val="left"/>
      </w:pPr>
      <w:rPr>
        <w:rFonts w:hint="default"/>
        <w:spacing w:val="-2"/>
        <w:w w:val="100"/>
        <w:u w:val="single" w:color="000000"/>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59">
    <w:nsid w:val="60382F6E"/>
    <w:multiLevelType w:val="multilevel"/>
    <w:tmpl w:val="60382F6E"/>
    <w:lvl w:ilvl="0" w:tentative="0">
      <w:start w:val="1"/>
      <w:numFmt w:val="decimal"/>
      <w:lvlText w:val="（%1）"/>
      <w:lvlJc w:val="left"/>
      <w:pPr>
        <w:ind w:left="157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436" w:hanging="529"/>
      </w:pPr>
      <w:rPr>
        <w:rFonts w:hint="default"/>
        <w:lang w:val="zh-CN" w:eastAsia="zh-CN" w:bidi="zh-CN"/>
      </w:rPr>
    </w:lvl>
    <w:lvl w:ilvl="2" w:tentative="0">
      <w:start w:val="0"/>
      <w:numFmt w:val="bullet"/>
      <w:lvlText w:val="•"/>
      <w:lvlJc w:val="left"/>
      <w:pPr>
        <w:ind w:left="3293" w:hanging="529"/>
      </w:pPr>
      <w:rPr>
        <w:rFonts w:hint="default"/>
        <w:lang w:val="zh-CN" w:eastAsia="zh-CN" w:bidi="zh-CN"/>
      </w:rPr>
    </w:lvl>
    <w:lvl w:ilvl="3" w:tentative="0">
      <w:start w:val="0"/>
      <w:numFmt w:val="bullet"/>
      <w:lvlText w:val="•"/>
      <w:lvlJc w:val="left"/>
      <w:pPr>
        <w:ind w:left="4149" w:hanging="529"/>
      </w:pPr>
      <w:rPr>
        <w:rFonts w:hint="default"/>
        <w:lang w:val="zh-CN" w:eastAsia="zh-CN" w:bidi="zh-CN"/>
      </w:rPr>
    </w:lvl>
    <w:lvl w:ilvl="4" w:tentative="0">
      <w:start w:val="0"/>
      <w:numFmt w:val="bullet"/>
      <w:lvlText w:val="•"/>
      <w:lvlJc w:val="left"/>
      <w:pPr>
        <w:ind w:left="5006" w:hanging="529"/>
      </w:pPr>
      <w:rPr>
        <w:rFonts w:hint="default"/>
        <w:lang w:val="zh-CN" w:eastAsia="zh-CN" w:bidi="zh-CN"/>
      </w:rPr>
    </w:lvl>
    <w:lvl w:ilvl="5" w:tentative="0">
      <w:start w:val="0"/>
      <w:numFmt w:val="bullet"/>
      <w:lvlText w:val="•"/>
      <w:lvlJc w:val="left"/>
      <w:pPr>
        <w:ind w:left="5863" w:hanging="529"/>
      </w:pPr>
      <w:rPr>
        <w:rFonts w:hint="default"/>
        <w:lang w:val="zh-CN" w:eastAsia="zh-CN" w:bidi="zh-CN"/>
      </w:rPr>
    </w:lvl>
    <w:lvl w:ilvl="6" w:tentative="0">
      <w:start w:val="0"/>
      <w:numFmt w:val="bullet"/>
      <w:lvlText w:val="•"/>
      <w:lvlJc w:val="left"/>
      <w:pPr>
        <w:ind w:left="6719" w:hanging="529"/>
      </w:pPr>
      <w:rPr>
        <w:rFonts w:hint="default"/>
        <w:lang w:val="zh-CN" w:eastAsia="zh-CN" w:bidi="zh-CN"/>
      </w:rPr>
    </w:lvl>
    <w:lvl w:ilvl="7" w:tentative="0">
      <w:start w:val="0"/>
      <w:numFmt w:val="bullet"/>
      <w:lvlText w:val="•"/>
      <w:lvlJc w:val="left"/>
      <w:pPr>
        <w:ind w:left="7576" w:hanging="529"/>
      </w:pPr>
      <w:rPr>
        <w:rFonts w:hint="default"/>
        <w:lang w:val="zh-CN" w:eastAsia="zh-CN" w:bidi="zh-CN"/>
      </w:rPr>
    </w:lvl>
    <w:lvl w:ilvl="8" w:tentative="0">
      <w:start w:val="0"/>
      <w:numFmt w:val="bullet"/>
      <w:lvlText w:val="•"/>
      <w:lvlJc w:val="left"/>
      <w:pPr>
        <w:ind w:left="8433" w:hanging="529"/>
      </w:pPr>
      <w:rPr>
        <w:rFonts w:hint="default"/>
        <w:lang w:val="zh-CN" w:eastAsia="zh-CN" w:bidi="zh-CN"/>
      </w:rPr>
    </w:lvl>
  </w:abstractNum>
  <w:abstractNum w:abstractNumId="60">
    <w:nsid w:val="629F7852"/>
    <w:multiLevelType w:val="multilevel"/>
    <w:tmpl w:val="629F7852"/>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61">
    <w:nsid w:val="65CD0074"/>
    <w:multiLevelType w:val="multilevel"/>
    <w:tmpl w:val="65CD0074"/>
    <w:lvl w:ilvl="0" w:tentative="0">
      <w:start w:val="9"/>
      <w:numFmt w:val="decimal"/>
      <w:lvlText w:val="%1"/>
      <w:lvlJc w:val="left"/>
      <w:pPr>
        <w:ind w:left="1271" w:hanging="372"/>
        <w:jc w:val="left"/>
      </w:pPr>
      <w:rPr>
        <w:rFonts w:hint="default"/>
        <w:lang w:val="zh-CN" w:eastAsia="zh-CN" w:bidi="zh-CN"/>
      </w:rPr>
    </w:lvl>
    <w:lvl w:ilvl="1" w:tentative="0">
      <w:start w:val="3"/>
      <w:numFmt w:val="decimal"/>
      <w:lvlText w:val="%1.%2"/>
      <w:lvlJc w:val="left"/>
      <w:pPr>
        <w:ind w:left="1271" w:hanging="372"/>
        <w:jc w:val="left"/>
      </w:pPr>
      <w:rPr>
        <w:rFonts w:hint="default" w:ascii="Calibri" w:hAnsi="Calibri" w:eastAsia="Calibri" w:cs="Calibri"/>
        <w:spacing w:val="-1"/>
        <w:w w:val="100"/>
        <w:sz w:val="21"/>
        <w:szCs w:val="21"/>
        <w:lang w:val="zh-CN" w:eastAsia="zh-CN" w:bidi="zh-CN"/>
      </w:rPr>
    </w:lvl>
    <w:lvl w:ilvl="2" w:tentative="0">
      <w:start w:val="0"/>
      <w:numFmt w:val="bullet"/>
      <w:lvlText w:val="•"/>
      <w:lvlJc w:val="left"/>
      <w:pPr>
        <w:ind w:left="3053" w:hanging="372"/>
      </w:pPr>
      <w:rPr>
        <w:rFonts w:hint="default"/>
        <w:lang w:val="zh-CN" w:eastAsia="zh-CN" w:bidi="zh-CN"/>
      </w:rPr>
    </w:lvl>
    <w:lvl w:ilvl="3" w:tentative="0">
      <w:start w:val="0"/>
      <w:numFmt w:val="bullet"/>
      <w:lvlText w:val="•"/>
      <w:lvlJc w:val="left"/>
      <w:pPr>
        <w:ind w:left="3939" w:hanging="372"/>
      </w:pPr>
      <w:rPr>
        <w:rFonts w:hint="default"/>
        <w:lang w:val="zh-CN" w:eastAsia="zh-CN" w:bidi="zh-CN"/>
      </w:rPr>
    </w:lvl>
    <w:lvl w:ilvl="4" w:tentative="0">
      <w:start w:val="0"/>
      <w:numFmt w:val="bullet"/>
      <w:lvlText w:val="•"/>
      <w:lvlJc w:val="left"/>
      <w:pPr>
        <w:ind w:left="4826" w:hanging="372"/>
      </w:pPr>
      <w:rPr>
        <w:rFonts w:hint="default"/>
        <w:lang w:val="zh-CN" w:eastAsia="zh-CN" w:bidi="zh-CN"/>
      </w:rPr>
    </w:lvl>
    <w:lvl w:ilvl="5" w:tentative="0">
      <w:start w:val="0"/>
      <w:numFmt w:val="bullet"/>
      <w:lvlText w:val="•"/>
      <w:lvlJc w:val="left"/>
      <w:pPr>
        <w:ind w:left="5713" w:hanging="372"/>
      </w:pPr>
      <w:rPr>
        <w:rFonts w:hint="default"/>
        <w:lang w:val="zh-CN" w:eastAsia="zh-CN" w:bidi="zh-CN"/>
      </w:rPr>
    </w:lvl>
    <w:lvl w:ilvl="6" w:tentative="0">
      <w:start w:val="0"/>
      <w:numFmt w:val="bullet"/>
      <w:lvlText w:val="•"/>
      <w:lvlJc w:val="left"/>
      <w:pPr>
        <w:ind w:left="6599" w:hanging="372"/>
      </w:pPr>
      <w:rPr>
        <w:rFonts w:hint="default"/>
        <w:lang w:val="zh-CN" w:eastAsia="zh-CN" w:bidi="zh-CN"/>
      </w:rPr>
    </w:lvl>
    <w:lvl w:ilvl="7" w:tentative="0">
      <w:start w:val="0"/>
      <w:numFmt w:val="bullet"/>
      <w:lvlText w:val="•"/>
      <w:lvlJc w:val="left"/>
      <w:pPr>
        <w:ind w:left="7486" w:hanging="372"/>
      </w:pPr>
      <w:rPr>
        <w:rFonts w:hint="default"/>
        <w:lang w:val="zh-CN" w:eastAsia="zh-CN" w:bidi="zh-CN"/>
      </w:rPr>
    </w:lvl>
    <w:lvl w:ilvl="8" w:tentative="0">
      <w:start w:val="0"/>
      <w:numFmt w:val="bullet"/>
      <w:lvlText w:val="•"/>
      <w:lvlJc w:val="left"/>
      <w:pPr>
        <w:ind w:left="8373" w:hanging="372"/>
      </w:pPr>
      <w:rPr>
        <w:rFonts w:hint="default"/>
        <w:lang w:val="zh-CN" w:eastAsia="zh-CN" w:bidi="zh-CN"/>
      </w:rPr>
    </w:lvl>
  </w:abstractNum>
  <w:abstractNum w:abstractNumId="62">
    <w:nsid w:val="700FDCEF"/>
    <w:multiLevelType w:val="multilevel"/>
    <w:tmpl w:val="700FDCEF"/>
    <w:lvl w:ilvl="0" w:tentative="0">
      <w:start w:val="1"/>
      <w:numFmt w:val="decimal"/>
      <w:lvlText w:val="（%1）"/>
      <w:lvlJc w:val="left"/>
      <w:pPr>
        <w:ind w:left="1800"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634" w:hanging="529"/>
      </w:pPr>
      <w:rPr>
        <w:rFonts w:hint="default"/>
        <w:lang w:val="zh-CN" w:eastAsia="zh-CN" w:bidi="zh-CN"/>
      </w:rPr>
    </w:lvl>
    <w:lvl w:ilvl="2" w:tentative="0">
      <w:start w:val="0"/>
      <w:numFmt w:val="bullet"/>
      <w:lvlText w:val="•"/>
      <w:lvlJc w:val="left"/>
      <w:pPr>
        <w:ind w:left="3469" w:hanging="529"/>
      </w:pPr>
      <w:rPr>
        <w:rFonts w:hint="default"/>
        <w:lang w:val="zh-CN" w:eastAsia="zh-CN" w:bidi="zh-CN"/>
      </w:rPr>
    </w:lvl>
    <w:lvl w:ilvl="3" w:tentative="0">
      <w:start w:val="0"/>
      <w:numFmt w:val="bullet"/>
      <w:lvlText w:val="•"/>
      <w:lvlJc w:val="left"/>
      <w:pPr>
        <w:ind w:left="4303" w:hanging="529"/>
      </w:pPr>
      <w:rPr>
        <w:rFonts w:hint="default"/>
        <w:lang w:val="zh-CN" w:eastAsia="zh-CN" w:bidi="zh-CN"/>
      </w:rPr>
    </w:lvl>
    <w:lvl w:ilvl="4" w:tentative="0">
      <w:start w:val="0"/>
      <w:numFmt w:val="bullet"/>
      <w:lvlText w:val="•"/>
      <w:lvlJc w:val="left"/>
      <w:pPr>
        <w:ind w:left="5138" w:hanging="529"/>
      </w:pPr>
      <w:rPr>
        <w:rFonts w:hint="default"/>
        <w:lang w:val="zh-CN" w:eastAsia="zh-CN" w:bidi="zh-CN"/>
      </w:rPr>
    </w:lvl>
    <w:lvl w:ilvl="5" w:tentative="0">
      <w:start w:val="0"/>
      <w:numFmt w:val="bullet"/>
      <w:lvlText w:val="•"/>
      <w:lvlJc w:val="left"/>
      <w:pPr>
        <w:ind w:left="5973" w:hanging="529"/>
      </w:pPr>
      <w:rPr>
        <w:rFonts w:hint="default"/>
        <w:lang w:val="zh-CN" w:eastAsia="zh-CN" w:bidi="zh-CN"/>
      </w:rPr>
    </w:lvl>
    <w:lvl w:ilvl="6" w:tentative="0">
      <w:start w:val="0"/>
      <w:numFmt w:val="bullet"/>
      <w:lvlText w:val="•"/>
      <w:lvlJc w:val="left"/>
      <w:pPr>
        <w:ind w:left="6807" w:hanging="529"/>
      </w:pPr>
      <w:rPr>
        <w:rFonts w:hint="default"/>
        <w:lang w:val="zh-CN" w:eastAsia="zh-CN" w:bidi="zh-CN"/>
      </w:rPr>
    </w:lvl>
    <w:lvl w:ilvl="7" w:tentative="0">
      <w:start w:val="0"/>
      <w:numFmt w:val="bullet"/>
      <w:lvlText w:val="•"/>
      <w:lvlJc w:val="left"/>
      <w:pPr>
        <w:ind w:left="7642" w:hanging="529"/>
      </w:pPr>
      <w:rPr>
        <w:rFonts w:hint="default"/>
        <w:lang w:val="zh-CN" w:eastAsia="zh-CN" w:bidi="zh-CN"/>
      </w:rPr>
    </w:lvl>
    <w:lvl w:ilvl="8" w:tentative="0">
      <w:start w:val="0"/>
      <w:numFmt w:val="bullet"/>
      <w:lvlText w:val="•"/>
      <w:lvlJc w:val="left"/>
      <w:pPr>
        <w:ind w:left="8477" w:hanging="529"/>
      </w:pPr>
      <w:rPr>
        <w:rFonts w:hint="default"/>
        <w:lang w:val="zh-CN" w:eastAsia="zh-CN" w:bidi="zh-CN"/>
      </w:rPr>
    </w:lvl>
  </w:abstractNum>
  <w:abstractNum w:abstractNumId="63">
    <w:nsid w:val="77633216"/>
    <w:multiLevelType w:val="multilevel"/>
    <w:tmpl w:val="77633216"/>
    <w:lvl w:ilvl="0" w:tentative="0">
      <w:start w:val="20"/>
      <w:numFmt w:val="decimal"/>
      <w:lvlText w:val="%1"/>
      <w:lvlJc w:val="left"/>
      <w:pPr>
        <w:ind w:left="1749" w:hanging="478"/>
        <w:jc w:val="left"/>
      </w:pPr>
      <w:rPr>
        <w:rFonts w:hint="default"/>
        <w:lang w:val="zh-CN" w:eastAsia="zh-CN" w:bidi="zh-CN"/>
      </w:rPr>
    </w:lvl>
    <w:lvl w:ilvl="1" w:tentative="0">
      <w:start w:val="3"/>
      <w:numFmt w:val="decimal"/>
      <w:lvlText w:val="%1.%2"/>
      <w:lvlJc w:val="left"/>
      <w:pPr>
        <w:ind w:left="1749" w:hanging="478"/>
        <w:jc w:val="left"/>
      </w:pPr>
      <w:rPr>
        <w:rFonts w:hint="default" w:ascii="Calibri" w:hAnsi="Calibri" w:eastAsia="Calibri" w:cs="Calibri"/>
        <w:spacing w:val="-2"/>
        <w:w w:val="100"/>
        <w:sz w:val="21"/>
        <w:szCs w:val="21"/>
        <w:lang w:val="zh-CN" w:eastAsia="zh-CN" w:bidi="zh-CN"/>
      </w:rPr>
    </w:lvl>
    <w:lvl w:ilvl="2" w:tentative="0">
      <w:start w:val="1"/>
      <w:numFmt w:val="decimal"/>
      <w:lvlText w:val="%1.%2.%3"/>
      <w:lvlJc w:val="left"/>
      <w:pPr>
        <w:ind w:left="1907" w:hanging="636"/>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732" w:hanging="636"/>
      </w:pPr>
      <w:rPr>
        <w:rFonts w:hint="default"/>
        <w:lang w:val="zh-CN" w:eastAsia="zh-CN" w:bidi="zh-CN"/>
      </w:rPr>
    </w:lvl>
    <w:lvl w:ilvl="4" w:tentative="0">
      <w:start w:val="0"/>
      <w:numFmt w:val="bullet"/>
      <w:lvlText w:val="•"/>
      <w:lvlJc w:val="left"/>
      <w:pPr>
        <w:ind w:left="4648" w:hanging="636"/>
      </w:pPr>
      <w:rPr>
        <w:rFonts w:hint="default"/>
        <w:lang w:val="zh-CN" w:eastAsia="zh-CN" w:bidi="zh-CN"/>
      </w:rPr>
    </w:lvl>
    <w:lvl w:ilvl="5" w:tentative="0">
      <w:start w:val="0"/>
      <w:numFmt w:val="bullet"/>
      <w:lvlText w:val="•"/>
      <w:lvlJc w:val="left"/>
      <w:pPr>
        <w:ind w:left="5565" w:hanging="636"/>
      </w:pPr>
      <w:rPr>
        <w:rFonts w:hint="default"/>
        <w:lang w:val="zh-CN" w:eastAsia="zh-CN" w:bidi="zh-CN"/>
      </w:rPr>
    </w:lvl>
    <w:lvl w:ilvl="6" w:tentative="0">
      <w:start w:val="0"/>
      <w:numFmt w:val="bullet"/>
      <w:lvlText w:val="•"/>
      <w:lvlJc w:val="left"/>
      <w:pPr>
        <w:ind w:left="6481" w:hanging="636"/>
      </w:pPr>
      <w:rPr>
        <w:rFonts w:hint="default"/>
        <w:lang w:val="zh-CN" w:eastAsia="zh-CN" w:bidi="zh-CN"/>
      </w:rPr>
    </w:lvl>
    <w:lvl w:ilvl="7" w:tentative="0">
      <w:start w:val="0"/>
      <w:numFmt w:val="bullet"/>
      <w:lvlText w:val="•"/>
      <w:lvlJc w:val="left"/>
      <w:pPr>
        <w:ind w:left="7397" w:hanging="636"/>
      </w:pPr>
      <w:rPr>
        <w:rFonts w:hint="default"/>
        <w:lang w:val="zh-CN" w:eastAsia="zh-CN" w:bidi="zh-CN"/>
      </w:rPr>
    </w:lvl>
    <w:lvl w:ilvl="8" w:tentative="0">
      <w:start w:val="0"/>
      <w:numFmt w:val="bullet"/>
      <w:lvlText w:val="•"/>
      <w:lvlJc w:val="left"/>
      <w:pPr>
        <w:ind w:left="8313" w:hanging="636"/>
      </w:pPr>
      <w:rPr>
        <w:rFonts w:hint="default"/>
        <w:lang w:val="zh-CN" w:eastAsia="zh-CN" w:bidi="zh-CN"/>
      </w:rPr>
    </w:lvl>
  </w:abstractNum>
  <w:abstractNum w:abstractNumId="64">
    <w:nsid w:val="77ECEA79"/>
    <w:multiLevelType w:val="multilevel"/>
    <w:tmpl w:val="77ECEA79"/>
    <w:lvl w:ilvl="0" w:tentative="0">
      <w:start w:val="1"/>
      <w:numFmt w:val="decimal"/>
      <w:lvlText w:val="%1."/>
      <w:lvlJc w:val="left"/>
      <w:pPr>
        <w:ind w:left="1591" w:hanging="321"/>
        <w:jc w:val="left"/>
      </w:pPr>
      <w:rPr>
        <w:rFonts w:hint="default" w:ascii="Calibri" w:hAnsi="Calibri" w:eastAsia="Calibri" w:cs="Calibri"/>
        <w:spacing w:val="-3"/>
        <w:w w:val="100"/>
        <w:sz w:val="19"/>
        <w:szCs w:val="19"/>
        <w:lang w:val="zh-CN" w:eastAsia="zh-CN" w:bidi="zh-CN"/>
      </w:rPr>
    </w:lvl>
    <w:lvl w:ilvl="1" w:tentative="0">
      <w:start w:val="0"/>
      <w:numFmt w:val="bullet"/>
      <w:lvlText w:val="•"/>
      <w:lvlJc w:val="left"/>
      <w:pPr>
        <w:ind w:left="2454" w:hanging="321"/>
      </w:pPr>
      <w:rPr>
        <w:rFonts w:hint="default"/>
        <w:lang w:val="zh-CN" w:eastAsia="zh-CN" w:bidi="zh-CN"/>
      </w:rPr>
    </w:lvl>
    <w:lvl w:ilvl="2" w:tentative="0">
      <w:start w:val="0"/>
      <w:numFmt w:val="bullet"/>
      <w:lvlText w:val="•"/>
      <w:lvlJc w:val="left"/>
      <w:pPr>
        <w:ind w:left="3309" w:hanging="321"/>
      </w:pPr>
      <w:rPr>
        <w:rFonts w:hint="default"/>
        <w:lang w:val="zh-CN" w:eastAsia="zh-CN" w:bidi="zh-CN"/>
      </w:rPr>
    </w:lvl>
    <w:lvl w:ilvl="3" w:tentative="0">
      <w:start w:val="0"/>
      <w:numFmt w:val="bullet"/>
      <w:lvlText w:val="•"/>
      <w:lvlJc w:val="left"/>
      <w:pPr>
        <w:ind w:left="4163" w:hanging="321"/>
      </w:pPr>
      <w:rPr>
        <w:rFonts w:hint="default"/>
        <w:lang w:val="zh-CN" w:eastAsia="zh-CN" w:bidi="zh-CN"/>
      </w:rPr>
    </w:lvl>
    <w:lvl w:ilvl="4" w:tentative="0">
      <w:start w:val="0"/>
      <w:numFmt w:val="bullet"/>
      <w:lvlText w:val="•"/>
      <w:lvlJc w:val="left"/>
      <w:pPr>
        <w:ind w:left="5018" w:hanging="321"/>
      </w:pPr>
      <w:rPr>
        <w:rFonts w:hint="default"/>
        <w:lang w:val="zh-CN" w:eastAsia="zh-CN" w:bidi="zh-CN"/>
      </w:rPr>
    </w:lvl>
    <w:lvl w:ilvl="5" w:tentative="0">
      <w:start w:val="0"/>
      <w:numFmt w:val="bullet"/>
      <w:lvlText w:val="•"/>
      <w:lvlJc w:val="left"/>
      <w:pPr>
        <w:ind w:left="5873" w:hanging="321"/>
      </w:pPr>
      <w:rPr>
        <w:rFonts w:hint="default"/>
        <w:lang w:val="zh-CN" w:eastAsia="zh-CN" w:bidi="zh-CN"/>
      </w:rPr>
    </w:lvl>
    <w:lvl w:ilvl="6" w:tentative="0">
      <w:start w:val="0"/>
      <w:numFmt w:val="bullet"/>
      <w:lvlText w:val="•"/>
      <w:lvlJc w:val="left"/>
      <w:pPr>
        <w:ind w:left="6727" w:hanging="321"/>
      </w:pPr>
      <w:rPr>
        <w:rFonts w:hint="default"/>
        <w:lang w:val="zh-CN" w:eastAsia="zh-CN" w:bidi="zh-CN"/>
      </w:rPr>
    </w:lvl>
    <w:lvl w:ilvl="7" w:tentative="0">
      <w:start w:val="0"/>
      <w:numFmt w:val="bullet"/>
      <w:lvlText w:val="•"/>
      <w:lvlJc w:val="left"/>
      <w:pPr>
        <w:ind w:left="7582" w:hanging="321"/>
      </w:pPr>
      <w:rPr>
        <w:rFonts w:hint="default"/>
        <w:lang w:val="zh-CN" w:eastAsia="zh-CN" w:bidi="zh-CN"/>
      </w:rPr>
    </w:lvl>
    <w:lvl w:ilvl="8" w:tentative="0">
      <w:start w:val="0"/>
      <w:numFmt w:val="bullet"/>
      <w:lvlText w:val="•"/>
      <w:lvlJc w:val="left"/>
      <w:pPr>
        <w:ind w:left="8437" w:hanging="321"/>
      </w:pPr>
      <w:rPr>
        <w:rFonts w:hint="default"/>
        <w:lang w:val="zh-CN" w:eastAsia="zh-CN" w:bidi="zh-CN"/>
      </w:rPr>
    </w:lvl>
  </w:abstractNum>
  <w:abstractNum w:abstractNumId="65">
    <w:nsid w:val="79AA4FA4"/>
    <w:multiLevelType w:val="multilevel"/>
    <w:tmpl w:val="79AA4FA4"/>
    <w:lvl w:ilvl="0" w:tentative="0">
      <w:start w:val="3"/>
      <w:numFmt w:val="decimal"/>
      <w:lvlText w:val="%1"/>
      <w:lvlJc w:val="left"/>
      <w:pPr>
        <w:ind w:left="851" w:hanging="533"/>
        <w:jc w:val="left"/>
      </w:pPr>
      <w:rPr>
        <w:rFonts w:hint="default"/>
        <w:lang w:val="zh-CN" w:eastAsia="zh-CN" w:bidi="zh-CN"/>
      </w:rPr>
    </w:lvl>
    <w:lvl w:ilvl="1" w:tentative="0">
      <w:start w:val="2"/>
      <w:numFmt w:val="decimal"/>
      <w:lvlText w:val="%1.%2"/>
      <w:lvlJc w:val="left"/>
      <w:pPr>
        <w:ind w:left="851" w:hanging="533"/>
        <w:jc w:val="left"/>
      </w:pPr>
      <w:rPr>
        <w:rFonts w:hint="default"/>
        <w:lang w:val="zh-CN" w:eastAsia="zh-CN" w:bidi="zh-CN"/>
      </w:rPr>
    </w:lvl>
    <w:lvl w:ilvl="2" w:tentative="0">
      <w:start w:val="3"/>
      <w:numFmt w:val="decimal"/>
      <w:lvlText w:val="%1.%2.%3"/>
      <w:lvlJc w:val="left"/>
      <w:pPr>
        <w:ind w:left="851" w:hanging="533"/>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3645" w:hanging="533"/>
      </w:pPr>
      <w:rPr>
        <w:rFonts w:hint="default"/>
        <w:lang w:val="zh-CN" w:eastAsia="zh-CN" w:bidi="zh-CN"/>
      </w:rPr>
    </w:lvl>
    <w:lvl w:ilvl="4" w:tentative="0">
      <w:start w:val="0"/>
      <w:numFmt w:val="bullet"/>
      <w:lvlText w:val="•"/>
      <w:lvlJc w:val="left"/>
      <w:pPr>
        <w:ind w:left="4574" w:hanging="533"/>
      </w:pPr>
      <w:rPr>
        <w:rFonts w:hint="default"/>
        <w:lang w:val="zh-CN" w:eastAsia="zh-CN" w:bidi="zh-CN"/>
      </w:rPr>
    </w:lvl>
    <w:lvl w:ilvl="5" w:tentative="0">
      <w:start w:val="0"/>
      <w:numFmt w:val="bullet"/>
      <w:lvlText w:val="•"/>
      <w:lvlJc w:val="left"/>
      <w:pPr>
        <w:ind w:left="5503" w:hanging="533"/>
      </w:pPr>
      <w:rPr>
        <w:rFonts w:hint="default"/>
        <w:lang w:val="zh-CN" w:eastAsia="zh-CN" w:bidi="zh-CN"/>
      </w:rPr>
    </w:lvl>
    <w:lvl w:ilvl="6" w:tentative="0">
      <w:start w:val="0"/>
      <w:numFmt w:val="bullet"/>
      <w:lvlText w:val="•"/>
      <w:lvlJc w:val="left"/>
      <w:pPr>
        <w:ind w:left="6431" w:hanging="533"/>
      </w:pPr>
      <w:rPr>
        <w:rFonts w:hint="default"/>
        <w:lang w:val="zh-CN" w:eastAsia="zh-CN" w:bidi="zh-CN"/>
      </w:rPr>
    </w:lvl>
    <w:lvl w:ilvl="7" w:tentative="0">
      <w:start w:val="0"/>
      <w:numFmt w:val="bullet"/>
      <w:lvlText w:val="•"/>
      <w:lvlJc w:val="left"/>
      <w:pPr>
        <w:ind w:left="7360" w:hanging="533"/>
      </w:pPr>
      <w:rPr>
        <w:rFonts w:hint="default"/>
        <w:lang w:val="zh-CN" w:eastAsia="zh-CN" w:bidi="zh-CN"/>
      </w:rPr>
    </w:lvl>
    <w:lvl w:ilvl="8" w:tentative="0">
      <w:start w:val="0"/>
      <w:numFmt w:val="bullet"/>
      <w:lvlText w:val="•"/>
      <w:lvlJc w:val="left"/>
      <w:pPr>
        <w:ind w:left="8289" w:hanging="533"/>
      </w:pPr>
      <w:rPr>
        <w:rFonts w:hint="default"/>
        <w:lang w:val="zh-CN" w:eastAsia="zh-CN" w:bidi="zh-CN"/>
      </w:rPr>
    </w:lvl>
  </w:abstractNum>
  <w:abstractNum w:abstractNumId="66">
    <w:nsid w:val="7C246926"/>
    <w:multiLevelType w:val="multilevel"/>
    <w:tmpl w:val="7C246926"/>
    <w:lvl w:ilvl="0" w:tentative="0">
      <w:start w:val="1"/>
      <w:numFmt w:val="decimal"/>
      <w:lvlText w:val="（%1）"/>
      <w:lvlJc w:val="left"/>
      <w:pPr>
        <w:ind w:left="2067"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868" w:hanging="529"/>
      </w:pPr>
      <w:rPr>
        <w:rFonts w:hint="default"/>
        <w:lang w:val="zh-CN" w:eastAsia="zh-CN" w:bidi="zh-CN"/>
      </w:rPr>
    </w:lvl>
    <w:lvl w:ilvl="2" w:tentative="0">
      <w:start w:val="0"/>
      <w:numFmt w:val="bullet"/>
      <w:lvlText w:val="•"/>
      <w:lvlJc w:val="left"/>
      <w:pPr>
        <w:ind w:left="3677" w:hanging="529"/>
      </w:pPr>
      <w:rPr>
        <w:rFonts w:hint="default"/>
        <w:lang w:val="zh-CN" w:eastAsia="zh-CN" w:bidi="zh-CN"/>
      </w:rPr>
    </w:lvl>
    <w:lvl w:ilvl="3" w:tentative="0">
      <w:start w:val="0"/>
      <w:numFmt w:val="bullet"/>
      <w:lvlText w:val="•"/>
      <w:lvlJc w:val="left"/>
      <w:pPr>
        <w:ind w:left="4485" w:hanging="529"/>
      </w:pPr>
      <w:rPr>
        <w:rFonts w:hint="default"/>
        <w:lang w:val="zh-CN" w:eastAsia="zh-CN" w:bidi="zh-CN"/>
      </w:rPr>
    </w:lvl>
    <w:lvl w:ilvl="4" w:tentative="0">
      <w:start w:val="0"/>
      <w:numFmt w:val="bullet"/>
      <w:lvlText w:val="•"/>
      <w:lvlJc w:val="left"/>
      <w:pPr>
        <w:ind w:left="5294" w:hanging="529"/>
      </w:pPr>
      <w:rPr>
        <w:rFonts w:hint="default"/>
        <w:lang w:val="zh-CN" w:eastAsia="zh-CN" w:bidi="zh-CN"/>
      </w:rPr>
    </w:lvl>
    <w:lvl w:ilvl="5" w:tentative="0">
      <w:start w:val="0"/>
      <w:numFmt w:val="bullet"/>
      <w:lvlText w:val="•"/>
      <w:lvlJc w:val="left"/>
      <w:pPr>
        <w:ind w:left="6103" w:hanging="529"/>
      </w:pPr>
      <w:rPr>
        <w:rFonts w:hint="default"/>
        <w:lang w:val="zh-CN" w:eastAsia="zh-CN" w:bidi="zh-CN"/>
      </w:rPr>
    </w:lvl>
    <w:lvl w:ilvl="6" w:tentative="0">
      <w:start w:val="0"/>
      <w:numFmt w:val="bullet"/>
      <w:lvlText w:val="•"/>
      <w:lvlJc w:val="left"/>
      <w:pPr>
        <w:ind w:left="6911" w:hanging="529"/>
      </w:pPr>
      <w:rPr>
        <w:rFonts w:hint="default"/>
        <w:lang w:val="zh-CN" w:eastAsia="zh-CN" w:bidi="zh-CN"/>
      </w:rPr>
    </w:lvl>
    <w:lvl w:ilvl="7" w:tentative="0">
      <w:start w:val="0"/>
      <w:numFmt w:val="bullet"/>
      <w:lvlText w:val="•"/>
      <w:lvlJc w:val="left"/>
      <w:pPr>
        <w:ind w:left="7720" w:hanging="529"/>
      </w:pPr>
      <w:rPr>
        <w:rFonts w:hint="default"/>
        <w:lang w:val="zh-CN" w:eastAsia="zh-CN" w:bidi="zh-CN"/>
      </w:rPr>
    </w:lvl>
    <w:lvl w:ilvl="8" w:tentative="0">
      <w:start w:val="0"/>
      <w:numFmt w:val="bullet"/>
      <w:lvlText w:val="•"/>
      <w:lvlJc w:val="left"/>
      <w:pPr>
        <w:ind w:left="8529" w:hanging="529"/>
      </w:pPr>
      <w:rPr>
        <w:rFonts w:hint="default"/>
        <w:lang w:val="zh-CN" w:eastAsia="zh-CN" w:bidi="zh-CN"/>
      </w:rPr>
    </w:lvl>
  </w:abstractNum>
  <w:abstractNum w:abstractNumId="67">
    <w:nsid w:val="7DEC2089"/>
    <w:multiLevelType w:val="multilevel"/>
    <w:tmpl w:val="7DEC2089"/>
    <w:lvl w:ilvl="0" w:tentative="0">
      <w:start w:val="1"/>
      <w:numFmt w:val="decimal"/>
      <w:lvlText w:val="%1"/>
      <w:lvlJc w:val="left"/>
      <w:pPr>
        <w:ind w:left="1590" w:hanging="320"/>
        <w:jc w:val="left"/>
      </w:pPr>
      <w:rPr>
        <w:rFonts w:hint="default"/>
        <w:lang w:val="zh-CN" w:eastAsia="zh-CN" w:bidi="zh-CN"/>
      </w:rPr>
    </w:lvl>
    <w:lvl w:ilvl="1" w:tentative="0">
      <w:start w:val="3"/>
      <w:numFmt w:val="decimal"/>
      <w:lvlText w:val="%1.%2"/>
      <w:lvlJc w:val="left"/>
      <w:pPr>
        <w:ind w:left="1590" w:hanging="320"/>
        <w:jc w:val="left"/>
      </w:pPr>
      <w:rPr>
        <w:rFonts w:hint="default"/>
        <w:spacing w:val="-1"/>
        <w:w w:val="100"/>
        <w:lang w:val="zh-CN" w:eastAsia="zh-CN" w:bidi="zh-CN"/>
      </w:rPr>
    </w:lvl>
    <w:lvl w:ilvl="2" w:tentative="0">
      <w:start w:val="1"/>
      <w:numFmt w:val="decimal"/>
      <w:lvlText w:val="%1.%2.%3"/>
      <w:lvlJc w:val="left"/>
      <w:pPr>
        <w:ind w:left="1802" w:hanging="531"/>
        <w:jc w:val="left"/>
      </w:pPr>
      <w:rPr>
        <w:rFonts w:hint="default" w:ascii="Calibri" w:hAnsi="Calibri" w:eastAsia="Calibri" w:cs="Calibri"/>
        <w:spacing w:val="-3"/>
        <w:w w:val="100"/>
        <w:sz w:val="21"/>
        <w:szCs w:val="21"/>
        <w:lang w:val="zh-CN" w:eastAsia="zh-CN" w:bidi="zh-CN"/>
      </w:rPr>
    </w:lvl>
    <w:lvl w:ilvl="3" w:tentative="0">
      <w:start w:val="0"/>
      <w:numFmt w:val="bullet"/>
      <w:lvlText w:val="•"/>
      <w:lvlJc w:val="left"/>
      <w:pPr>
        <w:ind w:left="2843" w:hanging="531"/>
      </w:pPr>
      <w:rPr>
        <w:rFonts w:hint="default"/>
        <w:lang w:val="zh-CN" w:eastAsia="zh-CN" w:bidi="zh-CN"/>
      </w:rPr>
    </w:lvl>
    <w:lvl w:ilvl="4" w:tentative="0">
      <w:start w:val="0"/>
      <w:numFmt w:val="bullet"/>
      <w:lvlText w:val="•"/>
      <w:lvlJc w:val="left"/>
      <w:pPr>
        <w:ind w:left="3886" w:hanging="531"/>
      </w:pPr>
      <w:rPr>
        <w:rFonts w:hint="default"/>
        <w:lang w:val="zh-CN" w:eastAsia="zh-CN" w:bidi="zh-CN"/>
      </w:rPr>
    </w:lvl>
    <w:lvl w:ilvl="5" w:tentative="0">
      <w:start w:val="0"/>
      <w:numFmt w:val="bullet"/>
      <w:lvlText w:val="•"/>
      <w:lvlJc w:val="left"/>
      <w:pPr>
        <w:ind w:left="4929" w:hanging="531"/>
      </w:pPr>
      <w:rPr>
        <w:rFonts w:hint="default"/>
        <w:lang w:val="zh-CN" w:eastAsia="zh-CN" w:bidi="zh-CN"/>
      </w:rPr>
    </w:lvl>
    <w:lvl w:ilvl="6" w:tentative="0">
      <w:start w:val="0"/>
      <w:numFmt w:val="bullet"/>
      <w:lvlText w:val="•"/>
      <w:lvlJc w:val="left"/>
      <w:pPr>
        <w:ind w:left="5973" w:hanging="531"/>
      </w:pPr>
      <w:rPr>
        <w:rFonts w:hint="default"/>
        <w:lang w:val="zh-CN" w:eastAsia="zh-CN" w:bidi="zh-CN"/>
      </w:rPr>
    </w:lvl>
    <w:lvl w:ilvl="7" w:tentative="0">
      <w:start w:val="0"/>
      <w:numFmt w:val="bullet"/>
      <w:lvlText w:val="•"/>
      <w:lvlJc w:val="left"/>
      <w:pPr>
        <w:ind w:left="7016" w:hanging="531"/>
      </w:pPr>
      <w:rPr>
        <w:rFonts w:hint="default"/>
        <w:lang w:val="zh-CN" w:eastAsia="zh-CN" w:bidi="zh-CN"/>
      </w:rPr>
    </w:lvl>
    <w:lvl w:ilvl="8" w:tentative="0">
      <w:start w:val="0"/>
      <w:numFmt w:val="bullet"/>
      <w:lvlText w:val="•"/>
      <w:lvlJc w:val="left"/>
      <w:pPr>
        <w:ind w:left="8059" w:hanging="531"/>
      </w:pPr>
      <w:rPr>
        <w:rFonts w:hint="default"/>
        <w:lang w:val="zh-CN" w:eastAsia="zh-CN" w:bidi="zh-CN"/>
      </w:rPr>
    </w:lvl>
  </w:abstractNum>
  <w:num w:numId="1">
    <w:abstractNumId w:val="30"/>
  </w:num>
  <w:num w:numId="2">
    <w:abstractNumId w:val="18"/>
  </w:num>
  <w:num w:numId="3">
    <w:abstractNumId w:val="55"/>
  </w:num>
  <w:num w:numId="4">
    <w:abstractNumId w:val="56"/>
  </w:num>
  <w:num w:numId="5">
    <w:abstractNumId w:val="17"/>
  </w:num>
  <w:num w:numId="6">
    <w:abstractNumId w:val="51"/>
  </w:num>
  <w:num w:numId="7">
    <w:abstractNumId w:val="26"/>
  </w:num>
  <w:num w:numId="8">
    <w:abstractNumId w:val="42"/>
  </w:num>
  <w:num w:numId="9">
    <w:abstractNumId w:val="22"/>
  </w:num>
  <w:num w:numId="10">
    <w:abstractNumId w:val="20"/>
  </w:num>
  <w:num w:numId="11">
    <w:abstractNumId w:val="6"/>
  </w:num>
  <w:num w:numId="12">
    <w:abstractNumId w:val="50"/>
  </w:num>
  <w:num w:numId="13">
    <w:abstractNumId w:val="59"/>
  </w:num>
  <w:num w:numId="14">
    <w:abstractNumId w:val="34"/>
  </w:num>
  <w:num w:numId="15">
    <w:abstractNumId w:val="49"/>
  </w:num>
  <w:num w:numId="16">
    <w:abstractNumId w:val="9"/>
  </w:num>
  <w:num w:numId="17">
    <w:abstractNumId w:val="66"/>
  </w:num>
  <w:num w:numId="18">
    <w:abstractNumId w:val="64"/>
  </w:num>
  <w:num w:numId="19">
    <w:abstractNumId w:val="14"/>
  </w:num>
  <w:num w:numId="20">
    <w:abstractNumId w:val="60"/>
  </w:num>
  <w:num w:numId="21">
    <w:abstractNumId w:val="5"/>
  </w:num>
  <w:num w:numId="22">
    <w:abstractNumId w:val="46"/>
  </w:num>
  <w:num w:numId="23">
    <w:abstractNumId w:val="2"/>
  </w:num>
  <w:num w:numId="24">
    <w:abstractNumId w:val="54"/>
  </w:num>
  <w:num w:numId="25">
    <w:abstractNumId w:val="67"/>
  </w:num>
  <w:num w:numId="26">
    <w:abstractNumId w:val="0"/>
  </w:num>
  <w:num w:numId="27">
    <w:abstractNumId w:val="41"/>
  </w:num>
  <w:num w:numId="28">
    <w:abstractNumId w:val="52"/>
  </w:num>
  <w:num w:numId="29">
    <w:abstractNumId w:val="28"/>
  </w:num>
  <w:num w:numId="30">
    <w:abstractNumId w:val="23"/>
  </w:num>
  <w:num w:numId="31">
    <w:abstractNumId w:val="65"/>
  </w:num>
  <w:num w:numId="32">
    <w:abstractNumId w:val="13"/>
  </w:num>
  <w:num w:numId="33">
    <w:abstractNumId w:val="4"/>
  </w:num>
  <w:num w:numId="34">
    <w:abstractNumId w:val="12"/>
  </w:num>
  <w:num w:numId="35">
    <w:abstractNumId w:val="57"/>
  </w:num>
  <w:num w:numId="36">
    <w:abstractNumId w:val="1"/>
  </w:num>
  <w:num w:numId="37">
    <w:abstractNumId w:val="38"/>
  </w:num>
  <w:num w:numId="38">
    <w:abstractNumId w:val="3"/>
  </w:num>
  <w:num w:numId="39">
    <w:abstractNumId w:val="58"/>
  </w:num>
  <w:num w:numId="40">
    <w:abstractNumId w:val="32"/>
  </w:num>
  <w:num w:numId="41">
    <w:abstractNumId w:val="61"/>
  </w:num>
  <w:num w:numId="42">
    <w:abstractNumId w:val="33"/>
  </w:num>
  <w:num w:numId="43">
    <w:abstractNumId w:val="19"/>
  </w:num>
  <w:num w:numId="44">
    <w:abstractNumId w:val="44"/>
  </w:num>
  <w:num w:numId="45">
    <w:abstractNumId w:val="39"/>
  </w:num>
  <w:num w:numId="46">
    <w:abstractNumId w:val="25"/>
  </w:num>
  <w:num w:numId="47">
    <w:abstractNumId w:val="40"/>
  </w:num>
  <w:num w:numId="48">
    <w:abstractNumId w:val="11"/>
  </w:num>
  <w:num w:numId="49">
    <w:abstractNumId w:val="48"/>
  </w:num>
  <w:num w:numId="50">
    <w:abstractNumId w:val="35"/>
  </w:num>
  <w:num w:numId="51">
    <w:abstractNumId w:val="45"/>
  </w:num>
  <w:num w:numId="52">
    <w:abstractNumId w:val="31"/>
  </w:num>
  <w:num w:numId="53">
    <w:abstractNumId w:val="15"/>
  </w:num>
  <w:num w:numId="54">
    <w:abstractNumId w:val="36"/>
  </w:num>
  <w:num w:numId="55">
    <w:abstractNumId w:val="10"/>
  </w:num>
  <w:num w:numId="56">
    <w:abstractNumId w:val="47"/>
  </w:num>
  <w:num w:numId="57">
    <w:abstractNumId w:val="8"/>
  </w:num>
  <w:num w:numId="58">
    <w:abstractNumId w:val="27"/>
  </w:num>
  <w:num w:numId="59">
    <w:abstractNumId w:val="43"/>
  </w:num>
  <w:num w:numId="60">
    <w:abstractNumId w:val="29"/>
  </w:num>
  <w:num w:numId="61">
    <w:abstractNumId w:val="37"/>
  </w:num>
  <w:num w:numId="62">
    <w:abstractNumId w:val="62"/>
  </w:num>
  <w:num w:numId="63">
    <w:abstractNumId w:val="24"/>
  </w:num>
  <w:num w:numId="64">
    <w:abstractNumId w:val="16"/>
  </w:num>
  <w:num w:numId="65">
    <w:abstractNumId w:val="7"/>
  </w:num>
  <w:num w:numId="66">
    <w:abstractNumId w:val="63"/>
  </w:num>
  <w:num w:numId="67">
    <w:abstractNumId w:val="21"/>
  </w:num>
  <w:num w:numId="6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66D47"/>
    <w:rsid w:val="0B974DC4"/>
    <w:rsid w:val="0C5F5934"/>
    <w:rsid w:val="121754C8"/>
    <w:rsid w:val="121B138A"/>
    <w:rsid w:val="15E04877"/>
    <w:rsid w:val="19342E90"/>
    <w:rsid w:val="1BE07D82"/>
    <w:rsid w:val="1C153C73"/>
    <w:rsid w:val="1FBF26D0"/>
    <w:rsid w:val="24AE4801"/>
    <w:rsid w:val="28D55AB4"/>
    <w:rsid w:val="2D615C9C"/>
    <w:rsid w:val="2DFC2B50"/>
    <w:rsid w:val="2F3577E1"/>
    <w:rsid w:val="331946A5"/>
    <w:rsid w:val="3C402D31"/>
    <w:rsid w:val="3C793745"/>
    <w:rsid w:val="3DFB226F"/>
    <w:rsid w:val="43073745"/>
    <w:rsid w:val="440940E9"/>
    <w:rsid w:val="45B75709"/>
    <w:rsid w:val="461D2920"/>
    <w:rsid w:val="479266C3"/>
    <w:rsid w:val="4A7F0861"/>
    <w:rsid w:val="4CA6537A"/>
    <w:rsid w:val="4D750E66"/>
    <w:rsid w:val="50ED73EC"/>
    <w:rsid w:val="528B6C0D"/>
    <w:rsid w:val="52F856F6"/>
    <w:rsid w:val="53960E24"/>
    <w:rsid w:val="593414B3"/>
    <w:rsid w:val="5A0C4FAE"/>
    <w:rsid w:val="600A1A56"/>
    <w:rsid w:val="61A35DE6"/>
    <w:rsid w:val="6B636C93"/>
    <w:rsid w:val="70110B79"/>
    <w:rsid w:val="716F2633"/>
    <w:rsid w:val="79F10021"/>
    <w:rsid w:val="7EF51D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link w:val="26"/>
    <w:qFormat/>
    <w:uiPriority w:val="1"/>
    <w:pPr>
      <w:spacing w:before="162"/>
      <w:ind w:left="397"/>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before="54"/>
      <w:ind w:left="399"/>
      <w:jc w:val="center"/>
      <w:outlineLvl w:val="2"/>
    </w:pPr>
    <w:rPr>
      <w:rFonts w:ascii="宋体" w:hAnsi="宋体" w:eastAsia="宋体" w:cs="宋体"/>
      <w:b/>
      <w:bCs/>
      <w:sz w:val="32"/>
      <w:szCs w:val="32"/>
      <w:lang w:val="zh-CN" w:eastAsia="zh-CN" w:bidi="zh-CN"/>
    </w:rPr>
  </w:style>
  <w:style w:type="paragraph" w:styleId="4">
    <w:name w:val="heading 3"/>
    <w:basedOn w:val="1"/>
    <w:next w:val="1"/>
    <w:qFormat/>
    <w:uiPriority w:val="1"/>
    <w:pPr>
      <w:spacing w:before="54"/>
      <w:ind w:left="457"/>
      <w:jc w:val="center"/>
      <w:outlineLvl w:val="3"/>
    </w:pPr>
    <w:rPr>
      <w:rFonts w:ascii="黑体" w:hAnsi="黑体" w:eastAsia="黑体" w:cs="黑体"/>
      <w:sz w:val="32"/>
      <w:szCs w:val="32"/>
      <w:lang w:val="zh-CN" w:eastAsia="zh-CN" w:bidi="zh-CN"/>
    </w:rPr>
  </w:style>
  <w:style w:type="paragraph" w:styleId="5">
    <w:name w:val="heading 4"/>
    <w:basedOn w:val="1"/>
    <w:next w:val="1"/>
    <w:qFormat/>
    <w:uiPriority w:val="1"/>
    <w:pPr>
      <w:ind w:left="1031"/>
      <w:outlineLvl w:val="4"/>
    </w:pPr>
    <w:rPr>
      <w:rFonts w:ascii="宋体" w:hAnsi="宋体" w:eastAsia="宋体" w:cs="宋体"/>
      <w:sz w:val="28"/>
      <w:szCs w:val="28"/>
      <w:lang w:val="zh-CN" w:eastAsia="zh-CN" w:bidi="zh-CN"/>
    </w:rPr>
  </w:style>
  <w:style w:type="paragraph" w:styleId="6">
    <w:name w:val="heading 5"/>
    <w:basedOn w:val="1"/>
    <w:next w:val="1"/>
    <w:qFormat/>
    <w:uiPriority w:val="1"/>
    <w:pPr>
      <w:ind w:left="1106" w:hanging="426"/>
      <w:outlineLvl w:val="5"/>
    </w:pPr>
    <w:rPr>
      <w:rFonts w:ascii="宋体" w:hAnsi="宋体" w:eastAsia="宋体" w:cs="宋体"/>
      <w:sz w:val="24"/>
      <w:szCs w:val="24"/>
      <w:lang w:val="zh-CN" w:eastAsia="zh-CN" w:bidi="zh-CN"/>
    </w:rPr>
  </w:style>
  <w:style w:type="paragraph" w:styleId="7">
    <w:name w:val="heading 6"/>
    <w:basedOn w:val="1"/>
    <w:next w:val="1"/>
    <w:qFormat/>
    <w:uiPriority w:val="1"/>
    <w:pPr>
      <w:spacing w:before="71"/>
      <w:ind w:left="1118"/>
      <w:outlineLvl w:val="6"/>
    </w:pPr>
    <w:rPr>
      <w:rFonts w:ascii="宋体" w:hAnsi="宋体" w:eastAsia="宋体" w:cs="宋体"/>
      <w:i/>
      <w:sz w:val="22"/>
      <w:szCs w:val="22"/>
      <w:lang w:val="zh-CN" w:eastAsia="zh-CN" w:bidi="zh-CN"/>
    </w:rPr>
  </w:style>
  <w:style w:type="paragraph" w:styleId="8">
    <w:name w:val="heading 7"/>
    <w:basedOn w:val="1"/>
    <w:next w:val="1"/>
    <w:qFormat/>
    <w:uiPriority w:val="1"/>
    <w:pPr>
      <w:ind w:left="851"/>
      <w:outlineLvl w:val="7"/>
    </w:pPr>
    <w:rPr>
      <w:rFonts w:ascii="宋体" w:hAnsi="宋体" w:eastAsia="宋体" w:cs="宋体"/>
      <w:b/>
      <w:bCs/>
      <w:sz w:val="21"/>
      <w:szCs w:val="21"/>
      <w:u w:val="single" w:color="000000"/>
      <w:lang w:val="zh-CN" w:eastAsia="zh-CN" w:bidi="zh-CN"/>
    </w:rPr>
  </w:style>
  <w:style w:type="character" w:default="1" w:styleId="19">
    <w:name w:val="Default Paragraph Font"/>
    <w:semiHidden/>
    <w:unhideWhenUsed/>
    <w:qFormat/>
    <w:uiPriority w:val="1"/>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qFormat/>
    <w:uiPriority w:val="1"/>
    <w:rPr>
      <w:rFonts w:ascii="宋体" w:hAnsi="宋体" w:eastAsia="宋体" w:cs="宋体"/>
      <w:sz w:val="21"/>
      <w:szCs w:val="21"/>
      <w:lang w:val="zh-CN" w:eastAsia="zh-CN" w:bidi="zh-CN"/>
    </w:rPr>
  </w:style>
  <w:style w:type="paragraph" w:styleId="11">
    <w:name w:val="toc 3"/>
    <w:basedOn w:val="1"/>
    <w:next w:val="1"/>
    <w:qFormat/>
    <w:uiPriority w:val="1"/>
    <w:pPr>
      <w:spacing w:before="243"/>
      <w:ind w:left="1118"/>
    </w:pPr>
    <w:rPr>
      <w:rFonts w:ascii="宋体" w:hAnsi="宋体" w:eastAsia="宋体" w:cs="宋体"/>
      <w:b/>
      <w:bCs/>
      <w:sz w:val="20"/>
      <w:szCs w:val="20"/>
      <w:lang w:val="zh-CN" w:eastAsia="zh-CN" w:bidi="zh-CN"/>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1"/>
    <w:pPr>
      <w:spacing w:before="362"/>
      <w:ind w:left="405"/>
      <w:jc w:val="center"/>
    </w:pPr>
    <w:rPr>
      <w:rFonts w:ascii="黑体" w:hAnsi="黑体" w:eastAsia="黑体" w:cs="黑体"/>
      <w:b/>
      <w:bCs/>
      <w:sz w:val="24"/>
      <w:szCs w:val="24"/>
      <w:lang w:val="zh-CN" w:eastAsia="zh-CN" w:bidi="zh-CN"/>
    </w:rPr>
  </w:style>
  <w:style w:type="paragraph" w:styleId="15">
    <w:name w:val="toc 4"/>
    <w:basedOn w:val="1"/>
    <w:next w:val="1"/>
    <w:qFormat/>
    <w:uiPriority w:val="1"/>
    <w:pPr>
      <w:spacing w:before="236"/>
      <w:ind w:left="1118"/>
    </w:pPr>
    <w:rPr>
      <w:rFonts w:ascii="宋体" w:hAnsi="宋体" w:eastAsia="宋体" w:cs="宋体"/>
      <w:b/>
      <w:bCs/>
      <w:i/>
      <w:lang w:val="zh-CN" w:eastAsia="zh-CN" w:bidi="zh-CN"/>
    </w:rPr>
  </w:style>
  <w:style w:type="paragraph" w:styleId="16">
    <w:name w:val="toc 2"/>
    <w:basedOn w:val="1"/>
    <w:next w:val="1"/>
    <w:qFormat/>
    <w:uiPriority w:val="1"/>
    <w:pPr>
      <w:spacing w:before="362"/>
      <w:ind w:left="1118"/>
    </w:pPr>
    <w:rPr>
      <w:rFonts w:ascii="黑体" w:hAnsi="黑体" w:eastAsia="黑体" w:cs="黑体"/>
      <w:b/>
      <w:bCs/>
      <w:sz w:val="24"/>
      <w:szCs w:val="24"/>
      <w:lang w:val="zh-CN" w:eastAsia="zh-CN" w:bidi="zh-CN"/>
    </w:rPr>
  </w:style>
  <w:style w:type="paragraph" w:styleId="17">
    <w:name w:val="Title"/>
    <w:basedOn w:val="1"/>
    <w:link w:val="24"/>
    <w:qFormat/>
    <w:uiPriority w:val="0"/>
    <w:pPr>
      <w:keepNext w:val="0"/>
      <w:keepLines w:val="0"/>
      <w:widowControl w:val="0"/>
      <w:suppressLineNumbers w:val="0"/>
      <w:spacing w:before="240" w:beforeAutospacing="0" w:after="60" w:afterAutospacing="0"/>
      <w:ind w:left="0" w:right="0"/>
      <w:jc w:val="center"/>
      <w:outlineLvl w:val="0"/>
    </w:pPr>
    <w:rPr>
      <w:rFonts w:ascii="Arial" w:hAnsi="Arial" w:eastAsia="宋体" w:cs="Arial"/>
      <w:b/>
      <w:kern w:val="2"/>
      <w:sz w:val="32"/>
      <w:szCs w:val="32"/>
      <w:lang w:val="en-US" w:eastAsia="zh-CN" w:bidi="ar"/>
    </w:rPr>
  </w:style>
  <w:style w:type="table" w:customStyle="1" w:styleId="20">
    <w:name w:val="Table Normal"/>
    <w:semiHidden/>
    <w:unhideWhenUsed/>
    <w:qFormat/>
    <w:uiPriority w:val="2"/>
    <w:tblPr>
      <w:tblLayout w:type="fixed"/>
      <w:tblCellMar>
        <w:top w:w="0" w:type="dxa"/>
        <w:left w:w="0" w:type="dxa"/>
        <w:bottom w:w="0" w:type="dxa"/>
        <w:right w:w="0" w:type="dxa"/>
      </w:tblCellMar>
    </w:tblPr>
  </w:style>
  <w:style w:type="paragraph" w:styleId="21">
    <w:name w:val="List Paragraph"/>
    <w:basedOn w:val="1"/>
    <w:qFormat/>
    <w:uiPriority w:val="1"/>
    <w:pPr>
      <w:ind w:left="851" w:firstLine="420"/>
    </w:pPr>
    <w:rPr>
      <w:rFonts w:ascii="宋体" w:hAnsi="宋体" w:eastAsia="宋体" w:cs="宋体"/>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标题 Char"/>
    <w:basedOn w:val="19"/>
    <w:link w:val="17"/>
    <w:qFormat/>
    <w:uiPriority w:val="0"/>
    <w:rPr>
      <w:rFonts w:hint="default" w:ascii="Arial" w:hAnsi="Arial" w:eastAsia="宋体" w:cs="Arial"/>
      <w:b/>
      <w:kern w:val="2"/>
      <w:sz w:val="32"/>
      <w:szCs w:val="32"/>
      <w:lang w:val="en-US" w:eastAsia="zh-CN" w:bidi="ar"/>
    </w:rPr>
  </w:style>
  <w:style w:type="paragraph" w:customStyle="1" w:styleId="25">
    <w:name w:val="标题4"/>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20"/>
      <w:lang w:val="en-US" w:eastAsia="zh-CN" w:bidi="ar"/>
    </w:rPr>
  </w:style>
  <w:style w:type="character" w:customStyle="1" w:styleId="26">
    <w:name w:val="标题 1 Char1"/>
    <w:basedOn w:val="19"/>
    <w:link w:val="2"/>
    <w:qFormat/>
    <w:uiPriority w:val="0"/>
    <w:rPr>
      <w:rFonts w:hint="eastAsia" w:ascii="黑体" w:hAnsi="宋体" w:eastAsia="黑体" w:cs="黑体"/>
      <w:b/>
      <w:color w:val="000000"/>
      <w:kern w:val="44"/>
      <w:sz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2019-08-29T14:20:00Z</dcterms:created>
  <dc:creator>吕锋</dc:creator>
  <cp:lastModifiedBy>陈选军</cp:lastModifiedBy>
  <cp:lastPrinted>2019-09-09T03:05:00Z</cp:lastPrinted>
  <dcterms:modified xsi:type="dcterms:W3CDTF">2019-10-08T08:00:04Z</dcterms:modified>
  <dc:title>台州市建设工程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2010</vt:lpwstr>
  </property>
  <property fmtid="{D5CDD505-2E9C-101B-9397-08002B2CF9AE}" pid="4" name="LastSaved">
    <vt:filetime>2019-08-29T00:00:00Z</vt:filetime>
  </property>
  <property fmtid="{D5CDD505-2E9C-101B-9397-08002B2CF9AE}" pid="5" name="KSOProductBuildVer">
    <vt:lpwstr>2052-11.1.0.9098</vt:lpwstr>
  </property>
</Properties>
</file>