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autoSpaceDE w:val="0"/>
        <w:autoSpaceDN w:val="0"/>
        <w:adjustRightInd w:val="0"/>
        <w:jc w:val="center"/>
        <w:rPr>
          <w:rFonts w:ascii="宋体" w:hAnsi="宋体"/>
          <w:szCs w:val="36"/>
        </w:rPr>
      </w:pPr>
      <w:r>
        <w:rPr>
          <w:rFonts w:hint="eastAsia" w:ascii="宋体" w:hAnsi="宋体"/>
          <w:b/>
          <w:sz w:val="36"/>
          <w:szCs w:val="36"/>
        </w:rPr>
        <w:t>三门县教育局教师教学一体机电脑采购项目</w:t>
      </w: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djustRightInd w:val="0"/>
        <w:snapToGrid w:val="0"/>
        <w:jc w:val="center"/>
        <w:rPr>
          <w:rFonts w:ascii="黑体" w:hAnsi="宋体" w:eastAsia="黑体"/>
          <w:b/>
          <w:bCs/>
          <w:spacing w:val="36"/>
          <w:sz w:val="84"/>
          <w:szCs w:val="84"/>
        </w:rPr>
      </w:pPr>
      <w:r>
        <w:rPr>
          <w:rFonts w:hint="eastAsia" w:ascii="黑体" w:hAnsi="宋体" w:eastAsia="黑体"/>
          <w:b/>
          <w:bCs/>
          <w:spacing w:val="36"/>
          <w:sz w:val="84"/>
          <w:szCs w:val="84"/>
        </w:rPr>
        <w:t>公开招标文件</w:t>
      </w:r>
      <w:bookmarkStart w:id="44" w:name="_GoBack"/>
      <w:bookmarkEnd w:id="44"/>
    </w:p>
    <w:p>
      <w:pPr>
        <w:adjustRightInd w:val="0"/>
        <w:snapToGrid w:val="0"/>
        <w:jc w:val="center"/>
        <w:rPr>
          <w:rFonts w:ascii="华文行楷" w:hAnsi="宋体" w:eastAsia="华文行楷"/>
          <w:b/>
          <w:bCs/>
          <w:spacing w:val="36"/>
          <w:sz w:val="24"/>
        </w:rPr>
      </w:pPr>
    </w:p>
    <w:p>
      <w:pPr>
        <w:adjustRightInd w:val="0"/>
        <w:snapToGrid w:val="0"/>
        <w:rPr>
          <w:rFonts w:ascii="华文行楷" w:hAnsi="宋体" w:eastAsia="华文行楷"/>
          <w:b/>
          <w:bCs/>
          <w:spacing w:val="36"/>
          <w:sz w:val="24"/>
        </w:rPr>
      </w:pPr>
    </w:p>
    <w:p>
      <w:pPr>
        <w:adjustRightInd w:val="0"/>
        <w:snapToGrid w:val="0"/>
        <w:spacing w:line="480" w:lineRule="auto"/>
        <w:jc w:val="center"/>
        <w:rPr>
          <w:rFonts w:ascii="宋体" w:hAnsi="宋体"/>
          <w:b/>
          <w:sz w:val="32"/>
          <w:szCs w:val="32"/>
        </w:rPr>
      </w:pPr>
      <w:r>
        <w:rPr>
          <w:rFonts w:hint="eastAsia" w:ascii="宋体" w:hAnsi="宋体"/>
          <w:b/>
          <w:sz w:val="32"/>
          <w:szCs w:val="32"/>
        </w:rPr>
        <w:t>项目编号：三拓展2019-035号</w:t>
      </w:r>
    </w:p>
    <w:p>
      <w:pPr>
        <w:autoSpaceDE w:val="0"/>
        <w:autoSpaceDN w:val="0"/>
        <w:adjustRightInd w:val="0"/>
        <w:jc w:val="center"/>
        <w:rPr>
          <w:rFonts w:ascii="宋体" w:hAnsi="宋体"/>
          <w:szCs w:val="36"/>
        </w:rPr>
      </w:pP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bCs/>
          <w:sz w:val="30"/>
        </w:rPr>
      </w:pPr>
      <w:r>
        <w:rPr>
          <w:rFonts w:hint="eastAsia" w:ascii="宋体" w:hAnsi="宋体"/>
          <w:b/>
          <w:bCs/>
          <w:sz w:val="30"/>
        </w:rPr>
        <w:t xml:space="preserve">    </w:t>
      </w:r>
    </w:p>
    <w:p>
      <w:pPr>
        <w:spacing w:line="640" w:lineRule="exact"/>
        <w:jc w:val="left"/>
        <w:rPr>
          <w:rFonts w:ascii="宋体" w:hAnsi="宋体"/>
          <w:spacing w:val="50"/>
          <w:sz w:val="32"/>
          <w:szCs w:val="20"/>
        </w:rPr>
      </w:pPr>
    </w:p>
    <w:tbl>
      <w:tblPr>
        <w:tblStyle w:val="18"/>
        <w:tblW w:w="7651" w:type="dxa"/>
        <w:jc w:val="center"/>
        <w:tblInd w:w="0" w:type="dxa"/>
        <w:tblLayout w:type="fixed"/>
        <w:tblCellMar>
          <w:top w:w="0" w:type="dxa"/>
          <w:left w:w="108" w:type="dxa"/>
          <w:bottom w:w="0" w:type="dxa"/>
          <w:right w:w="108" w:type="dxa"/>
        </w:tblCellMar>
      </w:tblPr>
      <w:tblGrid>
        <w:gridCol w:w="1988"/>
        <w:gridCol w:w="257"/>
        <w:gridCol w:w="5406"/>
      </w:tblGrid>
      <w:tr>
        <w:tblPrEx>
          <w:tblLayout w:type="fixed"/>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32"/>
                <w:szCs w:val="32"/>
              </w:rPr>
            </w:pPr>
            <w:r>
              <w:rPr>
                <w:rFonts w:hint="eastAsia"/>
                <w:sz w:val="32"/>
                <w:szCs w:val="32"/>
              </w:rPr>
              <w:t>采购</w:t>
            </w:r>
            <w:r>
              <w:rPr>
                <w:sz w:val="32"/>
                <w:szCs w:val="32"/>
              </w:rPr>
              <w:t>人</w:t>
            </w:r>
          </w:p>
        </w:tc>
        <w:tc>
          <w:tcPr>
            <w:tcW w:w="257" w:type="dxa"/>
            <w:vAlign w:val="center"/>
          </w:tcPr>
          <w:p>
            <w:pPr>
              <w:adjustRightInd w:val="0"/>
              <w:snapToGrid w:val="0"/>
              <w:spacing w:line="440" w:lineRule="exact"/>
              <w:jc w:val="distribute"/>
              <w:rPr>
                <w:sz w:val="32"/>
                <w:szCs w:val="32"/>
              </w:rPr>
            </w:pPr>
            <w:r>
              <w:rPr>
                <w:sz w:val="32"/>
                <w:szCs w:val="32"/>
              </w:rPr>
              <w:t>：</w:t>
            </w:r>
          </w:p>
        </w:tc>
        <w:tc>
          <w:tcPr>
            <w:tcW w:w="5406" w:type="dxa"/>
            <w:vAlign w:val="center"/>
          </w:tcPr>
          <w:p>
            <w:pPr>
              <w:adjustRightInd w:val="0"/>
              <w:snapToGrid w:val="0"/>
              <w:spacing w:line="440" w:lineRule="exact"/>
              <w:jc w:val="distribute"/>
              <w:rPr>
                <w:sz w:val="32"/>
                <w:szCs w:val="32"/>
              </w:rPr>
            </w:pPr>
            <w:r>
              <w:rPr>
                <w:rFonts w:hint="eastAsia"/>
                <w:sz w:val="32"/>
                <w:szCs w:val="32"/>
              </w:rPr>
              <w:t>三门县教育局</w:t>
            </w:r>
          </w:p>
        </w:tc>
      </w:tr>
      <w:tr>
        <w:tblPrEx>
          <w:tblLayout w:type="fixed"/>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32"/>
                <w:szCs w:val="32"/>
              </w:rPr>
            </w:pPr>
            <w:r>
              <w:rPr>
                <w:sz w:val="32"/>
                <w:szCs w:val="32"/>
              </w:rPr>
              <w:t>招标代理人</w:t>
            </w:r>
          </w:p>
        </w:tc>
        <w:tc>
          <w:tcPr>
            <w:tcW w:w="257" w:type="dxa"/>
            <w:vAlign w:val="center"/>
          </w:tcPr>
          <w:p>
            <w:pPr>
              <w:adjustRightInd w:val="0"/>
              <w:snapToGrid w:val="0"/>
              <w:spacing w:line="440" w:lineRule="exact"/>
              <w:jc w:val="distribute"/>
              <w:rPr>
                <w:sz w:val="32"/>
                <w:szCs w:val="32"/>
              </w:rPr>
            </w:pPr>
            <w:r>
              <w:rPr>
                <w:sz w:val="32"/>
                <w:szCs w:val="32"/>
              </w:rPr>
              <w:t>：</w:t>
            </w:r>
          </w:p>
        </w:tc>
        <w:tc>
          <w:tcPr>
            <w:tcW w:w="5406" w:type="dxa"/>
            <w:vAlign w:val="center"/>
          </w:tcPr>
          <w:p>
            <w:pPr>
              <w:adjustRightInd w:val="0"/>
              <w:snapToGrid w:val="0"/>
              <w:spacing w:line="440" w:lineRule="exact"/>
              <w:jc w:val="distribute"/>
              <w:rPr>
                <w:sz w:val="32"/>
                <w:szCs w:val="32"/>
              </w:rPr>
            </w:pPr>
            <w:r>
              <w:rPr>
                <w:rFonts w:hint="eastAsia"/>
                <w:sz w:val="32"/>
                <w:szCs w:val="32"/>
              </w:rPr>
              <w:t>浙江豊宇工程管理有限公司</w:t>
            </w:r>
          </w:p>
        </w:tc>
      </w:tr>
    </w:tbl>
    <w:p>
      <w:pPr>
        <w:spacing w:line="640" w:lineRule="exact"/>
        <w:ind w:firstLine="1280" w:firstLineChars="400"/>
        <w:jc w:val="left"/>
        <w:rPr>
          <w:rFonts w:ascii="宋体" w:hAnsi="宋体"/>
          <w:sz w:val="32"/>
          <w:szCs w:val="2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cs="宋体"/>
          <w:kern w:val="0"/>
          <w:sz w:val="28"/>
          <w:szCs w:val="28"/>
        </w:rPr>
      </w:pPr>
      <w:r>
        <w:rPr>
          <w:rFonts w:hint="eastAsia" w:ascii="宋体" w:hAnsi="宋体"/>
          <w:spacing w:val="16"/>
          <w:sz w:val="32"/>
          <w:szCs w:val="20"/>
        </w:rPr>
        <w:t>二 ○ 一 九 年 九 月</w:t>
      </w:r>
    </w:p>
    <w:p>
      <w:pPr>
        <w:jc w:val="center"/>
        <w:rPr>
          <w:rFonts w:ascii="宋体" w:hAnsi="宋体" w:cs="Arial"/>
          <w:b/>
          <w:bCs/>
          <w:sz w:val="36"/>
          <w:szCs w:val="36"/>
        </w:rPr>
      </w:pPr>
    </w:p>
    <w:p>
      <w:pPr>
        <w:jc w:val="center"/>
        <w:rPr>
          <w:rFonts w:ascii="宋体" w:hAnsi="宋体" w:cs="Arial"/>
          <w:b/>
          <w:bCs/>
          <w:sz w:val="36"/>
          <w:szCs w:val="36"/>
        </w:rPr>
      </w:pPr>
      <w:r>
        <w:rPr>
          <w:rFonts w:hint="eastAsia" w:ascii="宋体" w:hAnsi="宋体" w:cs="Arial"/>
          <w:b/>
          <w:bCs/>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tabs>
          <w:tab w:val="left" w:pos="180"/>
          <w:tab w:val="left" w:pos="360"/>
          <w:tab w:val="left" w:pos="540"/>
          <w:tab w:val="left" w:pos="8280"/>
        </w:tabs>
        <w:autoSpaceDE w:val="0"/>
        <w:autoSpaceDN w:val="0"/>
        <w:adjustRightInd w:val="0"/>
        <w:spacing w:line="440" w:lineRule="exact"/>
        <w:ind w:right="23" w:firstLine="539"/>
        <w:jc w:val="left"/>
        <w:rPr>
          <w:rFonts w:ascii="宋体" w:hAnsi="宋体" w:cs="宋体"/>
          <w:kern w:val="0"/>
          <w:sz w:val="24"/>
        </w:rPr>
      </w:pPr>
      <w:r>
        <w:rPr>
          <w:rFonts w:hint="eastAsia" w:ascii="宋体" w:hAnsi="宋体"/>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hint="eastAsia" w:ascii="宋体" w:hAnsi="宋体"/>
          <w:kern w:val="0"/>
          <w:sz w:val="24"/>
        </w:rPr>
        <w:t>受采购人委托，</w:t>
      </w:r>
      <w:r>
        <w:rPr>
          <w:rFonts w:hint="eastAsia" w:ascii="宋体" w:hAnsi="宋体" w:cs="宋体"/>
          <w:kern w:val="0"/>
          <w:sz w:val="24"/>
        </w:rPr>
        <w:t>现就三门县教育局教师教学一体机电脑采购项目进行公开招标采购，欢迎符合条件的潜在投标人参加本项目投标。</w:t>
      </w:r>
    </w:p>
    <w:p>
      <w:pPr>
        <w:tabs>
          <w:tab w:val="left" w:pos="180"/>
          <w:tab w:val="left" w:pos="360"/>
          <w:tab w:val="left" w:pos="540"/>
          <w:tab w:val="left" w:pos="8280"/>
        </w:tabs>
        <w:autoSpaceDE w:val="0"/>
        <w:autoSpaceDN w:val="0"/>
        <w:adjustRightInd w:val="0"/>
        <w:spacing w:line="440" w:lineRule="exact"/>
        <w:ind w:left="539" w:right="23"/>
        <w:jc w:val="left"/>
        <w:rPr>
          <w:rFonts w:ascii="宋体" w:hAnsi="宋体"/>
          <w:kern w:val="0"/>
          <w:sz w:val="24"/>
        </w:rPr>
      </w:pPr>
      <w:r>
        <w:rPr>
          <w:rFonts w:hint="eastAsia" w:ascii="宋体" w:hAnsi="宋体"/>
          <w:b/>
          <w:kern w:val="0"/>
          <w:sz w:val="24"/>
        </w:rPr>
        <w:t>一、项目编号：三拓展2019-035号</w:t>
      </w:r>
    </w:p>
    <w:p>
      <w:pPr>
        <w:tabs>
          <w:tab w:val="left" w:pos="180"/>
          <w:tab w:val="left" w:pos="360"/>
          <w:tab w:val="left" w:pos="540"/>
          <w:tab w:val="left" w:pos="8280"/>
        </w:tabs>
        <w:autoSpaceDE w:val="0"/>
        <w:autoSpaceDN w:val="0"/>
        <w:adjustRightInd w:val="0"/>
        <w:spacing w:line="440" w:lineRule="exact"/>
        <w:ind w:left="539" w:right="23"/>
        <w:jc w:val="left"/>
        <w:rPr>
          <w:rFonts w:ascii="宋体" w:hAnsi="宋体"/>
          <w:b/>
          <w:kern w:val="0"/>
          <w:sz w:val="24"/>
        </w:rPr>
      </w:pPr>
      <w:r>
        <w:rPr>
          <w:rFonts w:hint="eastAsia" w:ascii="宋体" w:hAnsi="宋体"/>
          <w:b/>
          <w:kern w:val="0"/>
          <w:sz w:val="24"/>
        </w:rPr>
        <w:t>二、招标项目概况：</w:t>
      </w:r>
    </w:p>
    <w:p>
      <w:pPr>
        <w:widowControl/>
        <w:spacing w:line="440" w:lineRule="exact"/>
        <w:ind w:left="60" w:right="60" w:firstLine="463" w:firstLineChars="193"/>
        <w:jc w:val="left"/>
        <w:outlineLvl w:val="0"/>
        <w:rPr>
          <w:rFonts w:ascii="宋体" w:hAnsi="宋体" w:cs="宋体"/>
          <w:kern w:val="0"/>
          <w:sz w:val="24"/>
        </w:rPr>
      </w:pPr>
      <w:bookmarkStart w:id="0" w:name="_Toc504136796"/>
      <w:r>
        <w:rPr>
          <w:rFonts w:hint="eastAsia" w:ascii="宋体" w:hAnsi="宋体" w:cs="宋体"/>
          <w:kern w:val="0"/>
          <w:sz w:val="24"/>
        </w:rPr>
        <w:t>本项目预算：</w:t>
      </w:r>
      <w:r>
        <w:rPr>
          <w:rFonts w:hint="eastAsia" w:ascii="宋体" w:hAnsi="宋体"/>
          <w:sz w:val="24"/>
        </w:rPr>
        <w:t>人民币730万元</w:t>
      </w:r>
      <w:r>
        <w:rPr>
          <w:rFonts w:hint="eastAsia" w:ascii="宋体" w:hAnsi="宋体" w:cs="宋体"/>
          <w:kern w:val="0"/>
          <w:sz w:val="24"/>
        </w:rPr>
        <w:t>。</w:t>
      </w:r>
      <w:bookmarkEnd w:id="0"/>
    </w:p>
    <w:p>
      <w:pPr>
        <w:widowControl/>
        <w:spacing w:line="440" w:lineRule="exact"/>
        <w:ind w:left="60" w:right="-200" w:firstLine="540"/>
        <w:jc w:val="left"/>
        <w:rPr>
          <w:rFonts w:ascii="宋体" w:hAnsi="宋体" w:cs="宋体"/>
          <w:kern w:val="0"/>
          <w:sz w:val="24"/>
        </w:rPr>
      </w:pPr>
      <w:r>
        <w:rPr>
          <w:rFonts w:hint="eastAsia" w:ascii="宋体" w:hAnsi="宋体" w:cs="宋体"/>
          <w:kern w:val="0"/>
          <w:sz w:val="24"/>
        </w:rPr>
        <w:t>招标内容主要包括：三门县教育局教师教学一体机电脑采购项目项目所包含的设备材料的供货、包装、运输、装卸、管理、就位、产品保护、安装、调试、试运行、维护、备品备件、有关行业专管部门验收、培训及售后服务、维保等工作。</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供货安装</w:t>
      </w:r>
      <w:r>
        <w:rPr>
          <w:rFonts w:ascii="宋体" w:hAnsi="宋体" w:cs="宋体"/>
          <w:kern w:val="0"/>
          <w:sz w:val="24"/>
        </w:rPr>
        <w:t>范围：</w:t>
      </w:r>
      <w:r>
        <w:rPr>
          <w:rFonts w:hint="eastAsia" w:ascii="宋体" w:hAnsi="宋体" w:cs="宋体"/>
          <w:kern w:val="0"/>
          <w:sz w:val="24"/>
        </w:rPr>
        <w:t>采购人指定地点。</w:t>
      </w:r>
    </w:p>
    <w:p>
      <w:pPr>
        <w:spacing w:line="440" w:lineRule="exact"/>
        <w:ind w:firstLine="480" w:firstLineChars="200"/>
        <w:rPr>
          <w:rFonts w:ascii="宋体" w:hAnsi="宋体" w:cs="宋体"/>
          <w:kern w:val="0"/>
          <w:sz w:val="24"/>
        </w:rPr>
      </w:pPr>
      <w:r>
        <w:rPr>
          <w:rFonts w:hint="eastAsia" w:ascii="宋体" w:hAnsi="宋体" w:cs="宋体"/>
          <w:kern w:val="0"/>
          <w:sz w:val="24"/>
        </w:rPr>
        <w:t>供货期：合同签订后30日历天内完成供货，并安装调试完毕，试运行一个月后完成验收等工作。</w:t>
      </w:r>
    </w:p>
    <w:p>
      <w:pPr>
        <w:tabs>
          <w:tab w:val="left" w:pos="180"/>
          <w:tab w:val="left" w:pos="360"/>
          <w:tab w:val="left" w:pos="540"/>
          <w:tab w:val="left" w:pos="8280"/>
        </w:tabs>
        <w:autoSpaceDE w:val="0"/>
        <w:autoSpaceDN w:val="0"/>
        <w:adjustRightInd w:val="0"/>
        <w:spacing w:line="440" w:lineRule="exact"/>
        <w:ind w:left="539" w:right="23"/>
        <w:jc w:val="left"/>
        <w:rPr>
          <w:rFonts w:ascii="宋体" w:hAnsi="宋体"/>
          <w:b/>
          <w:kern w:val="0"/>
          <w:sz w:val="24"/>
        </w:rPr>
      </w:pPr>
      <w:r>
        <w:rPr>
          <w:rFonts w:hint="eastAsia" w:ascii="宋体" w:hAnsi="宋体"/>
          <w:b/>
          <w:sz w:val="24"/>
        </w:rPr>
        <w:t>三、合格投标人的资格条件：</w:t>
      </w:r>
    </w:p>
    <w:p>
      <w:pPr>
        <w:tabs>
          <w:tab w:val="left" w:pos="180"/>
          <w:tab w:val="left" w:pos="360"/>
          <w:tab w:val="left" w:pos="540"/>
          <w:tab w:val="left" w:pos="8280"/>
        </w:tabs>
        <w:autoSpaceDE w:val="0"/>
        <w:autoSpaceDN w:val="0"/>
        <w:adjustRightInd w:val="0"/>
        <w:spacing w:line="440" w:lineRule="exact"/>
        <w:ind w:right="23" w:firstLine="480" w:firstLineChars="200"/>
        <w:jc w:val="left"/>
        <w:rPr>
          <w:rFonts w:ascii="宋体" w:hAnsi="宋体"/>
          <w:kern w:val="0"/>
          <w:sz w:val="24"/>
        </w:rPr>
      </w:pPr>
      <w:r>
        <w:rPr>
          <w:rFonts w:hint="eastAsia" w:ascii="宋体" w:hAnsi="宋体"/>
          <w:kern w:val="0"/>
          <w:sz w:val="24"/>
        </w:rPr>
        <w:t>（一）符合《中华人民共和国政府采购法》第二十二条供应商应当具备的条件和浙财采监【2013】24号《关于规范政府采购供应商资格设定及资格审查的通知》第六条规定。</w:t>
      </w:r>
    </w:p>
    <w:p>
      <w:pPr>
        <w:snapToGrid w:val="0"/>
        <w:spacing w:line="360" w:lineRule="auto"/>
        <w:ind w:firstLine="480" w:firstLineChars="200"/>
        <w:rPr>
          <w:rFonts w:ascii="宋体" w:hAnsi="宋体"/>
          <w:sz w:val="24"/>
        </w:rPr>
      </w:pPr>
      <w:r>
        <w:rPr>
          <w:rFonts w:hint="eastAsia" w:ascii="宋体" w:hAnsi="宋体"/>
          <w:sz w:val="24"/>
        </w:rPr>
        <w:t>（二）本项目不接受联合体投标。</w:t>
      </w:r>
    </w:p>
    <w:p>
      <w:pPr>
        <w:tabs>
          <w:tab w:val="left" w:pos="180"/>
          <w:tab w:val="left" w:pos="360"/>
          <w:tab w:val="left" w:pos="540"/>
          <w:tab w:val="left" w:pos="8280"/>
        </w:tabs>
        <w:autoSpaceDE w:val="0"/>
        <w:autoSpaceDN w:val="0"/>
        <w:adjustRightInd w:val="0"/>
        <w:spacing w:line="440" w:lineRule="exact"/>
        <w:ind w:right="23" w:firstLine="482" w:firstLineChars="200"/>
        <w:jc w:val="left"/>
        <w:rPr>
          <w:rFonts w:ascii="宋体" w:hAnsi="宋体"/>
          <w:b/>
          <w:sz w:val="24"/>
        </w:rPr>
      </w:pPr>
      <w:r>
        <w:rPr>
          <w:rFonts w:hint="eastAsia" w:ascii="宋体" w:hAnsi="宋体"/>
          <w:b/>
          <w:sz w:val="24"/>
        </w:rPr>
        <w:t>四、招标文件获取的方式、时间：</w:t>
      </w:r>
    </w:p>
    <w:p>
      <w:pPr>
        <w:snapToGrid w:val="0"/>
        <w:spacing w:line="440" w:lineRule="exact"/>
        <w:ind w:firstLine="480" w:firstLineChars="200"/>
        <w:rPr>
          <w:rFonts w:ascii="宋体" w:hAnsi="宋体" w:cs="Arial"/>
          <w:sz w:val="24"/>
        </w:rPr>
      </w:pPr>
      <w:r>
        <w:rPr>
          <w:rFonts w:hint="eastAsia" w:ascii="宋体" w:hAnsi="宋体" w:cs="Arial"/>
          <w:sz w:val="24"/>
        </w:rPr>
        <w:t>1、获取方式：</w:t>
      </w:r>
      <w:r>
        <w:rPr>
          <w:rFonts w:hint="eastAsia" w:ascii="宋体" w:hAnsi="宋体" w:cs="宋体"/>
          <w:kern w:val="0"/>
          <w:sz w:val="24"/>
        </w:rPr>
        <w:t>网上直接下载，下载地址为</w:t>
      </w:r>
      <w:r>
        <w:fldChar w:fldCharType="begin"/>
      </w:r>
      <w:r>
        <w:instrText xml:space="preserve"> HYPERLINK "http://www.xjztb.cn" </w:instrText>
      </w:r>
      <w:r>
        <w:fldChar w:fldCharType="separate"/>
      </w:r>
      <w:r>
        <w:rPr>
          <w:rFonts w:ascii="宋体" w:hAnsi="宋体" w:cs="Arial"/>
          <w:sz w:val="24"/>
        </w:rPr>
        <w:t>http://www.smztb.com</w:t>
      </w:r>
      <w:r>
        <w:rPr>
          <w:rFonts w:ascii="宋体" w:hAnsi="宋体" w:cs="Arial"/>
          <w:sz w:val="24"/>
        </w:rPr>
        <w:fldChar w:fldCharType="end"/>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2、获取（公告）时间：</w:t>
      </w:r>
      <w:r>
        <w:rPr>
          <w:rFonts w:hint="eastAsia" w:ascii="宋体" w:hAnsi="宋体" w:cs="宋体"/>
          <w:color w:val="FF0000"/>
          <w:kern w:val="0"/>
          <w:sz w:val="24"/>
        </w:rPr>
        <w:t>2019年9月23 日至2019年10月14日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539"/>
        <w:jc w:val="left"/>
        <w:rPr>
          <w:rFonts w:ascii="宋体" w:hAnsi="宋体"/>
          <w:b/>
          <w:kern w:val="0"/>
          <w:sz w:val="24"/>
        </w:rPr>
      </w:pPr>
      <w:r>
        <w:rPr>
          <w:rFonts w:hint="eastAsia" w:ascii="宋体" w:hAnsi="宋体" w:cs="Arial"/>
          <w:b/>
          <w:sz w:val="24"/>
        </w:rPr>
        <w:t>五、</w:t>
      </w:r>
      <w:r>
        <w:rPr>
          <w:rFonts w:hint="eastAsia" w:ascii="宋体" w:hAnsi="宋体"/>
          <w:b/>
          <w:kern w:val="0"/>
          <w:sz w:val="24"/>
        </w:rPr>
        <w:t>投标截止及开标时间、地点：</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本次招标将于</w:t>
      </w:r>
      <w:r>
        <w:rPr>
          <w:rFonts w:hint="eastAsia" w:ascii="宋体" w:hAnsi="宋体" w:cs="宋体"/>
          <w:color w:val="FF0000"/>
          <w:kern w:val="0"/>
          <w:sz w:val="24"/>
        </w:rPr>
        <w:t>2019年10月15日上午9:00时</w:t>
      </w:r>
      <w:r>
        <w:rPr>
          <w:rFonts w:hint="eastAsia" w:ascii="宋体" w:hAnsi="宋体" w:cs="宋体"/>
          <w:kern w:val="0"/>
          <w:sz w:val="24"/>
        </w:rPr>
        <w:t>整在三门县广场路22号交通大楼四楼开标室开标，请在此时间前将投标文件送达开标地点，逾期或不符合规定的投标文件恕不接受。</w:t>
      </w:r>
    </w:p>
    <w:p>
      <w:pPr>
        <w:snapToGrid w:val="0"/>
        <w:spacing w:line="440" w:lineRule="exact"/>
        <w:ind w:firstLine="482" w:firstLineChars="200"/>
        <w:rPr>
          <w:rFonts w:ascii="宋体" w:hAnsi="宋体" w:cs="Arial"/>
          <w:b/>
          <w:sz w:val="24"/>
        </w:rPr>
      </w:pPr>
      <w:bookmarkStart w:id="1" w:name="_Toc248896339"/>
      <w:bookmarkStart w:id="2" w:name="_Toc306901434"/>
      <w:bookmarkStart w:id="3" w:name="_Toc248896180"/>
      <w:bookmarkStart w:id="4" w:name="_Toc292375885"/>
      <w:bookmarkStart w:id="5" w:name="_Toc302983081"/>
      <w:bookmarkStart w:id="6" w:name="_Toc237079657"/>
      <w:bookmarkStart w:id="7" w:name="_Toc301444177"/>
      <w:bookmarkStart w:id="8" w:name="_Toc255821807"/>
      <w:bookmarkStart w:id="9" w:name="_Toc238443293"/>
      <w:bookmarkStart w:id="10" w:name="_Toc504136801"/>
      <w:bookmarkStart w:id="11" w:name="_Toc255819813"/>
      <w:bookmarkStart w:id="12" w:name="_Toc248896032"/>
      <w:bookmarkStart w:id="13" w:name="_Toc239128664"/>
      <w:bookmarkStart w:id="14" w:name="_Toc217998406"/>
      <w:bookmarkStart w:id="15" w:name="_Toc237138381"/>
      <w:bookmarkStart w:id="16" w:name="_Toc240724037"/>
      <w:bookmarkStart w:id="17" w:name="_Toc218007235"/>
      <w:bookmarkStart w:id="18" w:name="_Toc261001144"/>
      <w:bookmarkStart w:id="19" w:name="_Toc255459629"/>
      <w:bookmarkStart w:id="20" w:name="_Toc261001052"/>
      <w:bookmarkStart w:id="21" w:name="_Toc283973064"/>
      <w:bookmarkStart w:id="22" w:name="_Toc237656258"/>
      <w:bookmarkStart w:id="23" w:name="_Toc240724372"/>
      <w:bookmarkStart w:id="24" w:name="_Toc277078929"/>
      <w:bookmarkStart w:id="25" w:name="_Toc218007966"/>
      <w:bookmarkStart w:id="26" w:name="_Toc290043099"/>
      <w:r>
        <w:rPr>
          <w:rFonts w:hint="eastAsia" w:ascii="宋体" w:hAnsi="宋体" w:cs="Arial"/>
          <w:b/>
          <w:sz w:val="24"/>
        </w:rPr>
        <w:t>六、投标保证金：</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tabs>
          <w:tab w:val="left" w:pos="180"/>
          <w:tab w:val="left" w:pos="360"/>
          <w:tab w:val="left" w:pos="540"/>
          <w:tab w:val="left" w:pos="8280"/>
        </w:tabs>
        <w:adjustRightInd w:val="0"/>
        <w:spacing w:line="440" w:lineRule="exact"/>
        <w:ind w:firstLine="480" w:firstLineChars="200"/>
        <w:rPr>
          <w:rFonts w:ascii="宋体" w:hAnsi="宋体"/>
          <w:sz w:val="24"/>
        </w:rPr>
      </w:pPr>
      <w:r>
        <w:rPr>
          <w:rFonts w:hint="eastAsia" w:ascii="宋体" w:hAnsi="宋体"/>
          <w:sz w:val="24"/>
        </w:rPr>
        <w:t>1、投标保证金的形式：现金。</w:t>
      </w:r>
    </w:p>
    <w:p>
      <w:pPr>
        <w:tabs>
          <w:tab w:val="left" w:pos="180"/>
          <w:tab w:val="left" w:pos="360"/>
          <w:tab w:val="left" w:pos="540"/>
          <w:tab w:val="left" w:pos="8280"/>
        </w:tabs>
        <w:adjustRightInd w:val="0"/>
        <w:spacing w:line="440" w:lineRule="exact"/>
        <w:ind w:firstLine="480" w:firstLineChars="200"/>
        <w:rPr>
          <w:rFonts w:ascii="宋体" w:hAnsi="宋体"/>
          <w:sz w:val="24"/>
        </w:rPr>
      </w:pPr>
      <w:r>
        <w:rPr>
          <w:rFonts w:hint="eastAsia" w:ascii="宋体" w:hAnsi="宋体"/>
          <w:sz w:val="24"/>
        </w:rPr>
        <w:t>2、投标保证金金额：人民币柒万叁仟元整（¥73000元）。</w:t>
      </w:r>
    </w:p>
    <w:p>
      <w:pPr>
        <w:tabs>
          <w:tab w:val="left" w:pos="180"/>
          <w:tab w:val="left" w:pos="360"/>
          <w:tab w:val="left" w:pos="540"/>
          <w:tab w:val="left" w:pos="8280"/>
        </w:tabs>
        <w:adjustRightInd w:val="0"/>
        <w:spacing w:line="440" w:lineRule="exact"/>
        <w:ind w:firstLine="480" w:firstLineChars="200"/>
        <w:rPr>
          <w:rFonts w:ascii="宋体" w:hAnsi="宋体"/>
          <w:sz w:val="24"/>
        </w:rPr>
      </w:pPr>
      <w:r>
        <w:rPr>
          <w:rFonts w:hint="eastAsia" w:ascii="宋体" w:hAnsi="宋体"/>
          <w:sz w:val="24"/>
        </w:rPr>
        <w:t>3、投标保证金缴纳截止时间：</w:t>
      </w:r>
      <w:r>
        <w:rPr>
          <w:rFonts w:hint="eastAsia" w:ascii="宋体" w:hAnsi="宋体"/>
          <w:color w:val="FF0000"/>
          <w:sz w:val="24"/>
        </w:rPr>
        <w:t>2019年10月15日上午9:00时</w:t>
      </w:r>
      <w:r>
        <w:rPr>
          <w:rFonts w:hint="eastAsia" w:ascii="宋体" w:hAnsi="宋体"/>
          <w:sz w:val="24"/>
        </w:rPr>
        <w:t>。</w:t>
      </w:r>
    </w:p>
    <w:p>
      <w:pPr>
        <w:snapToGrid w:val="0"/>
        <w:spacing w:line="440" w:lineRule="exact"/>
        <w:ind w:firstLine="480" w:firstLineChars="200"/>
        <w:rPr>
          <w:rFonts w:ascii="宋体" w:hAnsi="宋体" w:cs="宋体"/>
          <w:kern w:val="0"/>
          <w:sz w:val="24"/>
        </w:rPr>
      </w:pPr>
      <w:r>
        <w:rPr>
          <w:rFonts w:hint="eastAsia" w:ascii="宋体" w:hAnsi="宋体"/>
          <w:sz w:val="24"/>
        </w:rPr>
        <w:t>4、投标保证金的有效期：同投标有效期。</w:t>
      </w:r>
    </w:p>
    <w:p>
      <w:pPr>
        <w:snapToGrid w:val="0"/>
        <w:spacing w:line="440" w:lineRule="exact"/>
        <w:ind w:firstLine="482" w:firstLineChars="200"/>
        <w:rPr>
          <w:rFonts w:ascii="宋体" w:hAnsi="宋体" w:cs="Arial"/>
          <w:b/>
          <w:sz w:val="24"/>
        </w:rPr>
      </w:pPr>
      <w:r>
        <w:rPr>
          <w:rFonts w:hint="eastAsia" w:ascii="宋体" w:hAnsi="宋体" w:cs="Arial"/>
          <w:b/>
          <w:sz w:val="24"/>
        </w:rPr>
        <w:t>七</w:t>
      </w:r>
      <w:r>
        <w:rPr>
          <w:rFonts w:ascii="宋体" w:hAnsi="宋体" w:cs="Arial"/>
          <w:b/>
          <w:sz w:val="24"/>
        </w:rPr>
        <w:t>、投标人信用信息查询渠道及截止时点、信用信息查询记录和证据留存的具体方式、信用信息的使用规则</w:t>
      </w:r>
      <w:r>
        <w:rPr>
          <w:rFonts w:hint="eastAsia" w:ascii="宋体" w:hAnsi="宋体" w:cs="Arial"/>
          <w:b/>
          <w:sz w:val="24"/>
        </w:rPr>
        <w:t>：</w:t>
      </w:r>
    </w:p>
    <w:p>
      <w:pPr>
        <w:snapToGrid w:val="0"/>
        <w:spacing w:line="440" w:lineRule="exact"/>
        <w:ind w:firstLine="480" w:firstLineChars="200"/>
        <w:rPr>
          <w:rFonts w:ascii="宋体" w:hAnsi="宋体" w:cs="Arial"/>
          <w:sz w:val="24"/>
        </w:rPr>
      </w:pPr>
      <w:r>
        <w:rPr>
          <w:rFonts w:hint="eastAsia" w:ascii="宋体" w:hAnsi="宋体" w:cs="Arial"/>
          <w:sz w:val="24"/>
        </w:rPr>
        <w:t>1、查询渠道：国家企业信用信息公示系统（http://www.gsxt.gov.cn/index.html）。</w:t>
      </w:r>
    </w:p>
    <w:p>
      <w:pPr>
        <w:snapToGrid w:val="0"/>
        <w:spacing w:line="44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pPr>
        <w:snapToGrid w:val="0"/>
        <w:spacing w:line="44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pPr>
        <w:snapToGrid w:val="0"/>
        <w:spacing w:line="440" w:lineRule="exact"/>
        <w:ind w:firstLine="480" w:firstLineChars="200"/>
        <w:rPr>
          <w:rFonts w:ascii="宋体" w:hAnsi="宋体" w:cs="Arial"/>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pPr>
        <w:snapToGrid w:val="0"/>
        <w:spacing w:line="440" w:lineRule="exact"/>
        <w:ind w:firstLine="482" w:firstLineChars="200"/>
        <w:rPr>
          <w:rFonts w:ascii="宋体" w:hAnsi="宋体" w:cs="Arial"/>
          <w:sz w:val="24"/>
        </w:rPr>
      </w:pPr>
      <w:r>
        <w:rPr>
          <w:rFonts w:hint="eastAsia" w:ascii="宋体" w:hAnsi="宋体" w:cs="Arial"/>
          <w:b/>
          <w:bCs/>
          <w:sz w:val="24"/>
        </w:rPr>
        <w:t>八</w:t>
      </w:r>
      <w:r>
        <w:rPr>
          <w:rFonts w:ascii="宋体" w:hAnsi="宋体" w:cs="Arial"/>
          <w:b/>
          <w:bCs/>
          <w:sz w:val="24"/>
        </w:rPr>
        <w:t>、</w:t>
      </w:r>
      <w:r>
        <w:rPr>
          <w:rFonts w:hint="eastAsia" w:ascii="宋体" w:hAnsi="宋体" w:cs="Arial"/>
          <w:b/>
          <w:sz w:val="24"/>
        </w:rPr>
        <w:t>相关注意事项</w:t>
      </w:r>
      <w:r>
        <w:rPr>
          <w:rFonts w:hint="eastAsia" w:ascii="宋体" w:hAnsi="宋体" w:cs="Arial"/>
          <w:sz w:val="24"/>
        </w:rPr>
        <w:t>：</w:t>
      </w:r>
    </w:p>
    <w:p>
      <w:pPr>
        <w:snapToGrid w:val="0"/>
        <w:spacing w:line="440" w:lineRule="exact"/>
        <w:ind w:firstLine="480" w:firstLineChars="200"/>
        <w:rPr>
          <w:rFonts w:ascii="宋体" w:hAnsi="宋体" w:cs="Arial"/>
          <w:sz w:val="24"/>
        </w:rPr>
      </w:pPr>
      <w:r>
        <w:rPr>
          <w:rFonts w:hint="eastAsia" w:ascii="宋体" w:hAnsi="宋体" w:cs="Arial"/>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监督管理部门投诉。</w:t>
      </w:r>
    </w:p>
    <w:p>
      <w:pPr>
        <w:snapToGrid w:val="0"/>
        <w:spacing w:line="440" w:lineRule="exact"/>
        <w:ind w:firstLine="480" w:firstLineChars="200"/>
        <w:rPr>
          <w:rFonts w:ascii="宋体" w:hAnsi="宋体" w:cs="Arial"/>
          <w:sz w:val="24"/>
        </w:rPr>
      </w:pPr>
      <w:r>
        <w:rPr>
          <w:rFonts w:hint="eastAsia" w:ascii="宋体" w:hAnsi="宋体" w:cs="Arial"/>
          <w:sz w:val="24"/>
        </w:rPr>
        <w:t>2、本项目所有公告发布网站：</w:t>
      </w:r>
      <w:r>
        <w:rPr>
          <w:rFonts w:ascii="宋体" w:hAnsi="宋体" w:cs="Arial"/>
          <w:sz w:val="24"/>
        </w:rPr>
        <w:t xml:space="preserve"> “三门县公共资源交易中心网”（ </w:t>
      </w:r>
      <w:r>
        <w:fldChar w:fldCharType="begin"/>
      </w:r>
      <w:r>
        <w:instrText xml:space="preserve"> HYPERLINK "http://www.xjztb.cn" </w:instrText>
      </w:r>
      <w:r>
        <w:fldChar w:fldCharType="separate"/>
      </w:r>
      <w:r>
        <w:rPr>
          <w:rFonts w:ascii="宋体" w:hAnsi="宋体" w:cs="Arial"/>
          <w:sz w:val="24"/>
        </w:rPr>
        <w:t>http://www.smztb.com</w:t>
      </w:r>
      <w:r>
        <w:rPr>
          <w:rFonts w:ascii="宋体" w:hAnsi="宋体" w:cs="Arial"/>
          <w:sz w:val="24"/>
        </w:rPr>
        <w:fldChar w:fldCharType="end"/>
      </w:r>
      <w:r>
        <w:rPr>
          <w:rFonts w:ascii="宋体" w:hAnsi="宋体" w:cs="Arial"/>
          <w:sz w:val="24"/>
        </w:rPr>
        <w:t>）</w:t>
      </w:r>
      <w:r>
        <w:rPr>
          <w:rFonts w:hint="eastAsia" w:ascii="宋体" w:hAnsi="宋体" w:cs="Arial"/>
          <w:sz w:val="24"/>
        </w:rPr>
        <w:t>。</w:t>
      </w:r>
    </w:p>
    <w:p>
      <w:pPr>
        <w:spacing w:line="440" w:lineRule="exact"/>
        <w:ind w:firstLine="590" w:firstLineChars="245"/>
        <w:rPr>
          <w:rFonts w:ascii="宋体" w:hAnsi="宋体"/>
          <w:b/>
          <w:sz w:val="24"/>
        </w:rPr>
      </w:pPr>
      <w:r>
        <w:rPr>
          <w:rFonts w:hint="eastAsia" w:ascii="宋体" w:hAnsi="宋体"/>
          <w:b/>
          <w:sz w:val="24"/>
        </w:rPr>
        <w:t>九、联系方式：</w:t>
      </w:r>
    </w:p>
    <w:p>
      <w:pPr>
        <w:spacing w:line="440" w:lineRule="exact"/>
        <w:ind w:firstLine="472" w:firstLineChars="196"/>
        <w:rPr>
          <w:rFonts w:ascii="宋体" w:hAnsi="宋体"/>
          <w:b/>
          <w:sz w:val="24"/>
        </w:rPr>
      </w:pPr>
      <w:r>
        <w:rPr>
          <w:rFonts w:hint="eastAsia" w:ascii="宋体" w:hAnsi="宋体"/>
          <w:b/>
          <w:sz w:val="24"/>
        </w:rPr>
        <w:t>（一）采购代理机构</w:t>
      </w:r>
    </w:p>
    <w:p>
      <w:pPr>
        <w:snapToGrid w:val="0"/>
        <w:spacing w:line="440" w:lineRule="exact"/>
        <w:ind w:firstLine="600" w:firstLineChars="250"/>
        <w:rPr>
          <w:rFonts w:ascii="宋体" w:hAnsi="宋体" w:cs="Arial"/>
          <w:sz w:val="24"/>
        </w:rPr>
      </w:pPr>
      <w:r>
        <w:rPr>
          <w:rFonts w:hint="eastAsia" w:ascii="宋体" w:hAnsi="宋体" w:cs="Arial"/>
          <w:sz w:val="24"/>
        </w:rPr>
        <w:t>项目联系人：陈选军</w:t>
      </w:r>
    </w:p>
    <w:p>
      <w:pPr>
        <w:snapToGrid w:val="0"/>
        <w:spacing w:line="440" w:lineRule="exact"/>
        <w:ind w:firstLine="600" w:firstLineChars="250"/>
        <w:rPr>
          <w:rFonts w:ascii="宋体" w:hAnsi="宋体" w:cs="Arial"/>
          <w:sz w:val="24"/>
        </w:rPr>
      </w:pPr>
      <w:r>
        <w:rPr>
          <w:rFonts w:hint="eastAsia" w:ascii="宋体" w:hAnsi="宋体" w:cs="Arial"/>
          <w:sz w:val="24"/>
        </w:rPr>
        <w:t>联系电话：</w:t>
      </w:r>
      <w:r>
        <w:rPr>
          <w:rFonts w:hint="eastAsia" w:ascii="宋体" w:hAnsi="宋体" w:cs="宋体"/>
          <w:kern w:val="0"/>
          <w:sz w:val="24"/>
        </w:rPr>
        <w:t xml:space="preserve">13736661918    </w:t>
      </w:r>
      <w:r>
        <w:rPr>
          <w:rFonts w:hint="eastAsia" w:ascii="宋体" w:hAnsi="宋体" w:cs="Arial"/>
          <w:sz w:val="24"/>
        </w:rPr>
        <w:t>传真：</w:t>
      </w:r>
      <w:r>
        <w:rPr>
          <w:rFonts w:hint="eastAsia" w:ascii="宋体" w:hAnsi="宋体" w:cs="宋体"/>
          <w:kern w:val="0"/>
          <w:sz w:val="24"/>
        </w:rPr>
        <w:t>0576-83239692</w:t>
      </w:r>
    </w:p>
    <w:p>
      <w:pPr>
        <w:spacing w:line="440" w:lineRule="exact"/>
        <w:ind w:firstLine="472" w:firstLineChars="196"/>
        <w:rPr>
          <w:rFonts w:ascii="宋体" w:hAnsi="宋体"/>
          <w:b/>
          <w:sz w:val="24"/>
        </w:rPr>
      </w:pPr>
      <w:r>
        <w:rPr>
          <w:rFonts w:hint="eastAsia" w:ascii="宋体" w:hAnsi="宋体"/>
          <w:b/>
          <w:sz w:val="24"/>
        </w:rPr>
        <w:t>（二）采购人</w:t>
      </w:r>
      <w:r>
        <w:rPr>
          <w:rFonts w:hint="eastAsia" w:ascii="宋体" w:hAnsi="宋体" w:cs="Arial"/>
          <w:sz w:val="24"/>
        </w:rPr>
        <w:t xml:space="preserve"> </w:t>
      </w:r>
    </w:p>
    <w:p>
      <w:pPr>
        <w:snapToGrid w:val="0"/>
        <w:spacing w:line="440" w:lineRule="exact"/>
        <w:ind w:firstLine="600" w:firstLineChars="250"/>
        <w:rPr>
          <w:rFonts w:ascii="宋体" w:hAnsi="宋体" w:cs="宋体"/>
          <w:kern w:val="0"/>
          <w:sz w:val="24"/>
        </w:rPr>
      </w:pPr>
      <w:r>
        <w:rPr>
          <w:rFonts w:ascii="宋体" w:hAnsi="宋体" w:cs="Arial"/>
          <w:sz w:val="24"/>
        </w:rPr>
        <w:t>联系人：</w:t>
      </w:r>
      <w:r>
        <w:rPr>
          <w:rFonts w:hint="eastAsia" w:ascii="宋体" w:hAnsi="宋体" w:cs="宋体"/>
          <w:kern w:val="0"/>
          <w:sz w:val="24"/>
        </w:rPr>
        <w:t xml:space="preserve">张勤        联系电话：13968512378 </w:t>
      </w:r>
    </w:p>
    <w:p>
      <w:pPr>
        <w:snapToGrid w:val="0"/>
        <w:spacing w:line="440" w:lineRule="exact"/>
        <w:ind w:firstLine="600" w:firstLineChars="250"/>
        <w:rPr>
          <w:rFonts w:ascii="宋体" w:hAnsi="宋体" w:cs="宋体"/>
          <w:kern w:val="0"/>
          <w:sz w:val="24"/>
        </w:rPr>
      </w:pPr>
    </w:p>
    <w:p>
      <w:pPr>
        <w:spacing w:line="440" w:lineRule="exact"/>
        <w:ind w:right="480" w:firstLine="6480" w:firstLineChars="2700"/>
        <w:jc w:val="left"/>
        <w:rPr>
          <w:rFonts w:ascii="宋体" w:hAnsi="宋体" w:cs="宋体"/>
          <w:sz w:val="24"/>
        </w:rPr>
      </w:pPr>
      <w:r>
        <w:rPr>
          <w:rFonts w:hint="eastAsia" w:ascii="宋体" w:hAnsi="宋体" w:cs="宋体"/>
          <w:sz w:val="24"/>
        </w:rPr>
        <w:t>三门县教育局</w:t>
      </w:r>
    </w:p>
    <w:p>
      <w:pPr>
        <w:spacing w:line="440" w:lineRule="exact"/>
        <w:ind w:right="480"/>
        <w:jc w:val="right"/>
        <w:rPr>
          <w:rFonts w:ascii="宋体" w:hAnsi="宋体" w:cs="宋体"/>
          <w:sz w:val="24"/>
        </w:rPr>
      </w:pPr>
      <w:r>
        <w:rPr>
          <w:rFonts w:hint="eastAsia" w:ascii="宋体" w:hAnsi="宋体" w:cs="宋体"/>
          <w:sz w:val="24"/>
        </w:rPr>
        <w:t xml:space="preserve">    浙江豊宇工程管理有限公司</w:t>
      </w:r>
    </w:p>
    <w:p>
      <w:pPr>
        <w:spacing w:line="440" w:lineRule="exact"/>
        <w:ind w:right="480" w:firstLine="6240" w:firstLineChars="2600"/>
        <w:jc w:val="left"/>
        <w:rPr>
          <w:rFonts w:ascii="宋体" w:hAnsi="宋体" w:cs="宋体"/>
          <w:kern w:val="0"/>
          <w:sz w:val="24"/>
        </w:rPr>
      </w:pPr>
      <w:r>
        <w:rPr>
          <w:rFonts w:hint="eastAsia" w:ascii="宋体" w:hAnsi="宋体" w:cs="宋体"/>
          <w:kern w:val="0"/>
          <w:sz w:val="24"/>
        </w:rPr>
        <w:t>2019年9月2</w:t>
      </w:r>
      <w:r>
        <w:rPr>
          <w:rFonts w:ascii="宋体" w:hAnsi="宋体" w:cs="宋体"/>
          <w:kern w:val="0"/>
          <w:sz w:val="24"/>
        </w:rPr>
        <w:t>3</w:t>
      </w:r>
      <w:r>
        <w:rPr>
          <w:rFonts w:hint="eastAsia" w:ascii="宋体" w:hAnsi="宋体" w:cs="宋体"/>
          <w:kern w:val="0"/>
          <w:sz w:val="24"/>
        </w:rPr>
        <w:t>日</w:t>
      </w:r>
    </w:p>
    <w:p>
      <w:pPr>
        <w:spacing w:line="440" w:lineRule="exact"/>
        <w:ind w:right="480" w:firstLine="5280" w:firstLineChars="2200"/>
        <w:jc w:val="left"/>
        <w:rPr>
          <w:rFonts w:ascii="宋体" w:hAnsi="宋体" w:cs="宋体"/>
          <w:kern w:val="0"/>
          <w:sz w:val="24"/>
        </w:rPr>
      </w:pPr>
    </w:p>
    <w:p>
      <w:pPr>
        <w:spacing w:line="440" w:lineRule="exact"/>
        <w:ind w:right="480" w:firstLine="5280" w:firstLineChars="2200"/>
        <w:jc w:val="left"/>
        <w:rPr>
          <w:rFonts w:hint="eastAsia" w:ascii="宋体" w:hAnsi="宋体" w:cs="宋体"/>
          <w:kern w:val="0"/>
          <w:sz w:val="24"/>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18"/>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641"/>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投标文件包装要求</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asciiTheme="majorEastAsia" w:hAnsiTheme="majorEastAsia" w:eastAsiaTheme="majorEastAsia" w:cstheme="majorEastAsia"/>
                <w:sz w:val="24"/>
              </w:rPr>
              <w:t>资格证明文件共</w:t>
            </w:r>
            <w:r>
              <w:rPr>
                <w:rFonts w:asciiTheme="majorEastAsia" w:hAnsiTheme="majorEastAsia" w:eastAsiaTheme="majorEastAsia" w:cstheme="majorEastAsia"/>
                <w:sz w:val="24"/>
                <w:u w:val="single"/>
              </w:rPr>
              <w:t xml:space="preserve"> 2 </w:t>
            </w:r>
            <w:r>
              <w:rPr>
                <w:rFonts w:asciiTheme="majorEastAsia" w:hAnsiTheme="majorEastAsia" w:eastAsiaTheme="majorEastAsia" w:cstheme="majorEastAsia"/>
                <w:sz w:val="24"/>
              </w:rPr>
              <w:t>份（一正本一副本，封装成一袋），商务与技术文件共</w:t>
            </w:r>
            <w:r>
              <w:rPr>
                <w:rFonts w:asciiTheme="majorEastAsia" w:hAnsiTheme="majorEastAsia" w:eastAsiaTheme="majorEastAsia" w:cstheme="majorEastAsia"/>
                <w:sz w:val="24"/>
                <w:u w:val="single"/>
              </w:rPr>
              <w:t xml:space="preserve"> 5 </w:t>
            </w:r>
            <w:r>
              <w:rPr>
                <w:rFonts w:asciiTheme="majorEastAsia" w:hAnsiTheme="majorEastAsia" w:eastAsiaTheme="majorEastAsia" w:cstheme="majorEastAsia"/>
                <w:sz w:val="24"/>
              </w:rPr>
              <w:t>份（一正本四副本，封装成一袋），报价文件共</w:t>
            </w:r>
            <w:r>
              <w:rPr>
                <w:rFonts w:asciiTheme="majorEastAsia" w:hAnsiTheme="majorEastAsia" w:eastAsiaTheme="majorEastAsia" w:cstheme="majorEastAsia"/>
                <w:sz w:val="24"/>
                <w:u w:val="single"/>
              </w:rPr>
              <w:t xml:space="preserve"> 5 </w:t>
            </w:r>
            <w:r>
              <w:rPr>
                <w:rFonts w:asciiTheme="majorEastAsia" w:hAnsiTheme="majorEastAsia" w:eastAsiaTheme="majorEastAsia" w:cstheme="majorEastAsia"/>
                <w:sz w:val="24"/>
              </w:rPr>
              <w:t>份（一正本四副本，封装成一袋）。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投标文件递交</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eastAsiaTheme="majorEastAsia"/>
                <w:color w:val="FF0000"/>
                <w:sz w:val="24"/>
              </w:rPr>
            </w:pPr>
            <w:r>
              <w:rPr>
                <w:rFonts w:hint="eastAsia" w:asciiTheme="majorEastAsia" w:hAnsiTheme="majorEastAsia" w:eastAsiaTheme="majorEastAsia" w:cstheme="majorEastAsia"/>
                <w:sz w:val="24"/>
              </w:rPr>
              <w:t>截止时间：北京时间</w:t>
            </w:r>
            <w:r>
              <w:rPr>
                <w:rFonts w:hint="eastAsia" w:asciiTheme="majorEastAsia" w:hAnsiTheme="majorEastAsia" w:eastAsiaTheme="majorEastAsia" w:cstheme="majorEastAsia"/>
                <w:color w:val="FF0000"/>
                <w:sz w:val="24"/>
              </w:rPr>
              <w:t>2019年10月15日上午9:00时</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递交地点：</w:t>
            </w:r>
            <w:r>
              <w:rPr>
                <w:rFonts w:asciiTheme="majorEastAsia" w:hAnsiTheme="majorEastAsia" w:eastAsiaTheme="majorEastAsia" w:cstheme="majorEastAsia"/>
                <w:sz w:val="24"/>
              </w:rPr>
              <w:t>三门县公共资源交易中心</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时间：北京时间</w:t>
            </w:r>
            <w:r>
              <w:rPr>
                <w:rFonts w:hint="eastAsia" w:asciiTheme="majorEastAsia" w:hAnsiTheme="majorEastAsia" w:eastAsiaTheme="majorEastAsia" w:cstheme="majorEastAsia"/>
                <w:color w:val="FF0000"/>
                <w:sz w:val="24"/>
              </w:rPr>
              <w:t>2019年10月15日上午9:00</w:t>
            </w:r>
            <w:r>
              <w:rPr>
                <w:rFonts w:hint="eastAsia" w:asciiTheme="majorEastAsia" w:hAnsiTheme="majorEastAsia" w:eastAsiaTheme="majorEastAsia" w:cstheme="majorEastAsia"/>
                <w:sz w:val="24"/>
              </w:rPr>
              <w:t>时</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地点：三门</w:t>
            </w:r>
            <w:r>
              <w:rPr>
                <w:rFonts w:asciiTheme="majorEastAsia" w:hAnsiTheme="majorEastAsia" w:eastAsiaTheme="majorEastAsia" w:cstheme="majorEastAsia"/>
                <w:sz w:val="24"/>
              </w:rPr>
              <w:t>县公共资源交易中心</w:t>
            </w:r>
            <w:r>
              <w:rPr>
                <w:rFonts w:hint="eastAsia" w:asciiTheme="majorEastAsia" w:hAnsiTheme="majorEastAsia" w:eastAsiaTheme="majorEastAsia" w:cstheme="majorEastAsia"/>
                <w:sz w:val="24"/>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w:t>
            </w:r>
          </w:p>
        </w:tc>
        <w:tc>
          <w:tcPr>
            <w:tcW w:w="5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宋体" w:hAnsi="宋体"/>
                <w:bCs/>
                <w:sz w:val="24"/>
              </w:rPr>
              <w:t>人民币73000元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594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Theme="majorEastAsia" w:hAnsiTheme="majorEastAsia" w:eastAsiaTheme="majorEastAsia" w:cstheme="majorEastAsia"/>
                <w:sz w:val="24"/>
                <w:szCs w:val="24"/>
              </w:rPr>
            </w:pPr>
            <w:r>
              <w:rPr>
                <w:rFonts w:hint="eastAsia" w:ascii="宋体" w:hAnsi="宋体" w:eastAsia="宋体" w:cs="宋体"/>
                <w:sz w:val="24"/>
                <w:szCs w:val="24"/>
              </w:rPr>
              <w:t>供应商在签订合同前须交纳本项目履约保证金为合同金额的5%。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26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594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宋体" w:hAnsi="宋体" w:eastAsia="宋体" w:cs="宋体"/>
                <w:sz w:val="24"/>
                <w:szCs w:val="24"/>
              </w:rPr>
            </w:pPr>
            <w:r>
              <w:rPr>
                <w:rFonts w:hint="eastAsia" w:ascii="宋体" w:hAnsi="宋体" w:eastAsia="宋体" w:cs="宋体"/>
                <w:sz w:val="24"/>
                <w:szCs w:val="24"/>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26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Theme="majorEastAsia" w:hAnsiTheme="majorEastAsia" w:eastAsiaTheme="majorEastAsia" w:cstheme="majorEastAsia"/>
                <w:sz w:val="24"/>
                <w:lang w:val="zh-CN"/>
              </w:rPr>
              <w:t>开标顺序</w:t>
            </w:r>
          </w:p>
        </w:tc>
        <w:tc>
          <w:tcPr>
            <w:tcW w:w="5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sz w:val="24"/>
              </w:rPr>
            </w:pPr>
            <w:r>
              <w:rPr>
                <w:rFonts w:hint="eastAsia" w:ascii="宋体" w:hAnsi="宋体"/>
                <w:sz w:val="24"/>
              </w:rPr>
              <w:t>先开资格证明文件和商务与技术文件，待资格证明文件和商务与技术文件评审结果公布后，再开报价文件。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26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5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本招标文件解释权属于采购人和</w:t>
            </w:r>
            <w:r>
              <w:rPr>
                <w:rFonts w:hint="eastAsia" w:cs="Arial" w:asciiTheme="minorEastAsia" w:hAnsiTheme="minorEastAsia" w:eastAsiaTheme="minorEastAsia"/>
                <w:sz w:val="24"/>
              </w:rPr>
              <w:t>采购代理机构</w:t>
            </w:r>
          </w:p>
        </w:tc>
      </w:tr>
    </w:tbl>
    <w:p>
      <w:pPr>
        <w:pStyle w:val="10"/>
        <w:snapToGrid w:val="0"/>
        <w:spacing w:before="120" w:after="120" w:line="360" w:lineRule="auto"/>
        <w:rPr>
          <w:rFonts w:asciiTheme="minorEastAsia" w:hAnsiTheme="minorEastAsia" w:eastAsiaTheme="minorEastAsia"/>
          <w:b/>
          <w:sz w:val="24"/>
        </w:rPr>
      </w:pPr>
    </w:p>
    <w:p>
      <w:pPr>
        <w:pStyle w:val="10"/>
        <w:snapToGrid w:val="0"/>
        <w:spacing w:before="120" w:after="120" w:line="360" w:lineRule="auto"/>
        <w:rPr>
          <w:rFonts w:asciiTheme="minorEastAsia" w:hAnsiTheme="minorEastAsia" w:eastAsiaTheme="minorEastAsia"/>
          <w:b/>
          <w:sz w:val="24"/>
        </w:rPr>
      </w:pPr>
    </w:p>
    <w:p>
      <w:pPr>
        <w:pStyle w:val="10"/>
        <w:snapToGrid w:val="0"/>
        <w:spacing w:before="120" w:after="120" w:line="360" w:lineRule="auto"/>
        <w:rPr>
          <w:rFonts w:asciiTheme="minorEastAsia" w:hAnsiTheme="minorEastAsia" w:eastAsiaTheme="minorEastAsia"/>
          <w:b/>
          <w:sz w:val="24"/>
        </w:rPr>
      </w:pPr>
    </w:p>
    <w:p>
      <w:pPr>
        <w:pStyle w:val="10"/>
        <w:snapToGrid w:val="0"/>
        <w:spacing w:before="120" w:after="120" w:line="360" w:lineRule="auto"/>
        <w:rPr>
          <w:rFonts w:asciiTheme="minorEastAsia" w:hAnsiTheme="minorEastAsia" w:eastAsiaTheme="minorEastAsia"/>
          <w:b/>
          <w:sz w:val="24"/>
        </w:rPr>
      </w:pPr>
    </w:p>
    <w:p>
      <w:pPr>
        <w:pStyle w:val="10"/>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snapToGrid w:val="0"/>
        <w:spacing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3"/>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1、</w:t>
      </w:r>
      <w:r>
        <w:rPr>
          <w:rFonts w:hint="eastAsia" w:ascii="宋体" w:hAnsi="宋体"/>
          <w:b w:val="0"/>
          <w:bCs w:val="0"/>
          <w:sz w:val="24"/>
          <w:szCs w:val="24"/>
          <w:lang w:val="zh-CN"/>
        </w:rPr>
        <w:t>“采购组织机构”指采购人委托组织招标的集中采购机构</w:t>
      </w:r>
      <w:r>
        <w:rPr>
          <w:rFonts w:hint="eastAsia" w:ascii="宋体" w:hAnsi="宋体" w:cs="Arial"/>
          <w:b w:val="0"/>
          <w:bCs w:val="0"/>
          <w:sz w:val="24"/>
          <w:szCs w:val="24"/>
        </w:rPr>
        <w:t>/</w:t>
      </w:r>
      <w:r>
        <w:rPr>
          <w:rFonts w:hint="eastAsia" w:ascii="宋体" w:hAnsi="宋体"/>
          <w:b w:val="0"/>
          <w:bCs w:val="0"/>
          <w:sz w:val="24"/>
          <w:szCs w:val="24"/>
          <w:lang w:val="zh-CN"/>
        </w:rPr>
        <w:t>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w:t>
      </w:r>
      <w:r>
        <w:rPr>
          <w:rFonts w:hint="eastAsia" w:ascii="宋体" w:hAnsi="宋体" w:cs="Arial"/>
          <w:sz w:val="24"/>
        </w:rPr>
        <w:t>/</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提交投标文件的单位或个人。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0"/>
        <w:snapToGrid w:val="0"/>
        <w:spacing w:line="360" w:lineRule="auto"/>
        <w:ind w:left="2" w:leftChars="1" w:firstLine="482" w:firstLineChars="200"/>
        <w:rPr>
          <w:rFonts w:hAnsi="宋体"/>
          <w:b/>
          <w:sz w:val="24"/>
        </w:rPr>
      </w:pPr>
      <w:r>
        <w:rPr>
          <w:rFonts w:hint="eastAsia" w:hAnsi="宋体"/>
          <w:b/>
          <w:sz w:val="24"/>
        </w:rPr>
        <w:t>（四）特别说明</w:t>
      </w:r>
    </w:p>
    <w:p>
      <w:pPr>
        <w:pStyle w:val="10"/>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rPr>
        <w:tab/>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6、投标文件格式中的表格式样可以根据项目差别做适当调整,但应当保持表格样式基本形态不变。</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宋体"/>
          <w:b/>
          <w:sz w:val="24"/>
          <w:lang w:val="zh-CN"/>
        </w:rPr>
        <w:t>（一）</w:t>
      </w:r>
      <w:r>
        <w:rPr>
          <w:rFonts w:hint="eastAsia" w:asciiTheme="minorEastAsia" w:hAnsiTheme="minorEastAsia" w:eastAsiaTheme="minorEastAsia"/>
          <w:b/>
          <w:bCs/>
          <w:kern w:val="0"/>
          <w:sz w:val="24"/>
        </w:rPr>
        <w:t>投标文件的组成</w:t>
      </w:r>
    </w:p>
    <w:p>
      <w:pPr>
        <w:snapToGrid w:val="0"/>
        <w:spacing w:line="360" w:lineRule="auto"/>
        <w:ind w:firstLine="480" w:firstLineChars="200"/>
        <w:rPr>
          <w:rFonts w:ascii="仿宋_GB2312" w:hAnsi="仿宋_GB2312" w:eastAsia="仿宋_GB2312" w:cs="仿宋_GB2312"/>
          <w:sz w:val="24"/>
          <w:lang w:val="zh-CN"/>
        </w:rPr>
      </w:pPr>
      <w:r>
        <w:rPr>
          <w:rFonts w:hint="eastAsia" w:asciiTheme="minorEastAsia" w:hAnsiTheme="minorEastAsia" w:eastAsiaTheme="minorEastAsia"/>
          <w:kern w:val="0"/>
          <w:sz w:val="24"/>
        </w:rPr>
        <w:t xml:space="preserve">  投标人接到招标文件后，按照采购组织机构的要求提供：资格证明文件、商务与技术文件和报价文件。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widowControl/>
        <w:numPr>
          <w:ilvl w:val="0"/>
          <w:numId w:val="4"/>
        </w:numPr>
        <w:spacing w:line="360" w:lineRule="auto"/>
        <w:ind w:right="60" w:firstLine="472" w:firstLineChars="197"/>
        <w:jc w:val="left"/>
        <w:outlineLvl w:val="0"/>
        <w:rPr>
          <w:rFonts w:ascii="宋体" w:hAnsi="宋体" w:cs="宋体"/>
          <w:sz w:val="24"/>
        </w:rPr>
      </w:pPr>
      <w:r>
        <w:rPr>
          <w:rFonts w:hint="eastAsia" w:ascii="宋体" w:hAnsi="宋体" w:cs="宋体"/>
          <w:sz w:val="24"/>
        </w:rPr>
        <w:t>投标声明书；</w:t>
      </w:r>
    </w:p>
    <w:p>
      <w:pPr>
        <w:widowControl/>
        <w:numPr>
          <w:ilvl w:val="0"/>
          <w:numId w:val="4"/>
        </w:numPr>
        <w:spacing w:line="360" w:lineRule="auto"/>
        <w:ind w:right="60" w:firstLine="472" w:firstLineChars="197"/>
        <w:jc w:val="left"/>
        <w:outlineLvl w:val="0"/>
        <w:rPr>
          <w:rFonts w:ascii="宋体" w:hAnsi="宋体" w:cs="宋体"/>
          <w:sz w:val="24"/>
        </w:rPr>
      </w:pPr>
      <w:r>
        <w:rPr>
          <w:rFonts w:hint="eastAsia" w:ascii="宋体" w:hAnsi="宋体" w:cs="宋体"/>
          <w:sz w:val="24"/>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sz w:val="24"/>
        </w:rPr>
      </w:pPr>
      <w:r>
        <w:rPr>
          <w:rFonts w:hint="eastAsia" w:ascii="宋体" w:hAnsi="宋体" w:cs="宋体"/>
          <w:sz w:val="24"/>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sz w:val="24"/>
        </w:rPr>
      </w:pPr>
      <w:r>
        <w:rPr>
          <w:rFonts w:hint="eastAsia" w:ascii="宋体" w:hAnsi="宋体" w:cs="宋体"/>
          <w:sz w:val="24"/>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sz w:val="24"/>
        </w:rPr>
      </w:pPr>
      <w:r>
        <w:rPr>
          <w:rFonts w:hint="eastAsia" w:ascii="宋体" w:hAnsi="宋体" w:cs="宋体"/>
          <w:sz w:val="24"/>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0"/>
        <w:spacing w:line="360" w:lineRule="auto"/>
        <w:ind w:firstLine="480" w:firstLineChars="200"/>
        <w:rPr>
          <w:rFonts w:hAnsi="宋体" w:cs="宋体"/>
          <w:sz w:val="24"/>
        </w:rPr>
      </w:pPr>
      <w:r>
        <w:rPr>
          <w:rFonts w:hint="eastAsia" w:hAnsi="宋体" w:cs="宋体"/>
          <w:sz w:val="24"/>
        </w:rPr>
        <w:t>（1）投标人情况介绍（人员与技术力量、企业规模、经营业绩等）（见附件5）；</w:t>
      </w:r>
    </w:p>
    <w:p>
      <w:pPr>
        <w:pStyle w:val="10"/>
        <w:spacing w:line="360" w:lineRule="auto"/>
        <w:ind w:firstLine="480" w:firstLineChars="200"/>
        <w:rPr>
          <w:rFonts w:hAnsi="宋体" w:cs="宋体"/>
          <w:sz w:val="24"/>
        </w:rPr>
      </w:pPr>
      <w:r>
        <w:rPr>
          <w:rFonts w:hint="eastAsia" w:hAnsi="宋体" w:cs="宋体"/>
          <w:sz w:val="24"/>
        </w:rPr>
        <w:t>（2）对投标产品的硬件配置、整体性能、功能特点等的详细描述；</w:t>
      </w:r>
    </w:p>
    <w:p>
      <w:pPr>
        <w:pStyle w:val="10"/>
        <w:spacing w:line="360" w:lineRule="auto"/>
        <w:ind w:firstLine="482" w:firstLineChars="200"/>
        <w:rPr>
          <w:rFonts w:ascii="黑体" w:hAnsi="宋体" w:eastAsia="黑体"/>
          <w:b/>
          <w:sz w:val="24"/>
        </w:rPr>
      </w:pPr>
      <w:r>
        <w:rPr>
          <w:rFonts w:hint="eastAsia" w:ascii="黑体" w:hAnsi="宋体" w:eastAsia="黑体"/>
          <w:b/>
          <w:sz w:val="24"/>
        </w:rPr>
        <w:t>（3）投标产品样品机（所有样品须在投标截止时间前送达开标现场指定地点）；</w:t>
      </w:r>
    </w:p>
    <w:p>
      <w:pPr>
        <w:pStyle w:val="10"/>
        <w:spacing w:line="360" w:lineRule="auto"/>
        <w:ind w:firstLine="480" w:firstLineChars="200"/>
        <w:rPr>
          <w:rFonts w:hAnsi="宋体" w:cs="宋体"/>
          <w:sz w:val="24"/>
        </w:rPr>
      </w:pPr>
      <w:r>
        <w:rPr>
          <w:rFonts w:hint="eastAsia" w:hAnsi="宋体"/>
          <w:sz w:val="24"/>
        </w:rPr>
        <w:t>（4）项目设备配置清单（</w:t>
      </w:r>
      <w:r>
        <w:rPr>
          <w:rFonts w:hint="eastAsia" w:hAnsi="宋体" w:cs="宋体"/>
          <w:sz w:val="24"/>
        </w:rPr>
        <w:t>见附件6</w:t>
      </w:r>
      <w:r>
        <w:rPr>
          <w:rFonts w:hint="eastAsia" w:hAnsi="宋体"/>
          <w:sz w:val="24"/>
        </w:rPr>
        <w:t>）；</w:t>
      </w:r>
    </w:p>
    <w:p>
      <w:pPr>
        <w:pStyle w:val="10"/>
        <w:spacing w:line="360" w:lineRule="auto"/>
        <w:ind w:firstLine="480" w:firstLineChars="200"/>
        <w:rPr>
          <w:rFonts w:hAnsi="宋体" w:cs="宋体"/>
          <w:sz w:val="24"/>
        </w:rPr>
      </w:pPr>
      <w:r>
        <w:rPr>
          <w:rFonts w:hint="eastAsia" w:hAnsi="宋体" w:cs="宋体"/>
          <w:sz w:val="24"/>
        </w:rPr>
        <w:t>（5）技术需求响应表（见附件7）；</w:t>
      </w:r>
    </w:p>
    <w:p>
      <w:pPr>
        <w:pStyle w:val="10"/>
        <w:spacing w:line="360" w:lineRule="auto"/>
        <w:ind w:firstLine="480" w:firstLineChars="200"/>
        <w:rPr>
          <w:rFonts w:hAnsi="宋体" w:cs="宋体"/>
          <w:sz w:val="24"/>
        </w:rPr>
      </w:pPr>
      <w:r>
        <w:rPr>
          <w:rFonts w:hint="eastAsia" w:hAnsi="宋体"/>
          <w:sz w:val="24"/>
        </w:rPr>
        <w:t>（6）技术规格偏离表（见附件8）；</w:t>
      </w:r>
    </w:p>
    <w:p>
      <w:pPr>
        <w:pStyle w:val="10"/>
        <w:spacing w:line="360" w:lineRule="auto"/>
        <w:ind w:firstLine="480" w:firstLineChars="200"/>
        <w:rPr>
          <w:rFonts w:hAnsi="宋体" w:cs="宋体"/>
          <w:sz w:val="24"/>
        </w:rPr>
      </w:pPr>
      <w:r>
        <w:rPr>
          <w:rFonts w:hint="eastAsia" w:hAnsi="宋体" w:cs="宋体"/>
          <w:sz w:val="24"/>
        </w:rPr>
        <w:t>（7）技术方案的详细描述；</w:t>
      </w:r>
    </w:p>
    <w:p>
      <w:pPr>
        <w:pStyle w:val="10"/>
        <w:spacing w:line="360" w:lineRule="auto"/>
        <w:ind w:firstLine="480" w:firstLineChars="200"/>
        <w:rPr>
          <w:rFonts w:hAnsi="宋体" w:cs="宋体"/>
          <w:sz w:val="24"/>
        </w:rPr>
      </w:pPr>
      <w:r>
        <w:rPr>
          <w:rFonts w:hint="eastAsia" w:hAnsi="宋体" w:cs="宋体"/>
          <w:sz w:val="24"/>
        </w:rPr>
        <w:t>（8）保证进度和项目完成的方案和措施等的详细描述；</w:t>
      </w:r>
    </w:p>
    <w:p>
      <w:pPr>
        <w:pStyle w:val="10"/>
        <w:spacing w:line="360" w:lineRule="auto"/>
        <w:ind w:firstLine="480" w:firstLineChars="200"/>
        <w:rPr>
          <w:rFonts w:hAnsi="宋体" w:cs="宋体"/>
          <w:sz w:val="24"/>
        </w:rPr>
      </w:pPr>
      <w:r>
        <w:rPr>
          <w:rFonts w:hint="eastAsia" w:hAnsi="宋体" w:cs="宋体"/>
          <w:sz w:val="24"/>
        </w:rPr>
        <w:t>（9）项目实施人员一览表（见附件9）；</w:t>
      </w:r>
    </w:p>
    <w:p>
      <w:pPr>
        <w:pStyle w:val="10"/>
        <w:spacing w:line="360" w:lineRule="auto"/>
        <w:ind w:firstLine="480" w:firstLineChars="200"/>
        <w:rPr>
          <w:rFonts w:hAnsi="宋体" w:cs="宋体"/>
          <w:sz w:val="24"/>
        </w:rPr>
      </w:pPr>
      <w:r>
        <w:rPr>
          <w:rFonts w:hint="eastAsia" w:hAnsi="宋体" w:cs="宋体"/>
          <w:sz w:val="24"/>
        </w:rPr>
        <w:t>（10）证书一览表（见附件10）；</w:t>
      </w:r>
    </w:p>
    <w:p>
      <w:pPr>
        <w:pStyle w:val="10"/>
        <w:spacing w:line="360" w:lineRule="auto"/>
        <w:ind w:firstLine="480" w:firstLineChars="200"/>
        <w:rPr>
          <w:rFonts w:hAnsi="宋体" w:cs="宋体"/>
          <w:sz w:val="24"/>
        </w:rPr>
      </w:pPr>
      <w:r>
        <w:rPr>
          <w:rFonts w:hint="eastAsia" w:hAnsi="宋体" w:cs="宋体"/>
          <w:sz w:val="24"/>
        </w:rPr>
        <w:t>（11）产品质量保证情况（包括质保期限、可实现程度、提供优惠等情况）；</w:t>
      </w:r>
    </w:p>
    <w:p>
      <w:pPr>
        <w:pStyle w:val="10"/>
        <w:spacing w:line="360" w:lineRule="auto"/>
        <w:ind w:firstLine="480" w:firstLineChars="200"/>
        <w:rPr>
          <w:rFonts w:hAnsi="宋体" w:cs="宋体"/>
          <w:sz w:val="24"/>
        </w:rPr>
      </w:pPr>
      <w:r>
        <w:rPr>
          <w:rFonts w:hint="eastAsia" w:hAnsi="宋体" w:cs="宋体"/>
          <w:sz w:val="24"/>
        </w:rPr>
        <w:t>（12）售后服务承诺（包括售后服务方案、措施、响应及本地化服务能力等情况）；</w:t>
      </w:r>
    </w:p>
    <w:p>
      <w:pPr>
        <w:pStyle w:val="10"/>
        <w:spacing w:line="360" w:lineRule="auto"/>
        <w:ind w:firstLine="480" w:firstLineChars="200"/>
        <w:rPr>
          <w:rFonts w:hAnsi="宋体" w:cs="宋体"/>
          <w:sz w:val="24"/>
        </w:rPr>
      </w:pPr>
      <w:r>
        <w:rPr>
          <w:rFonts w:hint="eastAsia" w:hAnsi="宋体" w:cs="宋体"/>
          <w:sz w:val="24"/>
        </w:rPr>
        <w:t>（13）对培训方案、培训计划的详细描述；</w:t>
      </w:r>
    </w:p>
    <w:p>
      <w:pPr>
        <w:pStyle w:val="10"/>
        <w:spacing w:line="360" w:lineRule="auto"/>
        <w:ind w:firstLine="480" w:firstLineChars="200"/>
        <w:rPr>
          <w:rFonts w:hAnsi="宋体" w:cs="宋体"/>
          <w:sz w:val="24"/>
        </w:rPr>
      </w:pPr>
      <w:r>
        <w:rPr>
          <w:rFonts w:hint="eastAsia" w:hAnsi="宋体" w:cs="宋体"/>
          <w:sz w:val="24"/>
        </w:rPr>
        <w:t>（14）投标人类似项目实施情况一览表（如有，见附件11）；</w:t>
      </w:r>
    </w:p>
    <w:p>
      <w:pPr>
        <w:pStyle w:val="10"/>
        <w:spacing w:line="360" w:lineRule="auto"/>
        <w:ind w:firstLine="480" w:firstLineChars="200"/>
        <w:rPr>
          <w:rFonts w:hAnsi="宋体" w:cs="宋体"/>
          <w:sz w:val="24"/>
        </w:rPr>
      </w:pPr>
      <w:r>
        <w:rPr>
          <w:rFonts w:hint="eastAsia" w:hAnsi="宋体" w:cs="宋体"/>
          <w:sz w:val="24"/>
        </w:rPr>
        <w:t>（15）商务需求响应表（见附件12）；</w:t>
      </w:r>
    </w:p>
    <w:p>
      <w:pPr>
        <w:pStyle w:val="10"/>
        <w:spacing w:line="360" w:lineRule="auto"/>
        <w:ind w:firstLine="482" w:firstLineChars="200"/>
        <w:rPr>
          <w:rFonts w:ascii="黑体" w:hAnsi="宋体" w:eastAsia="黑体"/>
          <w:b/>
          <w:sz w:val="24"/>
        </w:rPr>
      </w:pPr>
      <w:r>
        <w:rPr>
          <w:rFonts w:hint="eastAsia" w:ascii="黑体" w:hAnsi="宋体" w:eastAsia="黑体"/>
          <w:b/>
          <w:sz w:val="24"/>
        </w:rPr>
        <w:t>（16）证书及业绩材料（提供与原件一致的复印件，复印件要求加盖单位公章，提供原件备查。如不按要求提供，相应类项不予评分。）：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w:t>
      </w:r>
      <w:r>
        <w:rPr>
          <w:rFonts w:hint="eastAsia" w:ascii="宋体" w:hAnsi="宋体" w:cs="宋体"/>
          <w:sz w:val="24"/>
        </w:rPr>
        <w:t>中国节能产品认证证书</w:t>
      </w:r>
      <w:r>
        <w:rPr>
          <w:rFonts w:hint="eastAsia" w:ascii="宋体" w:hAnsi="宋体" w:cs="宋体"/>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w:t>
      </w:r>
      <w:r>
        <w:rPr>
          <w:rFonts w:hint="eastAsia" w:ascii="宋体" w:hAnsi="宋体" w:cs="宋体"/>
          <w:sz w:val="24"/>
        </w:rPr>
        <w:t>中国环境标志产品认证证书</w:t>
      </w:r>
      <w:r>
        <w:rPr>
          <w:rFonts w:hint="eastAsia" w:ascii="宋体" w:hAnsi="宋体" w:cs="宋体"/>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③投标人自</w:t>
      </w:r>
      <w:r>
        <w:rPr>
          <w:rFonts w:ascii="宋体" w:hAnsi="宋体" w:cs="宋体"/>
          <w:sz w:val="24"/>
          <w:szCs w:val="24"/>
        </w:rPr>
        <w:t>201</w:t>
      </w:r>
      <w:r>
        <w:rPr>
          <w:rFonts w:hint="eastAsia" w:ascii="宋体" w:hAnsi="宋体" w:cs="宋体"/>
          <w:sz w:val="24"/>
          <w:szCs w:val="24"/>
        </w:rPr>
        <w:t>6年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日至今所完成的类似案例单项合同金额在</w:t>
      </w:r>
      <w:r>
        <w:rPr>
          <w:rFonts w:ascii="宋体" w:hAnsi="宋体" w:cs="宋体"/>
          <w:sz w:val="24"/>
          <w:szCs w:val="24"/>
        </w:rPr>
        <w:t>50</w:t>
      </w:r>
      <w:r>
        <w:rPr>
          <w:rFonts w:hint="eastAsia" w:ascii="宋体" w:hAnsi="宋体" w:cs="宋体"/>
          <w:sz w:val="24"/>
          <w:szCs w:val="24"/>
        </w:rPr>
        <w:t>万（含）以上的实施案例，提供合同和中标通知书；</w:t>
      </w:r>
    </w:p>
    <w:p>
      <w:pPr>
        <w:snapToGrid w:val="0"/>
        <w:spacing w:line="360" w:lineRule="auto"/>
        <w:ind w:firstLine="480" w:firstLineChars="200"/>
        <w:rPr>
          <w:rFonts w:hAnsi="宋体"/>
          <w:sz w:val="24"/>
        </w:rPr>
      </w:pPr>
      <w:r>
        <w:rPr>
          <w:rFonts w:hint="eastAsia" w:hAnsi="宋体"/>
          <w:sz w:val="24"/>
        </w:rPr>
        <w:t>（17</w:t>
      </w:r>
      <w:r>
        <w:rPr>
          <w:rFonts w:hAnsi="宋体"/>
          <w:sz w:val="24"/>
        </w:rPr>
        <w:t>）</w:t>
      </w:r>
      <w:r>
        <w:rPr>
          <w:rFonts w:hint="eastAsia" w:hAnsi="宋体"/>
          <w:sz w:val="24"/>
        </w:rPr>
        <w:t>投标人认为需要提供的其他资料（包括可能影响投标人商务与技术文件评分的各类证明材料）。</w:t>
      </w:r>
    </w:p>
    <w:p>
      <w:pPr>
        <w:pStyle w:val="10"/>
        <w:spacing w:line="360" w:lineRule="auto"/>
        <w:ind w:firstLine="482" w:firstLineChars="200"/>
        <w:rPr>
          <w:rFonts w:ascii="黑体" w:hAnsi="宋体" w:eastAsia="黑体"/>
          <w:b/>
          <w:sz w:val="24"/>
        </w:rPr>
      </w:pPr>
      <w:r>
        <w:rPr>
          <w:rFonts w:hint="eastAsia" w:ascii="黑体" w:hAnsi="宋体" w:eastAsia="黑体"/>
          <w:b/>
          <w:sz w:val="24"/>
        </w:rPr>
        <w:t>（18）投标产品</w:t>
      </w:r>
      <w:r>
        <w:rPr>
          <w:rFonts w:hint="eastAsia" w:ascii="黑体" w:hAnsi="宋体" w:eastAsia="黑体"/>
          <w:b/>
          <w:sz w:val="24"/>
          <w:lang w:val="zh-CN"/>
        </w:rPr>
        <w:t>样品</w:t>
      </w:r>
      <w:r>
        <w:rPr>
          <w:rFonts w:hint="eastAsia" w:ascii="黑体" w:hAnsi="宋体" w:eastAsia="黑体"/>
          <w:b/>
          <w:sz w:val="24"/>
        </w:rPr>
        <w:t>：</w:t>
      </w:r>
      <w:r>
        <w:rPr>
          <w:rFonts w:hint="eastAsia" w:ascii="黑体" w:hAnsi="宋体" w:eastAsia="黑体"/>
          <w:b/>
          <w:sz w:val="24"/>
          <w:lang w:val="zh-CN"/>
        </w:rPr>
        <w:t>（样品要求投标人按需求标准配置，在投标截止前与投标文件递交到开标地点现场指定位置）</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（1）报价文件的组成：</w:t>
      </w:r>
    </w:p>
    <w:p>
      <w:pPr>
        <w:snapToGrid w:val="0"/>
        <w:spacing w:line="360" w:lineRule="auto"/>
        <w:ind w:firstLine="480" w:firstLineChars="200"/>
        <w:rPr>
          <w:rFonts w:ascii="宋体" w:hAnsi="宋体"/>
          <w:sz w:val="24"/>
        </w:rPr>
      </w:pPr>
      <w:r>
        <w:rPr>
          <w:rFonts w:hint="eastAsia" w:ascii="宋体" w:hAnsi="宋体"/>
          <w:sz w:val="24"/>
        </w:rPr>
        <w:t>①开标一览表（见附件14）；</w:t>
      </w:r>
    </w:p>
    <w:p>
      <w:pPr>
        <w:snapToGrid w:val="0"/>
        <w:spacing w:line="360" w:lineRule="auto"/>
        <w:ind w:firstLine="480" w:firstLineChars="200"/>
        <w:rPr>
          <w:rFonts w:ascii="宋体" w:hAnsi="宋体"/>
          <w:sz w:val="24"/>
        </w:rPr>
      </w:pPr>
      <w:r>
        <w:rPr>
          <w:rFonts w:hint="eastAsia" w:ascii="宋体" w:hAnsi="宋体"/>
          <w:sz w:val="24"/>
        </w:rPr>
        <w:t>②报价明细表（见附件15）；</w:t>
      </w:r>
    </w:p>
    <w:p>
      <w:pPr>
        <w:autoSpaceDE w:val="0"/>
        <w:autoSpaceDN w:val="0"/>
        <w:adjustRightInd w:val="0"/>
        <w:spacing w:line="360" w:lineRule="auto"/>
        <w:ind w:firstLine="480" w:firstLineChars="200"/>
        <w:rPr>
          <w:rFonts w:ascii="宋体"/>
          <w:kern w:val="0"/>
          <w:sz w:val="24"/>
        </w:rPr>
      </w:pPr>
      <w:r>
        <w:rPr>
          <w:rFonts w:hint="eastAsia" w:ascii="宋体"/>
          <w:kern w:val="0"/>
          <w:sz w:val="24"/>
        </w:rPr>
        <w:t>③</w:t>
      </w:r>
      <w:r>
        <w:rPr>
          <w:rFonts w:ascii="宋体"/>
          <w:kern w:val="0"/>
          <w:sz w:val="24"/>
        </w:rPr>
        <w:t>小</w:t>
      </w:r>
      <w:r>
        <w:rPr>
          <w:rFonts w:hint="eastAsia" w:ascii="宋体"/>
          <w:kern w:val="0"/>
          <w:sz w:val="24"/>
        </w:rPr>
        <w:t>微</w:t>
      </w:r>
      <w:r>
        <w:rPr>
          <w:rFonts w:ascii="宋体"/>
          <w:kern w:val="0"/>
          <w:sz w:val="24"/>
        </w:rPr>
        <w:t>企业等声明函（</w:t>
      </w:r>
      <w:r>
        <w:rPr>
          <w:rFonts w:hint="eastAsia" w:ascii="宋体"/>
          <w:kern w:val="0"/>
          <w:sz w:val="24"/>
        </w:rPr>
        <w:t>如有见附件16</w:t>
      </w:r>
      <w:r>
        <w:rPr>
          <w:rFonts w:ascii="宋体"/>
          <w:kern w:val="0"/>
          <w:sz w:val="24"/>
        </w:rPr>
        <w:t>）；</w:t>
      </w:r>
    </w:p>
    <w:p>
      <w:pPr>
        <w:autoSpaceDE w:val="0"/>
        <w:autoSpaceDN w:val="0"/>
        <w:adjustRightInd w:val="0"/>
        <w:spacing w:line="360" w:lineRule="auto"/>
        <w:ind w:firstLine="480" w:firstLineChars="200"/>
        <w:rPr>
          <w:rFonts w:ascii="宋体"/>
          <w:kern w:val="0"/>
          <w:sz w:val="24"/>
        </w:rPr>
      </w:pPr>
      <w:r>
        <w:rPr>
          <w:rFonts w:hint="eastAsia" w:ascii="宋体"/>
          <w:kern w:val="0"/>
          <w:sz w:val="24"/>
        </w:rPr>
        <w:t>④产品适用政府采购政策情况表（如有见附件17</w:t>
      </w:r>
      <w:r>
        <w:rPr>
          <w:rFonts w:ascii="宋体"/>
          <w:kern w:val="0"/>
          <w:sz w:val="24"/>
        </w:rPr>
        <w:t>）；</w:t>
      </w:r>
    </w:p>
    <w:p>
      <w:pPr>
        <w:autoSpaceDE w:val="0"/>
        <w:autoSpaceDN w:val="0"/>
        <w:adjustRightInd w:val="0"/>
        <w:spacing w:line="360" w:lineRule="auto"/>
        <w:ind w:firstLine="480" w:firstLineChars="200"/>
        <w:rPr>
          <w:rFonts w:ascii="宋体"/>
          <w:kern w:val="0"/>
          <w:sz w:val="24"/>
        </w:rPr>
      </w:pPr>
      <w:r>
        <w:rPr>
          <w:rFonts w:hint="eastAsia" w:ascii="宋体"/>
          <w:kern w:val="0"/>
          <w:sz w:val="24"/>
        </w:rPr>
        <w:t>⑤投标人认为其他需要说明的内容。</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kern w:val="0"/>
          <w:sz w:val="24"/>
        </w:rPr>
        <w:t>6</w:t>
      </w:r>
      <w:r>
        <w:rPr>
          <w:rFonts w:hint="eastAsia" w:asciiTheme="minorEastAsia" w:hAnsiTheme="minorEastAsia" w:eastAsiaTheme="minorEastAsia"/>
          <w:sz w:val="24"/>
        </w:rPr>
        <w:t>）</w:t>
      </w:r>
      <w:r>
        <w:rPr>
          <w:rFonts w:asciiTheme="minorEastAsia" w:hAnsiTheme="minorEastAsia" w:eastAsiaTheme="minorEastAsia"/>
          <w:sz w:val="24"/>
        </w:rPr>
        <w:t>投标报价应按招标文件中相关附表格式填写。</w:t>
      </w:r>
    </w:p>
    <w:p>
      <w:pPr>
        <w:autoSpaceDE w:val="0"/>
        <w:autoSpaceDN w:val="0"/>
        <w:adjustRightInd w:val="0"/>
        <w:spacing w:line="360" w:lineRule="auto"/>
        <w:ind w:firstLine="480" w:firstLineChars="200"/>
        <w:rPr>
          <w:rFonts w:ascii="宋体" w:hAnsi="宋体" w:cs="宋体"/>
          <w:bCs/>
          <w:sz w:val="24"/>
        </w:rPr>
      </w:pPr>
      <w:r>
        <w:rPr>
          <w:rFonts w:hint="eastAsia" w:asciiTheme="minorEastAsia" w:hAnsiTheme="minorEastAsia" w:eastAsiaTheme="minorEastAsia"/>
          <w:sz w:val="24"/>
        </w:rPr>
        <w:t>（7）</w:t>
      </w:r>
      <w:r>
        <w:rPr>
          <w:rFonts w:hint="eastAsia" w:ascii="宋体" w:hAnsi="宋体" w:cs="宋体"/>
          <w:bCs/>
          <w:sz w:val="24"/>
        </w:rPr>
        <w:t>招标代理服务费由中标人在领取中标通知书的同时向招标代理机构支付，招标代理服务费按国家收费标准(计价格[2002]1980号)计取。</w:t>
      </w:r>
    </w:p>
    <w:p>
      <w:pPr>
        <w:autoSpaceDE w:val="0"/>
        <w:autoSpaceDN w:val="0"/>
        <w:adjustRightInd w:val="0"/>
        <w:spacing w:line="360" w:lineRule="auto"/>
        <w:ind w:firstLine="480" w:firstLineChars="200"/>
        <w:rPr>
          <w:rFonts w:ascii="宋体"/>
          <w:b/>
          <w:sz w:val="24"/>
          <w:lang w:val="zh-CN"/>
        </w:rPr>
      </w:pPr>
      <w:r>
        <w:rPr>
          <w:rFonts w:hint="eastAsia" w:ascii="宋体" w:hAnsi="宋体" w:cs="宋体"/>
          <w:bCs/>
          <w:sz w:val="24"/>
        </w:rPr>
        <w:t>4、</w:t>
      </w:r>
      <w:r>
        <w:rPr>
          <w:rFonts w:hint="eastAsia" w:ascii="宋体"/>
          <w:b/>
          <w:sz w:val="24"/>
          <w:lang w:val="zh-CN"/>
        </w:rPr>
        <w:t>投标保证金</w:t>
      </w:r>
    </w:p>
    <w:p>
      <w:pPr>
        <w:spacing w:line="360" w:lineRule="auto"/>
        <w:ind w:firstLine="480" w:firstLineChars="200"/>
        <w:rPr>
          <w:rFonts w:ascii="宋体" w:hAnsi="宋体"/>
          <w:bCs/>
          <w:kern w:val="44"/>
          <w:sz w:val="24"/>
        </w:rPr>
      </w:pPr>
      <w:r>
        <w:rPr>
          <w:rFonts w:hint="eastAsia" w:ascii="宋体" w:hAnsi="宋体" w:cs="宋体"/>
          <w:sz w:val="24"/>
          <w:lang w:val="zh-CN"/>
        </w:rPr>
        <w:t>（1）</w:t>
      </w:r>
      <w:r>
        <w:rPr>
          <w:rFonts w:hint="eastAsia" w:ascii="宋体" w:hAnsi="宋体"/>
          <w:bCs/>
          <w:kern w:val="44"/>
          <w:sz w:val="24"/>
        </w:rPr>
        <w:t>中标供应商的投标保证金在合同签订后五个工作日内凭合同无息退还。</w:t>
      </w:r>
    </w:p>
    <w:p>
      <w:pPr>
        <w:spacing w:line="360" w:lineRule="auto"/>
        <w:ind w:firstLine="480" w:firstLineChars="200"/>
        <w:rPr>
          <w:rFonts w:ascii="宋体" w:hAnsi="宋体" w:cs="宋体"/>
          <w:kern w:val="0"/>
          <w:sz w:val="24"/>
        </w:rPr>
      </w:pPr>
      <w:r>
        <w:rPr>
          <w:rFonts w:hint="eastAsia" w:ascii="宋体" w:hAnsi="宋体" w:cs="宋体"/>
          <w:sz w:val="24"/>
          <w:lang w:val="zh-CN"/>
        </w:rPr>
        <w:t>（2）</w:t>
      </w:r>
      <w:r>
        <w:rPr>
          <w:rFonts w:hint="eastAsia" w:ascii="宋体" w:hAnsi="宋体"/>
          <w:bCs/>
          <w:kern w:val="44"/>
          <w:sz w:val="24"/>
        </w:rPr>
        <w:t>未中标供应商的投标保证金将在当日或次日开始无息退还。</w:t>
      </w:r>
    </w:p>
    <w:p>
      <w:pPr>
        <w:spacing w:line="360" w:lineRule="auto"/>
        <w:ind w:firstLine="480" w:firstLineChars="200"/>
        <w:rPr>
          <w:rFonts w:cs="宋体"/>
          <w:kern w:val="0"/>
          <w:sz w:val="24"/>
        </w:rPr>
      </w:pPr>
      <w:r>
        <w:rPr>
          <w:rFonts w:hint="eastAsia" w:cs="宋体"/>
          <w:kern w:val="0"/>
          <w:sz w:val="24"/>
        </w:rPr>
        <w:t>（3）发生下列情况之一，投标保证金将不予退还：</w:t>
      </w:r>
    </w:p>
    <w:p>
      <w:pPr>
        <w:spacing w:line="360" w:lineRule="auto"/>
        <w:ind w:firstLine="840" w:firstLineChars="350"/>
        <w:rPr>
          <w:rFonts w:ascii="宋体" w:hAnsi="宋体" w:cs="宋体"/>
          <w:kern w:val="0"/>
          <w:sz w:val="24"/>
        </w:rPr>
      </w:pPr>
      <w:r>
        <w:rPr>
          <w:rFonts w:hint="eastAsia" w:ascii="宋体" w:hAnsi="宋体" w:cs="宋体"/>
          <w:kern w:val="0"/>
          <w:sz w:val="24"/>
        </w:rPr>
        <w:t>1）投标人在投标有效期内撤回投标文件或放弃中标资格的；</w:t>
      </w:r>
    </w:p>
    <w:p>
      <w:pPr>
        <w:spacing w:line="360" w:lineRule="auto"/>
        <w:ind w:firstLine="720" w:firstLineChars="3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投标人在投标过程中弄虚作假，提供虚假材料</w:t>
      </w:r>
      <w:r>
        <w:rPr>
          <w:rFonts w:hint="eastAsia" w:ascii="宋体" w:hAnsi="宋体" w:cs="宋体"/>
          <w:kern w:val="0"/>
          <w:sz w:val="24"/>
        </w:rPr>
        <w:t>的</w:t>
      </w:r>
      <w:r>
        <w:rPr>
          <w:rFonts w:ascii="宋体" w:hAnsi="宋体" w:cs="宋体"/>
          <w:kern w:val="0"/>
          <w:sz w:val="24"/>
        </w:rPr>
        <w:t>；</w:t>
      </w:r>
    </w:p>
    <w:p>
      <w:pPr>
        <w:spacing w:line="360" w:lineRule="auto"/>
        <w:ind w:firstLine="720" w:firstLineChars="300"/>
        <w:rPr>
          <w:rFonts w:ascii="宋体" w:hAnsi="宋体" w:cs="宋体"/>
          <w:kern w:val="0"/>
          <w:sz w:val="24"/>
        </w:rPr>
      </w:pPr>
      <w:r>
        <w:rPr>
          <w:rFonts w:hint="eastAsia" w:ascii="宋体" w:hAnsi="宋体" w:cs="宋体"/>
          <w:kern w:val="0"/>
          <w:sz w:val="24"/>
        </w:rPr>
        <w:t>3）中标供应商拒绝与采购人签订合同的；</w:t>
      </w:r>
    </w:p>
    <w:p>
      <w:pPr>
        <w:spacing w:line="360" w:lineRule="auto"/>
        <w:ind w:firstLine="720" w:firstLineChars="300"/>
        <w:rPr>
          <w:rFonts w:ascii="宋体" w:hAnsi="宋体" w:cs="宋体"/>
          <w:kern w:val="0"/>
          <w:sz w:val="24"/>
        </w:rPr>
      </w:pPr>
      <w:r>
        <w:rPr>
          <w:rFonts w:hint="eastAsia" w:ascii="宋体" w:hAnsi="宋体" w:cs="宋体"/>
          <w:kern w:val="0"/>
          <w:sz w:val="24"/>
        </w:rPr>
        <w:t>4）将中标项目转让给他人，或者在投标文件中未说明且未经采购人同意，将中标项目分包给他人的；</w:t>
      </w:r>
    </w:p>
    <w:p>
      <w:pPr>
        <w:spacing w:line="360" w:lineRule="auto"/>
        <w:ind w:firstLine="720" w:firstLineChars="300"/>
        <w:rPr>
          <w:rFonts w:ascii="宋体" w:hAnsi="宋体" w:cs="宋体"/>
          <w:kern w:val="0"/>
          <w:sz w:val="24"/>
        </w:rPr>
      </w:pPr>
      <w:r>
        <w:rPr>
          <w:rFonts w:hint="eastAsia" w:ascii="宋体" w:hAnsi="宋体" w:cs="宋体"/>
          <w:kern w:val="0"/>
          <w:sz w:val="24"/>
        </w:rPr>
        <w:t>5）拒绝履行合同义务的；</w:t>
      </w:r>
    </w:p>
    <w:p>
      <w:pPr>
        <w:spacing w:line="360" w:lineRule="auto"/>
        <w:ind w:firstLine="720" w:firstLineChars="300"/>
        <w:rPr>
          <w:rFonts w:ascii="宋体" w:hAnsi="宋体" w:cs="宋体"/>
          <w:kern w:val="0"/>
          <w:sz w:val="24"/>
        </w:rPr>
      </w:pPr>
      <w:r>
        <w:rPr>
          <w:rFonts w:hint="eastAsia" w:ascii="宋体" w:hAnsi="宋体" w:cs="宋体"/>
          <w:kern w:val="0"/>
          <w:sz w:val="24"/>
        </w:rPr>
        <w:t>6）其他严重扰乱招投标程序的；</w:t>
      </w:r>
    </w:p>
    <w:p>
      <w:pPr>
        <w:autoSpaceDE w:val="0"/>
        <w:autoSpaceDN w:val="0"/>
        <w:adjustRightInd w:val="0"/>
        <w:spacing w:line="360" w:lineRule="auto"/>
        <w:ind w:firstLine="720" w:firstLineChars="300"/>
        <w:rPr>
          <w:rFonts w:asciiTheme="minorEastAsia" w:hAnsiTheme="minorEastAsia" w:eastAsiaTheme="minorEastAsia"/>
          <w:sz w:val="24"/>
        </w:rPr>
      </w:pPr>
      <w:r>
        <w:rPr>
          <w:rFonts w:hint="eastAsia" w:ascii="宋体" w:hAnsi="宋体" w:cs="宋体"/>
          <w:kern w:val="0"/>
          <w:sz w:val="24"/>
        </w:rPr>
        <w:t>7）法律、法规明确规定的其他行为。</w:t>
      </w:r>
    </w:p>
    <w:p>
      <w:pPr>
        <w:numPr>
          <w:ilvl w:val="0"/>
          <w:numId w:val="5"/>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投标文件的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1、投标文件的制作要求</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投标人</w:t>
      </w:r>
      <w:r>
        <w:rPr>
          <w:rFonts w:hint="eastAsia" w:asciiTheme="minorEastAsia" w:hAnsiTheme="minorEastAsia"/>
          <w:sz w:val="24"/>
        </w:rPr>
        <w:t>应</w:t>
      </w:r>
      <w:r>
        <w:rPr>
          <w:rFonts w:hint="eastAsia" w:asciiTheme="minorEastAsia" w:hAnsiTheme="minorEastAsia" w:eastAsiaTheme="minorEastAsia"/>
          <w:sz w:val="24"/>
        </w:rPr>
        <w:t>按照</w:t>
      </w:r>
      <w:r>
        <w:rPr>
          <w:rFonts w:hint="eastAsia" w:asciiTheme="minorEastAsia" w:hAnsiTheme="minorEastAsia"/>
          <w:sz w:val="24"/>
        </w:rPr>
        <w:t>投标文件组成内容</w:t>
      </w:r>
      <w:r>
        <w:rPr>
          <w:rFonts w:hint="eastAsia" w:asciiTheme="minorEastAsia" w:hAnsiTheme="minorEastAsia" w:eastAsiaTheme="minorEastAsia"/>
          <w:sz w:val="24"/>
        </w:rPr>
        <w:t>及项目招标需求制作投标文件，</w:t>
      </w:r>
      <w:r>
        <w:rPr>
          <w:rFonts w:hint="eastAsia" w:asciiTheme="minorEastAsia" w:hAnsiTheme="minorEastAsia" w:eastAsiaTheme="minorEastAsia"/>
          <w:kern w:val="0"/>
          <w:sz w:val="24"/>
        </w:rPr>
        <w:t>不按招标文件要求制作投标文件的将视情</w:t>
      </w:r>
      <w:r>
        <w:rPr>
          <w:rFonts w:hint="eastAsia" w:asciiTheme="minorEastAsia" w:hAnsiTheme="minorEastAsia"/>
          <w:kern w:val="0"/>
          <w:sz w:val="24"/>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hAnsi="宋体"/>
          <w:sz w:val="24"/>
        </w:rPr>
        <w:t>（2）投标人应对所提供的全部资料的真实性承担法律责任，</w:t>
      </w:r>
      <w:r>
        <w:rPr>
          <w:rFonts w:hint="eastAsia" w:asciiTheme="minorEastAsia" w:hAnsiTheme="minorEastAsia"/>
          <w:kern w:val="0"/>
          <w:sz w:val="24"/>
          <w:lang w:val="zh-CN"/>
        </w:rPr>
        <w:t>投标文件</w:t>
      </w:r>
      <w:r>
        <w:rPr>
          <w:rFonts w:hint="eastAsia" w:asciiTheme="minorEastAsia" w:hAnsiTheme="minorEastAsia" w:eastAsiaTheme="minorEastAsia"/>
          <w:kern w:val="0"/>
          <w:sz w:val="24"/>
          <w:lang w:val="zh-CN"/>
        </w:rPr>
        <w:t>内</w:t>
      </w:r>
      <w:r>
        <w:rPr>
          <w:rFonts w:hint="eastAsia" w:asciiTheme="minorEastAsia" w:hAnsiTheme="minorEastAsia"/>
          <w:kern w:val="0"/>
          <w:sz w:val="24"/>
          <w:lang w:val="zh-CN"/>
        </w:rPr>
        <w:t>容中</w:t>
      </w:r>
      <w:r>
        <w:rPr>
          <w:rFonts w:hint="eastAsia" w:asciiTheme="minorEastAsia" w:hAnsiTheme="minorEastAsia" w:eastAsiaTheme="minorEastAsia"/>
          <w:kern w:val="0"/>
          <w:sz w:val="24"/>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asciiTheme="minorEastAsia" w:hAnsiTheme="minorEastAsia" w:eastAsiaTheme="minorEastAsia"/>
          <w:sz w:val="24"/>
        </w:rPr>
        <w:t>投标文件以及投标人与</w:t>
      </w:r>
      <w:r>
        <w:rPr>
          <w:rFonts w:hint="eastAsia" w:asciiTheme="minorEastAsia" w:hAnsiTheme="minorEastAsia" w:eastAsiaTheme="minorEastAsia"/>
          <w:sz w:val="24"/>
        </w:rPr>
        <w:t>采购组织机构</w:t>
      </w:r>
      <w:r>
        <w:rPr>
          <w:rFonts w:asciiTheme="minorEastAsia" w:hAnsiTheme="minorEastAsia" w:eastAsiaTheme="minorEastAsia"/>
          <w:sz w:val="24"/>
        </w:rPr>
        <w:t>就有关投标事宜的所有来往函电，均应以中文汉语书写。除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asciiTheme="minorEastAsia" w:hAnsiTheme="minorEastAsia" w:eastAsiaTheme="minorEastAsia"/>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sz w:val="24"/>
        </w:rPr>
      </w:pPr>
      <w:r>
        <w:rPr>
          <w:rFonts w:hint="eastAsia" w:asciiTheme="minorEastAsia" w:hAnsiTheme="minorEastAsia"/>
          <w:b/>
          <w:bCs/>
          <w:sz w:val="24"/>
        </w:rPr>
        <w:t>2、投标文件的封装要求</w:t>
      </w:r>
    </w:p>
    <w:p>
      <w:pPr>
        <w:autoSpaceDE w:val="0"/>
        <w:autoSpaceDN w:val="0"/>
        <w:adjustRightInd w:val="0"/>
        <w:spacing w:line="360" w:lineRule="auto"/>
        <w:ind w:firstLine="475" w:firstLineChars="198"/>
        <w:rPr>
          <w:rFonts w:asciiTheme="minorEastAsia" w:hAnsiTheme="minorEastAsia"/>
          <w:sz w:val="24"/>
        </w:rPr>
      </w:pPr>
      <w:r>
        <w:rPr>
          <w:rFonts w:hint="eastAsia" w:asciiTheme="minorEastAsia" w:hAnsiTheme="minorEastAsia" w:eastAsiaTheme="minorEastAsia"/>
          <w:sz w:val="24"/>
        </w:rPr>
        <w:t>（1）投标文件份数：</w:t>
      </w:r>
      <w:r>
        <w:rPr>
          <w:rFonts w:hint="eastAsia" w:ascii="宋体" w:hAnsi="宋体"/>
          <w:bCs/>
          <w:sz w:val="24"/>
          <w:lang w:val="zh-CN"/>
        </w:rPr>
        <w:t>资格证明文件、商务与技术文件、报价文件必须分别编制并分开单独装订成册：</w:t>
      </w:r>
      <w:r>
        <w:rPr>
          <w:rFonts w:hint="eastAsia" w:ascii="宋体"/>
          <w:bCs/>
          <w:sz w:val="24"/>
          <w:lang w:val="zh-CN"/>
        </w:rPr>
        <w:t>资格证明文件共2</w:t>
      </w:r>
      <w:r>
        <w:rPr>
          <w:rFonts w:hint="eastAsia" w:ascii="宋体" w:hAnsi="宋体"/>
          <w:bCs/>
          <w:sz w:val="24"/>
          <w:lang w:val="zh-CN"/>
        </w:rPr>
        <w:t>份</w:t>
      </w:r>
      <w:r>
        <w:rPr>
          <w:rFonts w:hint="eastAsia" w:ascii="宋体"/>
          <w:bCs/>
          <w:sz w:val="24"/>
          <w:lang w:val="zh-CN"/>
        </w:rPr>
        <w:t>（正本副本，封装成一袋）</w:t>
      </w:r>
      <w:r>
        <w:rPr>
          <w:rFonts w:hint="eastAsia" w:ascii="宋体" w:hAnsi="宋体"/>
          <w:bCs/>
          <w:sz w:val="24"/>
          <w:lang w:val="zh-CN"/>
        </w:rPr>
        <w:t>，商务与技术文件共5份</w:t>
      </w:r>
      <w:r>
        <w:rPr>
          <w:rFonts w:hint="eastAsia" w:ascii="宋体"/>
          <w:bCs/>
          <w:sz w:val="24"/>
          <w:lang w:val="zh-CN"/>
        </w:rPr>
        <w:t>（正本副本，封装成一袋）</w:t>
      </w:r>
      <w:r>
        <w:rPr>
          <w:rFonts w:hint="eastAsia" w:ascii="宋体" w:hAnsi="宋体"/>
          <w:bCs/>
          <w:sz w:val="24"/>
          <w:lang w:val="zh-CN"/>
        </w:rPr>
        <w:t>，报价文件共5份</w:t>
      </w:r>
      <w:r>
        <w:rPr>
          <w:rFonts w:hint="eastAsia" w:ascii="宋体"/>
          <w:bCs/>
          <w:sz w:val="24"/>
          <w:lang w:val="zh-CN"/>
        </w:rPr>
        <w:t>（正本副本，封装成一袋）</w:t>
      </w:r>
      <w:r>
        <w:rPr>
          <w:rFonts w:hint="eastAsia" w:ascii="宋体"/>
          <w:sz w:val="24"/>
          <w:lang w:val="zh-CN"/>
        </w:rPr>
        <w:t>。</w:t>
      </w:r>
      <w:r>
        <w:rPr>
          <w:rFonts w:hint="eastAsia" w:ascii="宋体" w:hAnsi="宋体"/>
          <w:bCs/>
          <w:sz w:val="24"/>
          <w:lang w:val="zh-CN"/>
        </w:rPr>
        <w:t>投标文件的正本封面必须注明“正本”字样，副本可以采用正本的复印件。</w:t>
      </w:r>
      <w:r>
        <w:rPr>
          <w:rFonts w:hint="eastAsia" w:asciiTheme="minorEastAsia" w:hAnsiTheme="minorEastAsia" w:eastAsiaTheme="minorEastAsia"/>
          <w:sz w:val="24"/>
        </w:rPr>
        <w:t>除报价文件外其余一律不准出现数字报价。</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（2）所有投标资料按投标文件的组成所列内容及顺序装订成册，</w:t>
      </w:r>
      <w:r>
        <w:rPr>
          <w:rFonts w:hint="eastAsia" w:asciiTheme="minorEastAsia" w:hAnsiTheme="minorEastAsia" w:eastAsiaTheme="minorEastAsia"/>
          <w:sz w:val="24"/>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（3）请在密封袋的封口处应有投标单位公章或投标全权代表签字。封皮上写明项目编号、标段、招标项目名称、投标人名称，并注明“投标文件名称（资格证明文件、</w:t>
      </w:r>
      <w:r>
        <w:rPr>
          <w:rFonts w:hint="eastAsia" w:ascii="宋体" w:hAnsi="宋体"/>
          <w:bCs/>
          <w:sz w:val="24"/>
          <w:lang w:val="zh-CN"/>
        </w:rPr>
        <w:t>商务与技术文件</w:t>
      </w:r>
      <w:r>
        <w:rPr>
          <w:rFonts w:hint="eastAsia" w:asciiTheme="minorEastAsia" w:hAnsiTheme="minorEastAsia" w:eastAsiaTheme="minorEastAsia"/>
          <w:kern w:val="0"/>
          <w:sz w:val="24"/>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kern w:val="0"/>
          <w:sz w:val="24"/>
        </w:rPr>
        <w:t>3、</w:t>
      </w:r>
      <w:r>
        <w:rPr>
          <w:rFonts w:hint="eastAsia" w:asciiTheme="minorEastAsia" w:hAnsiTheme="minorEastAsia"/>
          <w:sz w:val="24"/>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kern w:val="0"/>
          <w:sz w:val="24"/>
        </w:rPr>
      </w:pPr>
      <w:r>
        <w:rPr>
          <w:rFonts w:hint="eastAsia" w:asciiTheme="minorEastAsia" w:hAnsiTheme="minorEastAsia" w:eastAsiaTheme="minorEastAsia"/>
          <w:kern w:val="0"/>
          <w:sz w:val="24"/>
        </w:rPr>
        <w:t>截止时间</w:t>
      </w:r>
      <w:r>
        <w:rPr>
          <w:rFonts w:hint="eastAsia" w:ascii="宋体"/>
          <w:kern w:val="0"/>
          <w:sz w:val="24"/>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在特殊情况下，采购人可与投标人协商延长投标文件的有效期，这种要求和答复均以书面形式进行。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宋体" w:hAnsi="宋体"/>
          <w:sz w:val="24"/>
          <w:lang w:val="en-GB"/>
        </w:rPr>
        <w:t>投标人可拒绝接受延期要求而不会导致投标保证金被没收。同意延长有效期的投标人需要相应延长投标</w:t>
      </w:r>
      <w:r>
        <w:rPr>
          <w:rFonts w:asciiTheme="minorEastAsia" w:hAnsiTheme="minorEastAsia" w:eastAsiaTheme="minorEastAsia"/>
          <w:sz w:val="24"/>
        </w:rPr>
        <w:t>保证金的有效期，但不能修改投标文件。</w:t>
      </w:r>
    </w:p>
    <w:p>
      <w:pPr>
        <w:snapToGrid w:val="0"/>
        <w:spacing w:line="360" w:lineRule="auto"/>
        <w:ind w:firstLine="480" w:firstLineChars="200"/>
        <w:jc w:val="left"/>
        <w:outlineLvl w:val="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中标人的投标文件自开标之日起至合同履行完毕均应保持有效。</w:t>
      </w:r>
    </w:p>
    <w:p>
      <w:pPr>
        <w:snapToGrid w:val="0"/>
        <w:spacing w:line="360" w:lineRule="auto"/>
        <w:ind w:firstLine="480" w:firstLineChars="200"/>
        <w:jc w:val="left"/>
        <w:outlineLvl w:val="0"/>
        <w:rPr>
          <w:rFonts w:asciiTheme="minorEastAsia" w:hAnsiTheme="minorEastAsia" w:eastAsiaTheme="minorEastAsia"/>
          <w:sz w:val="24"/>
        </w:rPr>
      </w:pP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四、开标</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采购组织机构在“招标公告”规定的时间和地点公开开标，投标人的法定代表人或其授权代表应参加开标会并签到。</w:t>
      </w:r>
      <w:r>
        <w:rPr>
          <w:rFonts w:asciiTheme="minorEastAsia" w:hAnsiTheme="minorEastAsia" w:eastAsiaTheme="minorEastAsia"/>
          <w:bCs/>
          <w:sz w:val="24"/>
        </w:rPr>
        <w:t>投标人的法定代表人或其授权代表未按时签到的，视同放弃开标监督权利、认可开标结果。</w:t>
      </w:r>
      <w:r>
        <w:rPr>
          <w:rFonts w:hint="eastAsia" w:asciiTheme="minorEastAsia" w:hAnsiTheme="minorEastAsia" w:eastAsiaTheme="minorEastAsia"/>
          <w:bCs/>
          <w:sz w:val="24"/>
        </w:rPr>
        <w:t>采购组织机构</w:t>
      </w:r>
      <w:r>
        <w:rPr>
          <w:rFonts w:asciiTheme="minorEastAsia" w:hAnsiTheme="minorEastAsia" w:eastAsiaTheme="minorEastAsia"/>
          <w:bCs/>
          <w:sz w:val="24"/>
        </w:rPr>
        <w:t>工作人员接收投标文件并登记，并由供应商代表对递交记录情况进行</w:t>
      </w:r>
      <w:r>
        <w:rPr>
          <w:rFonts w:hint="eastAsia" w:asciiTheme="minorEastAsia" w:hAnsiTheme="minorEastAsia" w:eastAsiaTheme="minorEastAsia"/>
          <w:bCs/>
          <w:sz w:val="24"/>
        </w:rPr>
        <w:t>签字</w:t>
      </w:r>
      <w:r>
        <w:rPr>
          <w:rFonts w:asciiTheme="minorEastAsia" w:hAnsiTheme="minorEastAsia" w:eastAsiaTheme="minorEastAsia"/>
          <w:bCs/>
          <w:sz w:val="24"/>
        </w:rPr>
        <w:t>确认。</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kern w:val="0"/>
          <w:sz w:val="24"/>
        </w:rPr>
        <w:t>（本次招标</w:t>
      </w:r>
      <w:r>
        <w:rPr>
          <w:rFonts w:cs="Arial" w:asciiTheme="minorEastAsia" w:hAnsiTheme="minorEastAsia" w:eastAsiaTheme="minorEastAsia"/>
          <w:sz w:val="24"/>
        </w:rPr>
        <w:t>采用先评审商务资格</w:t>
      </w:r>
      <w:r>
        <w:rPr>
          <w:rFonts w:hint="eastAsia" w:cs="Arial" w:asciiTheme="minorEastAsia" w:hAnsiTheme="minorEastAsia" w:eastAsiaTheme="minorEastAsia"/>
          <w:sz w:val="24"/>
        </w:rPr>
        <w:t>和</w:t>
      </w:r>
      <w:r>
        <w:rPr>
          <w:rFonts w:cs="Arial" w:asciiTheme="minorEastAsia" w:hAnsiTheme="minorEastAsia" w:eastAsiaTheme="minorEastAsia"/>
          <w:sz w:val="24"/>
        </w:rPr>
        <w:t>技术服务方案</w:t>
      </w:r>
      <w:r>
        <w:rPr>
          <w:rFonts w:hint="eastAsia" w:cs="Arial" w:asciiTheme="minorEastAsia" w:hAnsiTheme="minorEastAsia" w:eastAsiaTheme="minorEastAsia"/>
          <w:sz w:val="24"/>
        </w:rPr>
        <w:t>，</w:t>
      </w:r>
      <w:r>
        <w:rPr>
          <w:rFonts w:cs="Arial" w:asciiTheme="minorEastAsia" w:hAnsiTheme="minorEastAsia" w:eastAsiaTheme="minorEastAsia"/>
          <w:sz w:val="24"/>
        </w:rPr>
        <w:t>后公开并评审商务报价的办法</w:t>
      </w:r>
      <w:r>
        <w:rPr>
          <w:rFonts w:hint="eastAsia" w:asciiTheme="minorEastAsia" w:hAnsiTheme="minorEastAsia" w:eastAsiaTheme="minorEastAsia"/>
          <w:kern w:val="0"/>
          <w:sz w:val="24"/>
        </w:rPr>
        <w:t>实施）。</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（二） 开</w:t>
      </w:r>
      <w:r>
        <w:rPr>
          <w:rFonts w:hint="eastAsia" w:asciiTheme="minorEastAsia" w:hAnsiTheme="minorEastAsia" w:eastAsiaTheme="minorEastAsia"/>
          <w:bCs/>
          <w:sz w:val="24"/>
        </w:rPr>
        <w:t>标</w:t>
      </w:r>
      <w:r>
        <w:rPr>
          <w:rFonts w:asciiTheme="minorEastAsia" w:hAnsiTheme="minorEastAsia" w:eastAsiaTheme="minorEastAsia"/>
          <w:bCs/>
          <w:sz w:val="24"/>
        </w:rPr>
        <w:t>程序：</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5、按投标文件递交的先后顺序当场拆封</w:t>
      </w:r>
      <w:r>
        <w:rPr>
          <w:rFonts w:hint="eastAsia" w:asciiTheme="minorEastAsia" w:hAnsiTheme="minorEastAsia" w:eastAsiaTheme="minorEastAsia"/>
          <w:kern w:val="0"/>
          <w:sz w:val="24"/>
        </w:rPr>
        <w:t>资格证明文件、</w:t>
      </w:r>
      <w:r>
        <w:rPr>
          <w:rFonts w:hint="eastAsia" w:hAnsi="宋体"/>
          <w:bCs/>
          <w:sz w:val="24"/>
          <w:lang w:val="zh-CN"/>
        </w:rPr>
        <w:t>商务与技术文件</w:t>
      </w:r>
      <w:r>
        <w:rPr>
          <w:rFonts w:hint="eastAsia" w:asciiTheme="minorEastAsia" w:hAnsiTheme="minorEastAsia" w:eastAsiaTheme="minorEastAsia"/>
          <w:sz w:val="24"/>
        </w:rPr>
        <w:t>后，进入资格审查及符合性审查环节；</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6、完成</w:t>
      </w:r>
      <w:r>
        <w:rPr>
          <w:rFonts w:ascii="Arial" w:hAnsi="Arial" w:cs="Arial"/>
          <w:sz w:val="24"/>
        </w:rPr>
        <w:t>综合比较与评价</w:t>
      </w:r>
      <w:r>
        <w:rPr>
          <w:rFonts w:hint="eastAsia" w:ascii="Arial" w:hAnsi="Arial" w:cs="Arial"/>
          <w:sz w:val="24"/>
        </w:rPr>
        <w:t>后，</w:t>
      </w:r>
      <w:r>
        <w:rPr>
          <w:rFonts w:hint="eastAsia" w:asciiTheme="minorEastAsia" w:hAnsiTheme="minorEastAsia" w:eastAsiaTheme="minorEastAsia"/>
          <w:sz w:val="24"/>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8、在完成评标后，宣布评标结果，开标会议结束。</w:t>
      </w:r>
    </w:p>
    <w:p>
      <w:pPr>
        <w:pStyle w:val="10"/>
        <w:snapToGrid w:val="0"/>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五、评标</w:t>
      </w:r>
    </w:p>
    <w:p>
      <w:pPr>
        <w:pStyle w:val="10"/>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0"/>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1、资格</w:t>
      </w:r>
      <w:r>
        <w:rPr>
          <w:rFonts w:asciiTheme="minorEastAsia" w:hAnsiTheme="minorEastAsia" w:eastAsiaTheme="minorEastAsia"/>
          <w:b/>
          <w:bCs/>
          <w:sz w:val="24"/>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公开招标采购项目开标结束后，评标委员会应当依法对投标人的资格进行审查，对审查发现无效的进行必要的询标，结束后公布无效投标的投标人名单、投标无效的原因。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rPr>
      </w:pPr>
      <w:r>
        <w:rPr>
          <w:rFonts w:asciiTheme="minorEastAsia" w:hAnsiTheme="minorEastAsia" w:eastAsiaTheme="minorEastAsia"/>
          <w:b/>
          <w:bCs/>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3、</w:t>
      </w:r>
      <w:r>
        <w:rPr>
          <w:rFonts w:hint="default" w:ascii="Arial" w:hAnsi="Arial" w:cs="Arial"/>
          <w:b/>
          <w:bCs/>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0"/>
        <w:snapToGrid w:val="0"/>
        <w:spacing w:line="360" w:lineRule="auto"/>
        <w:ind w:firstLine="420" w:firstLineChars="17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评标委员会</w:t>
      </w:r>
      <w:r>
        <w:rPr>
          <w:rFonts w:asciiTheme="minorEastAsia" w:hAnsiTheme="minorEastAsia" w:eastAsiaTheme="minorEastAsia"/>
          <w:sz w:val="24"/>
        </w:rPr>
        <w:t>按评标原则</w:t>
      </w:r>
      <w:r>
        <w:rPr>
          <w:rFonts w:hint="eastAsia" w:asciiTheme="minorEastAsia" w:hAnsiTheme="minorEastAsia" w:eastAsiaTheme="minorEastAsia"/>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5、评价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采购组织机构对评标委员会评审专家进行评价。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1、未按照招标文件的规定提交投标保证金的。</w:t>
      </w:r>
    </w:p>
    <w:p>
      <w:pPr>
        <w:adjustRightInd w:val="0"/>
        <w:snapToGrid w:val="0"/>
        <w:spacing w:line="360" w:lineRule="auto"/>
        <w:ind w:left="4" w:firstLine="470" w:firstLineChars="196"/>
        <w:jc w:val="left"/>
        <w:rPr>
          <w:rFonts w:asciiTheme="minorEastAsia" w:hAnsiTheme="minorEastAsia" w:eastAsiaTheme="minorEastAsia"/>
          <w:b/>
          <w:bCs/>
          <w:sz w:val="24"/>
        </w:rPr>
      </w:pPr>
      <w:r>
        <w:rPr>
          <w:rFonts w:hint="eastAsia" w:asciiTheme="minorEastAsia" w:hAnsiTheme="minorEastAsia" w:eastAsiaTheme="minorEastAsia"/>
          <w:kern w:val="0"/>
          <w:sz w:val="24"/>
        </w:rPr>
        <w:t>2、资格证明文件或商务与技术文件跟报价文件出现混装或在资格证明文件或商务与技术文件中出现投标报价的，或者报价文件中报价的货物跟商务与技术文件中的投标货物出现重大偏差的；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3、不具备招标文件中规定的资格要求的。</w:t>
      </w:r>
      <w:r>
        <w:rPr>
          <w:rFonts w:hint="default" w:asciiTheme="minorEastAsia" w:hAnsiTheme="minorEastAsia" w:eastAsiaTheme="minorEastAsia"/>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rPr>
      </w:pPr>
      <w:r>
        <w:rPr>
          <w:rFonts w:hint="eastAsia" w:asciiTheme="minorEastAsia" w:hAnsiTheme="minorEastAsia" w:eastAsiaTheme="minorEastAsia"/>
          <w:kern w:val="0"/>
          <w:sz w:val="24"/>
        </w:rPr>
        <w:t>5</w:t>
      </w:r>
      <w:r>
        <w:rPr>
          <w:rFonts w:hint="eastAsia" w:asciiTheme="minorEastAsia" w:hAnsiTheme="minorEastAsia" w:eastAsiaTheme="minorEastAsia"/>
          <w:sz w:val="24"/>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7、报价超过招标文件中规定的预算金额。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8、投标参数未如实填写，完全复制粘贴招标参数的。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9、投标文件提供虚假材料的。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10</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（5）不同投标人的投标文件相互混装；</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（6）不同投标人的投标保证金从同一单位或者个人的账户转出。</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11、不符合法律、法规和招标文件中规定的其他实质性要求的（招标文件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）评标原则和评标办法</w:t>
      </w:r>
    </w:p>
    <w:p>
      <w:pPr>
        <w:pStyle w:val="10"/>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w:t>
      </w:r>
      <w:r>
        <w:rPr>
          <w:rFonts w:hint="eastAsia" w:asciiTheme="minorEastAsia" w:hAnsiTheme="minorEastAsia" w:eastAsiaTheme="minorEastAsia"/>
          <w:sz w:val="24"/>
        </w:rPr>
        <w:t>三章</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0"/>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六、定标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w:t>
      </w:r>
      <w:r>
        <w:t>确定中标供应商。</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rPr>
      </w:pPr>
      <w:r>
        <w:rPr>
          <w:rFonts w:asciiTheme="minorEastAsia" w:hAnsiTheme="minorEastAsia" w:eastAsiaTheme="minorEastAsia"/>
          <w:sz w:val="24"/>
        </w:rPr>
        <w:t>2、</w:t>
      </w:r>
      <w:r>
        <w:rPr>
          <w:rFonts w:hint="eastAsia" w:ascii="宋体" w:hAnsi="宋体"/>
          <w:kern w:val="0"/>
          <w:sz w:val="24"/>
        </w:rPr>
        <w:t>发布</w:t>
      </w:r>
      <w:r>
        <w:rPr>
          <w:sz w:val="24"/>
        </w:rPr>
        <w:t>中标</w:t>
      </w:r>
      <w:r>
        <w:rPr>
          <w:rFonts w:hint="eastAsia" w:ascii="宋体" w:hAnsi="宋体"/>
          <w:kern w:val="0"/>
          <w:sz w:val="24"/>
        </w:rPr>
        <w:t>结果公告。采购组织机构应当自中标人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招标文件应当随中标结果同时公告。因中标结果公告需要，评审结果排名第一的中标候选人在评审结束后2个工作日内将招标文件附件《中标供应商公告内容》填写完整后，以电子文档形式提交给采购代理机构项目负责人（或者发送至电子邮箱：1039091254@qq.com ）。未按时提供所造成的后果由供应商自行承担。</w:t>
      </w:r>
    </w:p>
    <w:p>
      <w:pPr>
        <w:spacing w:line="360" w:lineRule="auto"/>
        <w:ind w:firstLine="480" w:firstLineChars="200"/>
        <w:rPr>
          <w:rFonts w:ascii="宋体" w:hAnsi="宋体"/>
          <w:kern w:val="0"/>
          <w:sz w:val="24"/>
        </w:rPr>
      </w:pPr>
      <w:r>
        <w:rPr>
          <w:rFonts w:hint="eastAsia" w:ascii="宋体" w:hAnsi="宋体"/>
          <w:kern w:val="0"/>
          <w:sz w:val="24"/>
        </w:rPr>
        <w:t>3、发出中标通知书。采购组织机构在发布中标结果的同时，向中标人发出中标通知书。</w:t>
      </w:r>
    </w:p>
    <w:p>
      <w:pPr>
        <w:spacing w:line="360" w:lineRule="auto"/>
        <w:ind w:firstLine="482" w:firstLineChars="200"/>
        <w:rPr>
          <w:rFonts w:ascii="宋体" w:hAnsi="宋体"/>
          <w:kern w:val="0"/>
          <w:sz w:val="24"/>
        </w:rPr>
      </w:pPr>
      <w:r>
        <w:rPr>
          <w:rFonts w:asciiTheme="minorEastAsia" w:hAnsiTheme="minorEastAsia" w:eastAsiaTheme="minorEastAsia"/>
          <w:b/>
          <w:sz w:val="24"/>
        </w:rPr>
        <w:t>七、</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6"/>
        <w:spacing w:before="0" w:beforeAutospacing="0" w:after="0" w:afterAutospacing="0" w:line="360" w:lineRule="auto"/>
        <w:ind w:firstLine="600" w:firstLineChars="25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16"/>
        <w:spacing w:before="0" w:beforeAutospacing="0" w:after="0" w:afterAutospacing="0" w:line="360" w:lineRule="auto"/>
        <w:ind w:firstLine="600" w:firstLineChars="250"/>
        <w:jc w:val="both"/>
        <w:rPr>
          <w:rFonts w:hint="default"/>
        </w:rPr>
      </w:pPr>
      <w:r>
        <w:t>3、中标供应商无故拖延、拒签合同的,取消中标资格。</w:t>
      </w:r>
    </w:p>
    <w:p>
      <w:pPr>
        <w:pStyle w:val="16"/>
        <w:spacing w:before="0" w:beforeAutospacing="0" w:after="0" w:afterAutospacing="0" w:line="360" w:lineRule="auto"/>
        <w:ind w:firstLine="600" w:firstLineChars="250"/>
        <w:jc w:val="both"/>
        <w:rPr>
          <w:rFonts w:hint="default"/>
        </w:rPr>
      </w:pPr>
      <w: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600" w:firstLineChars="25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pPr>
        <w:pStyle w:val="16"/>
        <w:spacing w:line="360" w:lineRule="auto"/>
        <w:ind w:firstLine="424" w:firstLineChars="176"/>
        <w:rPr>
          <w:rFonts w:hint="default" w:cs="仿宋_GB2312"/>
          <w:b/>
        </w:rPr>
      </w:pPr>
      <w:r>
        <w:rPr>
          <w:b/>
        </w:rPr>
        <w:t>（二）合同公告及备案</w:t>
      </w:r>
    </w:p>
    <w:p>
      <w:pPr>
        <w:pStyle w:val="9"/>
        <w:spacing w:line="360" w:lineRule="auto"/>
        <w:ind w:left="0" w:leftChars="0" w:firstLine="480" w:firstLineChars="200"/>
        <w:rPr>
          <w:rFonts w:ascii="宋体" w:hAnsi="宋体"/>
          <w:sz w:val="24"/>
        </w:rPr>
      </w:pPr>
      <w:r>
        <w:rPr>
          <w:rFonts w:hint="eastAsia" w:ascii="宋体" w:hAnsi="宋体"/>
          <w:sz w:val="24"/>
        </w:rPr>
        <w:t>1、采购人应当自政府采购合同签订之日起7个工作日内，将政府采购合同副本报采购组织机构存档。</w:t>
      </w: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一、采购组织机构将组织评标委员会，对投标人提供的投标文件进行综合评审。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Theme="minorEastAsia" w:hAnsiTheme="minorEastAsia" w:eastAsiaTheme="minorEastAsia"/>
          <w:kern w:val="0"/>
          <w:sz w:val="24"/>
        </w:rPr>
        <w:t>二、本次招标项目的评标方法为综合评分法，总计100分</w:t>
      </w:r>
      <w:r>
        <w:rPr>
          <w:rFonts w:hint="eastAsia" w:ascii="宋体"/>
          <w:bCs/>
          <w:sz w:val="24"/>
          <w:lang w:val="zh-CN"/>
        </w:rPr>
        <w:t>(商务与技术文件为</w:t>
      </w:r>
      <w:r>
        <w:rPr>
          <w:rFonts w:hint="eastAsia" w:ascii="宋体"/>
          <w:bCs/>
          <w:sz w:val="24"/>
        </w:rPr>
        <w:t>60</w:t>
      </w:r>
      <w:r>
        <w:rPr>
          <w:rFonts w:hint="eastAsia" w:ascii="宋体"/>
          <w:bCs/>
          <w:sz w:val="24"/>
          <w:lang w:val="zh-CN"/>
        </w:rPr>
        <w:t>分，报价文件为</w:t>
      </w:r>
      <w:r>
        <w:rPr>
          <w:rFonts w:hint="eastAsia" w:ascii="宋体"/>
          <w:bCs/>
          <w:sz w:val="24"/>
        </w:rPr>
        <w:t>40</w:t>
      </w:r>
      <w:r>
        <w:rPr>
          <w:rFonts w:hint="eastAsia" w:ascii="宋体"/>
          <w:bCs/>
          <w:sz w:val="24"/>
          <w:lang w:val="zh-CN"/>
        </w:rPr>
        <w:t>分)</w:t>
      </w:r>
      <w:r>
        <w:rPr>
          <w:rFonts w:hint="eastAsia" w:asciiTheme="minorEastAsia" w:hAnsiTheme="minorEastAsia" w:eastAsiaTheme="minorEastAsia"/>
          <w:kern w:val="0"/>
          <w:sz w:val="24"/>
        </w:rPr>
        <w:t>。</w:t>
      </w:r>
      <w:r>
        <w:rPr>
          <w:rFonts w:hint="eastAsia" w:ascii="宋体"/>
          <w:bCs/>
          <w:sz w:val="24"/>
          <w:lang w:val="zh-CN"/>
        </w:rPr>
        <w:t>各投标人的综合得分为其商务与技术文件得分与报价文件得分之和，即综合得分=商务与技术文件得分+报价文件得分。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sz w:val="24"/>
          <w:u w:val="single"/>
        </w:rPr>
      </w:pPr>
      <w:r>
        <w:rPr>
          <w:rFonts w:hint="eastAsia"/>
          <w:sz w:val="24"/>
          <w:u w:val="single"/>
        </w:rPr>
        <w:t>投标报价得</w:t>
      </w:r>
      <w:r>
        <w:rPr>
          <w:sz w:val="24"/>
          <w:u w:val="single"/>
        </w:rPr>
        <w:t>分=(评标基准价／投</w:t>
      </w:r>
      <w:r>
        <w:rPr>
          <w:rFonts w:ascii="宋体" w:hAnsi="宋体"/>
          <w:sz w:val="24"/>
          <w:u w:val="single"/>
        </w:rPr>
        <w:t>标报价)×</w:t>
      </w:r>
      <w:r>
        <w:rPr>
          <w:rFonts w:hint="eastAsia" w:ascii="宋体" w:hAnsi="宋体"/>
          <w:sz w:val="24"/>
          <w:u w:val="single"/>
        </w:rPr>
        <w:t>40%</w:t>
      </w:r>
      <w:r>
        <w:rPr>
          <w:rFonts w:ascii="宋体" w:hAnsi="宋体"/>
          <w:sz w:val="24"/>
          <w:u w:val="single"/>
        </w:rPr>
        <w:t>×100</w:t>
      </w:r>
      <w:r>
        <w:rPr>
          <w:rFonts w:hint="eastAsia" w:ascii="宋体" w:hAnsi="宋体"/>
          <w:sz w:val="24"/>
          <w:u w:val="single"/>
        </w:rPr>
        <w:t>。</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第一中标候选人，排名第二的投标人为第二中标候选人，并以此类推。</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四、如综合得分相同，投标报价低者为先；如综合得分且投标报价相同的，以资信部分得分较高者为先。</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kern w:val="0"/>
          <w:sz w:val="24"/>
        </w:rPr>
      </w:pPr>
      <w:r>
        <w:rPr>
          <w:rFonts w:hint="eastAsia" w:asciiTheme="minorEastAsia" w:hAnsiTheme="minorEastAsia" w:eastAsiaTheme="minorEastAsia"/>
          <w:kern w:val="0"/>
          <w:sz w:val="24"/>
        </w:rPr>
        <w:t>六、</w:t>
      </w:r>
      <w:r>
        <w:rPr>
          <w:rFonts w:hint="eastAsia" w:ascii="宋体"/>
          <w:bCs/>
          <w:sz w:val="24"/>
        </w:rPr>
        <w:t>商务与技术文件</w:t>
      </w:r>
      <w:r>
        <w:rPr>
          <w:rFonts w:hint="eastAsia" w:ascii="宋体"/>
          <w:bCs/>
          <w:sz w:val="24"/>
          <w:lang w:val="zh-CN"/>
        </w:rPr>
        <w:t>评审内容及标准</w:t>
      </w:r>
      <w:r>
        <w:rPr>
          <w:rFonts w:hint="eastAsia" w:ascii="宋体"/>
          <w:bCs/>
          <w:sz w:val="24"/>
        </w:rPr>
        <w:t>(</w:t>
      </w:r>
      <w:r>
        <w:rPr>
          <w:rFonts w:hint="eastAsia" w:ascii="宋体"/>
          <w:bCs/>
          <w:sz w:val="24"/>
          <w:lang w:val="zh-CN"/>
        </w:rPr>
        <w:t>商务与技术文件分值为</w:t>
      </w:r>
      <w:r>
        <w:rPr>
          <w:rFonts w:hint="eastAsia" w:ascii="宋体"/>
          <w:bCs/>
          <w:sz w:val="24"/>
        </w:rPr>
        <w:t>60</w:t>
      </w:r>
      <w:r>
        <w:rPr>
          <w:rFonts w:hint="eastAsia" w:ascii="宋体"/>
          <w:bCs/>
          <w:sz w:val="24"/>
          <w:lang w:val="zh-CN"/>
        </w:rPr>
        <w:t>分</w:t>
      </w:r>
      <w:r>
        <w:rPr>
          <w:rFonts w:hint="eastAsia" w:ascii="宋体"/>
          <w:bCs/>
          <w:sz w:val="24"/>
        </w:rPr>
        <w:t>)</w:t>
      </w:r>
      <w:r>
        <w:rPr>
          <w:rFonts w:hint="eastAsia" w:asciiTheme="minorEastAsia" w:hAnsiTheme="minorEastAsia" w:eastAsiaTheme="minorEastAsia"/>
          <w:kern w:val="0"/>
          <w:sz w:val="24"/>
        </w:rPr>
        <w:t xml:space="preserve">： </w:t>
      </w:r>
    </w:p>
    <w:tbl>
      <w:tblPr>
        <w:tblStyle w:val="18"/>
        <w:tblW w:w="8891" w:type="dxa"/>
        <w:tblInd w:w="-44" w:type="dxa"/>
        <w:tblLayout w:type="fixed"/>
        <w:tblCellMar>
          <w:top w:w="0" w:type="dxa"/>
          <w:left w:w="108" w:type="dxa"/>
          <w:bottom w:w="0" w:type="dxa"/>
          <w:right w:w="108" w:type="dxa"/>
        </w:tblCellMar>
      </w:tblPr>
      <w:tblGrid>
        <w:gridCol w:w="1909"/>
        <w:gridCol w:w="696"/>
        <w:gridCol w:w="6286"/>
      </w:tblGrid>
      <w:tr>
        <w:tblPrEx>
          <w:tblLayout w:type="fixed"/>
          <w:tblCellMar>
            <w:top w:w="0" w:type="dxa"/>
            <w:left w:w="108" w:type="dxa"/>
            <w:bottom w:w="0" w:type="dxa"/>
            <w:right w:w="108" w:type="dxa"/>
          </w:tblCellMar>
        </w:tblPrEx>
        <w:trPr>
          <w:trHeight w:val="420"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评标要素</w:t>
            </w:r>
          </w:p>
        </w:tc>
        <w:tc>
          <w:tcPr>
            <w:tcW w:w="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分值</w:t>
            </w:r>
          </w:p>
        </w:tc>
        <w:tc>
          <w:tcPr>
            <w:tcW w:w="62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评分标准</w:t>
            </w:r>
          </w:p>
        </w:tc>
      </w:tr>
      <w:tr>
        <w:tblPrEx>
          <w:tblLayout w:type="fixed"/>
          <w:tblCellMar>
            <w:top w:w="0" w:type="dxa"/>
            <w:left w:w="108" w:type="dxa"/>
            <w:bottom w:w="0" w:type="dxa"/>
            <w:right w:w="108" w:type="dxa"/>
          </w:tblCellMar>
        </w:tblPrEx>
        <w:trPr>
          <w:trHeight w:val="692" w:hRule="atLeast"/>
        </w:trPr>
        <w:tc>
          <w:tcPr>
            <w:tcW w:w="1909" w:type="dxa"/>
            <w:tcBorders>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产品认证情况</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3</w:t>
            </w:r>
          </w:p>
        </w:tc>
        <w:tc>
          <w:tcPr>
            <w:tcW w:w="628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所投产品3C认证证书、中国节能产品认证证书、中国环境标志产品认证证书，凭相关证书每项得1分，最高3分。（提供复印件加盖投标单位公章）</w:t>
            </w:r>
          </w:p>
        </w:tc>
      </w:tr>
      <w:tr>
        <w:tblPrEx>
          <w:tblLayout w:type="fixed"/>
          <w:tblCellMar>
            <w:top w:w="0" w:type="dxa"/>
            <w:left w:w="108" w:type="dxa"/>
            <w:bottom w:w="0" w:type="dxa"/>
            <w:right w:w="108" w:type="dxa"/>
          </w:tblCellMar>
        </w:tblPrEx>
        <w:trPr>
          <w:trHeight w:val="841" w:hRule="atLeast"/>
        </w:trPr>
        <w:tc>
          <w:tcPr>
            <w:tcW w:w="19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所投产品具体配置、技术参数及偏离情况</w:t>
            </w:r>
          </w:p>
        </w:tc>
        <w:tc>
          <w:tcPr>
            <w:tcW w:w="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20</w:t>
            </w:r>
          </w:p>
        </w:tc>
        <w:tc>
          <w:tcPr>
            <w:tcW w:w="6286" w:type="dxa"/>
            <w:tcBorders>
              <w:top w:val="nil"/>
              <w:left w:val="nil"/>
              <w:bottom w:val="single" w:color="auto" w:sz="4" w:space="0"/>
              <w:right w:val="single" w:color="auto" w:sz="4" w:space="0"/>
            </w:tcBorders>
            <w:vAlign w:val="center"/>
          </w:tcPr>
          <w:p>
            <w:pPr>
              <w:adjustRightInd w:val="0"/>
              <w:snapToGrid w:val="0"/>
              <w:spacing w:line="340" w:lineRule="exact"/>
              <w:rPr>
                <w:rFonts w:ascii="宋体" w:hAnsi="宋体" w:cs="宋体"/>
                <w:sz w:val="24"/>
              </w:rPr>
            </w:pPr>
            <w:r>
              <w:rPr>
                <w:rFonts w:hint="eastAsia" w:ascii="宋体" w:hAnsi="宋体" w:cs="宋体"/>
                <w:sz w:val="24"/>
              </w:rPr>
              <w:t>所有指标均满足采购文件技术参数等要求的，得基本分15分，有实质性正偏离的，每项加0.5分，最多加5分。其它指标负偏离或未响应的，每项扣1分，扣完为止。实质性负偏离，投标文件无效。</w:t>
            </w:r>
          </w:p>
        </w:tc>
      </w:tr>
      <w:tr>
        <w:tblPrEx>
          <w:tblLayout w:type="fixed"/>
          <w:tblCellMar>
            <w:top w:w="0" w:type="dxa"/>
            <w:left w:w="108" w:type="dxa"/>
            <w:bottom w:w="0" w:type="dxa"/>
            <w:right w:w="108" w:type="dxa"/>
          </w:tblCellMar>
        </w:tblPrEx>
        <w:trPr>
          <w:trHeight w:val="90"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产品综合实力</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12</w:t>
            </w:r>
          </w:p>
        </w:tc>
        <w:tc>
          <w:tcPr>
            <w:tcW w:w="6286"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根据所投品牌的品牌信誉、知名度、广泛度及占有率等综合实力进行横向对比、综合评议打分。</w:t>
            </w:r>
          </w:p>
          <w:p>
            <w:pPr>
              <w:widowControl/>
              <w:jc w:val="left"/>
              <w:rPr>
                <w:rFonts w:ascii="宋体" w:hAnsi="宋体" w:cs="宋体"/>
                <w:sz w:val="24"/>
              </w:rPr>
            </w:pPr>
            <w:r>
              <w:rPr>
                <w:rFonts w:hint="eastAsia" w:ascii="宋体" w:hAnsi="宋体" w:cs="宋体"/>
                <w:sz w:val="24"/>
              </w:rPr>
              <w:t>好12-9分，较好8-5分，一般4-0分</w:t>
            </w:r>
          </w:p>
        </w:tc>
      </w:tr>
      <w:tr>
        <w:tblPrEx>
          <w:tblLayout w:type="fixed"/>
          <w:tblCellMar>
            <w:top w:w="0" w:type="dxa"/>
            <w:left w:w="108" w:type="dxa"/>
            <w:bottom w:w="0" w:type="dxa"/>
            <w:right w:w="108" w:type="dxa"/>
          </w:tblCellMar>
        </w:tblPrEx>
        <w:trPr>
          <w:trHeight w:val="1481"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样品情况(根据样品打分)</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3</w:t>
            </w:r>
          </w:p>
        </w:tc>
        <w:tc>
          <w:tcPr>
            <w:tcW w:w="6286" w:type="dxa"/>
            <w:tcBorders>
              <w:top w:val="nil"/>
              <w:left w:val="nil"/>
              <w:bottom w:val="single" w:color="auto" w:sz="4" w:space="0"/>
              <w:right w:val="single" w:color="auto" w:sz="4" w:space="0"/>
            </w:tcBorders>
            <w:vAlign w:val="center"/>
          </w:tcPr>
          <w:p>
            <w:pPr>
              <w:pStyle w:val="54"/>
              <w:spacing w:before="0" w:line="240" w:lineRule="auto"/>
              <w:ind w:firstLine="0" w:firstLineChars="0"/>
              <w:rPr>
                <w:rFonts w:ascii="宋体" w:hAnsi="宋体" w:cs="宋体"/>
                <w:szCs w:val="22"/>
              </w:rPr>
            </w:pPr>
            <w:r>
              <w:rPr>
                <w:rFonts w:hint="eastAsia" w:ascii="宋体" w:hAnsi="宋体" w:cs="宋体"/>
                <w:szCs w:val="22"/>
              </w:rPr>
              <w:t>根据投标人所投产品外观设计、材质、配置、功能等进行比较，综合评议酌情计分。</w:t>
            </w:r>
          </w:p>
          <w:p>
            <w:pPr>
              <w:pStyle w:val="54"/>
              <w:spacing w:before="0" w:line="240" w:lineRule="auto"/>
              <w:ind w:firstLine="0" w:firstLineChars="0"/>
              <w:rPr>
                <w:rFonts w:ascii="宋体" w:hAnsi="宋体" w:cs="宋体"/>
                <w:szCs w:val="22"/>
              </w:rPr>
            </w:pPr>
            <w:r>
              <w:rPr>
                <w:rFonts w:hint="eastAsia" w:ascii="宋体" w:hAnsi="宋体" w:cs="宋体"/>
              </w:rPr>
              <w:t>投标人未提供样品或样品与投标文件所投产品品牌型号不一致则样品分为0分。</w:t>
            </w:r>
          </w:p>
          <w:p>
            <w:pPr>
              <w:pStyle w:val="54"/>
              <w:spacing w:before="0" w:line="240" w:lineRule="auto"/>
              <w:ind w:firstLine="0" w:firstLineChars="0"/>
              <w:rPr>
                <w:rFonts w:ascii="宋体" w:hAnsi="宋体" w:cs="宋体"/>
                <w:szCs w:val="22"/>
              </w:rPr>
            </w:pPr>
            <w:r>
              <w:rPr>
                <w:rFonts w:hint="eastAsia" w:ascii="宋体" w:hAnsi="宋体" w:cs="宋体"/>
              </w:rPr>
              <w:t>好3-2分，较好1.5-1分，一般0.5-0分</w:t>
            </w:r>
          </w:p>
        </w:tc>
      </w:tr>
      <w:tr>
        <w:tblPrEx>
          <w:tblLayout w:type="fixed"/>
          <w:tblCellMar>
            <w:top w:w="0" w:type="dxa"/>
            <w:left w:w="108" w:type="dxa"/>
            <w:bottom w:w="0" w:type="dxa"/>
            <w:right w:w="108" w:type="dxa"/>
          </w:tblCellMar>
        </w:tblPrEx>
        <w:trPr>
          <w:trHeight w:val="1335"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项目实施方案</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10</w:t>
            </w:r>
          </w:p>
        </w:tc>
        <w:tc>
          <w:tcPr>
            <w:tcW w:w="6286"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对项目实施方案考虑、潜在风险的应对措施、工期安排、计划合理及完善、计划统筹完备，供货方案、安装调试方案、技术力量和人员安排、培训方案、验收方案等综合评议酌情计分。</w:t>
            </w:r>
          </w:p>
          <w:p>
            <w:pPr>
              <w:widowControl/>
              <w:jc w:val="left"/>
              <w:rPr>
                <w:rFonts w:ascii="宋体" w:hAnsi="宋体" w:cs="宋体"/>
                <w:sz w:val="24"/>
              </w:rPr>
            </w:pPr>
            <w:r>
              <w:rPr>
                <w:rFonts w:hint="eastAsia" w:ascii="宋体" w:hAnsi="宋体" w:cs="宋体"/>
                <w:sz w:val="24"/>
              </w:rPr>
              <w:t>好10-7分，较好6-3分，一般2-0分</w:t>
            </w:r>
          </w:p>
        </w:tc>
      </w:tr>
      <w:tr>
        <w:tblPrEx>
          <w:tblLayout w:type="fixed"/>
          <w:tblCellMar>
            <w:top w:w="0" w:type="dxa"/>
            <w:left w:w="108" w:type="dxa"/>
            <w:bottom w:w="0" w:type="dxa"/>
            <w:right w:w="108" w:type="dxa"/>
          </w:tblCellMar>
        </w:tblPrEx>
        <w:trPr>
          <w:trHeight w:val="1273"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售后服务</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6</w:t>
            </w:r>
          </w:p>
        </w:tc>
        <w:tc>
          <w:tcPr>
            <w:tcW w:w="6286"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根据售后服务详细的计划方案说明与承诺、产品的质量保证、保障措施、备品备件供应保障措施、本地化服务能力以及其它优惠条件等售后服务综合评议酌情计分。</w:t>
            </w:r>
          </w:p>
          <w:p>
            <w:pPr>
              <w:widowControl/>
              <w:jc w:val="left"/>
              <w:rPr>
                <w:rFonts w:ascii="宋体" w:hAnsi="宋体" w:cs="宋体"/>
                <w:sz w:val="24"/>
              </w:rPr>
            </w:pPr>
            <w:r>
              <w:rPr>
                <w:rFonts w:hint="eastAsia" w:ascii="宋体" w:hAnsi="宋体" w:cs="宋体"/>
                <w:sz w:val="24"/>
              </w:rPr>
              <w:t>好6-4分，较好3-2分，一般1-0分</w:t>
            </w:r>
          </w:p>
        </w:tc>
      </w:tr>
      <w:tr>
        <w:tblPrEx>
          <w:tblLayout w:type="fixed"/>
          <w:tblCellMar>
            <w:top w:w="0" w:type="dxa"/>
            <w:left w:w="108" w:type="dxa"/>
            <w:bottom w:w="0" w:type="dxa"/>
            <w:right w:w="108" w:type="dxa"/>
          </w:tblCellMar>
        </w:tblPrEx>
        <w:trPr>
          <w:trHeight w:val="605"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免费质保期限</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3</w:t>
            </w:r>
          </w:p>
        </w:tc>
        <w:tc>
          <w:tcPr>
            <w:tcW w:w="6286"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投标人提供的货物免费质保期符合采购文件要求的得1分，每延长一年加1分，最高得3分。</w:t>
            </w:r>
          </w:p>
        </w:tc>
      </w:tr>
      <w:tr>
        <w:tblPrEx>
          <w:tblLayout w:type="fixed"/>
          <w:tblCellMar>
            <w:top w:w="0" w:type="dxa"/>
            <w:left w:w="108" w:type="dxa"/>
            <w:bottom w:w="0" w:type="dxa"/>
            <w:right w:w="108" w:type="dxa"/>
          </w:tblCellMar>
        </w:tblPrEx>
        <w:trPr>
          <w:trHeight w:val="878" w:hRule="atLeast"/>
        </w:trPr>
        <w:tc>
          <w:tcPr>
            <w:tcW w:w="19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投标文件的编制</w:t>
            </w:r>
          </w:p>
        </w:tc>
        <w:tc>
          <w:tcPr>
            <w:tcW w:w="696"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2</w:t>
            </w:r>
          </w:p>
        </w:tc>
        <w:tc>
          <w:tcPr>
            <w:tcW w:w="6286"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xml:space="preserve">投标文件编制完整、格式规范、装订整齐、内容详实、符合招标文件要求的得2分；投标文件有关内容出现前后矛盾、错漏的，每处扣 0.5分，扣完为止。 </w:t>
            </w:r>
          </w:p>
        </w:tc>
      </w:tr>
      <w:tr>
        <w:tblPrEx>
          <w:tblLayout w:type="fixed"/>
          <w:tblCellMar>
            <w:top w:w="0" w:type="dxa"/>
            <w:left w:w="108" w:type="dxa"/>
            <w:bottom w:w="0" w:type="dxa"/>
            <w:right w:w="108" w:type="dxa"/>
          </w:tblCellMar>
        </w:tblPrEx>
        <w:trPr>
          <w:trHeight w:val="613" w:hRule="atLeast"/>
        </w:trPr>
        <w:tc>
          <w:tcPr>
            <w:tcW w:w="1909" w:type="dxa"/>
            <w:tcBorders>
              <w:top w:val="nil"/>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 w:val="24"/>
              </w:rPr>
            </w:pPr>
            <w:r>
              <w:rPr>
                <w:rFonts w:hint="eastAsia" w:ascii="宋体" w:hAnsi="宋体" w:cs="宋体"/>
                <w:sz w:val="24"/>
              </w:rPr>
              <w:t>交货期</w:t>
            </w:r>
          </w:p>
        </w:tc>
        <w:tc>
          <w:tcPr>
            <w:tcW w:w="696" w:type="dxa"/>
            <w:tcBorders>
              <w:top w:val="nil"/>
              <w:left w:val="nil"/>
              <w:bottom w:val="single" w:color="auto" w:sz="4" w:space="0"/>
              <w:right w:val="single" w:color="auto" w:sz="4" w:space="0"/>
            </w:tcBorders>
            <w:vAlign w:val="center"/>
          </w:tcPr>
          <w:p>
            <w:pPr>
              <w:snapToGrid w:val="0"/>
              <w:spacing w:line="480" w:lineRule="exact"/>
              <w:jc w:val="center"/>
              <w:rPr>
                <w:rFonts w:ascii="宋体" w:hAnsi="宋体" w:cs="宋体"/>
                <w:sz w:val="24"/>
              </w:rPr>
            </w:pPr>
            <w:r>
              <w:rPr>
                <w:rFonts w:hint="eastAsia" w:ascii="宋体" w:hAnsi="宋体" w:cs="宋体"/>
                <w:sz w:val="24"/>
              </w:rPr>
              <w:t>1</w:t>
            </w:r>
          </w:p>
        </w:tc>
        <w:tc>
          <w:tcPr>
            <w:tcW w:w="6286" w:type="dxa"/>
            <w:tcBorders>
              <w:top w:val="nil"/>
              <w:left w:val="nil"/>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snapToGrid w:val="0"/>
              <w:ind w:right="23"/>
              <w:rPr>
                <w:rFonts w:ascii="宋体" w:hAnsi="宋体" w:cs="宋体"/>
                <w:sz w:val="24"/>
              </w:rPr>
            </w:pPr>
            <w:r>
              <w:rPr>
                <w:rFonts w:hint="eastAsia" w:ascii="宋体" w:hAnsi="宋体" w:cs="宋体"/>
                <w:sz w:val="24"/>
              </w:rPr>
              <w:t>交货期由短到长排序，第一名得1分，其余依次各递减0.2分值，直至无分值。</w:t>
            </w:r>
          </w:p>
        </w:tc>
      </w:tr>
    </w:tbl>
    <w:p>
      <w:pPr>
        <w:autoSpaceDE w:val="0"/>
        <w:autoSpaceDN w:val="0"/>
        <w:adjustRightInd w:val="0"/>
        <w:spacing w:line="360" w:lineRule="auto"/>
        <w:ind w:firstLine="360" w:firstLineChars="150"/>
        <w:jc w:val="left"/>
        <w:rPr>
          <w:rFonts w:asciiTheme="minorEastAsia" w:hAnsiTheme="minorEastAsia" w:eastAsiaTheme="minorEastAsia"/>
          <w:kern w:val="0"/>
          <w:sz w:val="24"/>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tabs>
          <w:tab w:val="left" w:pos="8280"/>
        </w:tabs>
        <w:autoSpaceDE w:val="0"/>
        <w:autoSpaceDN w:val="0"/>
        <w:adjustRightInd w:val="0"/>
        <w:spacing w:line="360" w:lineRule="auto"/>
        <w:ind w:right="25"/>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 w:val="24"/>
        </w:rPr>
        <w:t>本次招标共一个标段，具体内容如下表：</w:t>
      </w:r>
    </w:p>
    <w:tbl>
      <w:tblPr>
        <w:tblStyle w:val="18"/>
        <w:tblpPr w:leftFromText="180" w:rightFromText="180" w:vertAnchor="text" w:horzAnchor="margin" w:tblpY="18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77"/>
        <w:gridCol w:w="955"/>
        <w:gridCol w:w="1050"/>
        <w:gridCol w:w="1050"/>
        <w:gridCol w:w="189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715" w:type="dxa"/>
            <w:vAlign w:val="center"/>
          </w:tcPr>
          <w:p>
            <w:pPr>
              <w:widowControl/>
              <w:jc w:val="left"/>
              <w:rPr>
                <w:rFonts w:ascii="宋体" w:hAnsi="宋体"/>
                <w:b/>
                <w:sz w:val="24"/>
              </w:rPr>
            </w:pPr>
            <w:r>
              <w:rPr>
                <w:rFonts w:hint="eastAsia" w:ascii="宋体" w:hAnsi="宋体"/>
                <w:b/>
                <w:sz w:val="24"/>
              </w:rPr>
              <w:t>序号</w:t>
            </w:r>
          </w:p>
        </w:tc>
        <w:tc>
          <w:tcPr>
            <w:tcW w:w="1777"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顶目名称</w:t>
            </w:r>
          </w:p>
        </w:tc>
        <w:tc>
          <w:tcPr>
            <w:tcW w:w="95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数量</w:t>
            </w:r>
          </w:p>
        </w:tc>
        <w:tc>
          <w:tcPr>
            <w:tcW w:w="105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单位</w:t>
            </w:r>
          </w:p>
        </w:tc>
        <w:tc>
          <w:tcPr>
            <w:tcW w:w="105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预算价</w:t>
            </w:r>
          </w:p>
        </w:tc>
        <w:tc>
          <w:tcPr>
            <w:tcW w:w="1897"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供货期</w:t>
            </w:r>
          </w:p>
        </w:tc>
        <w:tc>
          <w:tcPr>
            <w:tcW w:w="1242"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715" w:type="dxa"/>
            <w:shd w:val="clear" w:color="auto" w:fill="auto"/>
            <w:vAlign w:val="center"/>
          </w:tcPr>
          <w:p>
            <w:pPr>
              <w:widowControl/>
              <w:jc w:val="center"/>
              <w:rPr>
                <w:rFonts w:ascii="宋体" w:hAnsi="宋体"/>
                <w:szCs w:val="21"/>
              </w:rPr>
            </w:pPr>
            <w:r>
              <w:rPr>
                <w:rFonts w:hint="eastAsia" w:ascii="宋体" w:hAnsi="宋体"/>
                <w:szCs w:val="21"/>
              </w:rPr>
              <w:t>1</w:t>
            </w:r>
          </w:p>
        </w:tc>
        <w:tc>
          <w:tcPr>
            <w:tcW w:w="1777" w:type="dxa"/>
            <w:vAlign w:val="center"/>
          </w:tcPr>
          <w:p>
            <w:pPr>
              <w:widowControl/>
              <w:jc w:val="center"/>
              <w:rPr>
                <w:rFonts w:ascii="宋体" w:hAnsi="宋体" w:cs="宋体"/>
                <w:szCs w:val="21"/>
              </w:rPr>
            </w:pPr>
            <w:r>
              <w:rPr>
                <w:rFonts w:hint="eastAsia" w:ascii="宋体" w:hAnsi="宋体"/>
                <w:sz w:val="24"/>
              </w:rPr>
              <w:t>教师教学一体机电脑</w:t>
            </w:r>
          </w:p>
        </w:tc>
        <w:tc>
          <w:tcPr>
            <w:tcW w:w="955" w:type="dxa"/>
            <w:vAlign w:val="center"/>
          </w:tcPr>
          <w:p>
            <w:pPr>
              <w:tabs>
                <w:tab w:val="left" w:pos="8280"/>
              </w:tabs>
              <w:autoSpaceDE w:val="0"/>
              <w:autoSpaceDN w:val="0"/>
              <w:adjustRightInd w:val="0"/>
              <w:ind w:right="25"/>
              <w:jc w:val="center"/>
              <w:rPr>
                <w:rFonts w:ascii="宋体" w:hAnsi="宋体" w:cs="宋体"/>
                <w:szCs w:val="21"/>
              </w:rPr>
            </w:pPr>
            <w:r>
              <w:rPr>
                <w:rFonts w:hint="eastAsia" w:ascii="宋体" w:hAnsi="宋体" w:cs="宋体"/>
                <w:szCs w:val="21"/>
              </w:rPr>
              <w:t>1460</w:t>
            </w:r>
          </w:p>
        </w:tc>
        <w:tc>
          <w:tcPr>
            <w:tcW w:w="1050" w:type="dxa"/>
            <w:vAlign w:val="center"/>
          </w:tcPr>
          <w:p>
            <w:pPr>
              <w:pStyle w:val="6"/>
              <w:ind w:firstLine="0"/>
              <w:jc w:val="center"/>
              <w:rPr>
                <w:rFonts w:ascii="宋体" w:hAnsi="宋体" w:cs="宋体"/>
                <w:szCs w:val="21"/>
              </w:rPr>
            </w:pPr>
            <w:r>
              <w:rPr>
                <w:rFonts w:hint="eastAsia" w:ascii="宋体" w:hAnsi="宋体" w:cs="宋体"/>
                <w:szCs w:val="21"/>
              </w:rPr>
              <w:t>台</w:t>
            </w:r>
          </w:p>
        </w:tc>
        <w:tc>
          <w:tcPr>
            <w:tcW w:w="1050"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730万元</w:t>
            </w:r>
          </w:p>
        </w:tc>
        <w:tc>
          <w:tcPr>
            <w:tcW w:w="1897" w:type="dxa"/>
            <w:vAlign w:val="center"/>
          </w:tcPr>
          <w:p>
            <w:pPr>
              <w:tabs>
                <w:tab w:val="left" w:pos="8280"/>
              </w:tabs>
              <w:autoSpaceDE w:val="0"/>
              <w:autoSpaceDN w:val="0"/>
              <w:adjustRightInd w:val="0"/>
              <w:ind w:right="25"/>
              <w:jc w:val="center"/>
              <w:rPr>
                <w:szCs w:val="21"/>
              </w:rPr>
            </w:pPr>
            <w:r>
              <w:rPr>
                <w:rFonts w:hint="eastAsia"/>
                <w:szCs w:val="21"/>
              </w:rPr>
              <w:t>合同签订后30日历天内完成供货，并安装调试完毕，试运行一个月后完成验收等工作。</w:t>
            </w:r>
          </w:p>
        </w:tc>
        <w:tc>
          <w:tcPr>
            <w:tcW w:w="1242" w:type="dxa"/>
            <w:vAlign w:val="center"/>
          </w:tcPr>
          <w:p>
            <w:pPr>
              <w:tabs>
                <w:tab w:val="left" w:pos="8280"/>
              </w:tabs>
              <w:autoSpaceDE w:val="0"/>
              <w:autoSpaceDN w:val="0"/>
              <w:adjustRightInd w:val="0"/>
              <w:ind w:right="25"/>
              <w:rPr>
                <w:rFonts w:ascii="宋体" w:hAnsi="宋体"/>
                <w:szCs w:val="21"/>
              </w:rPr>
            </w:pPr>
            <w:r>
              <w:rPr>
                <w:rFonts w:hint="eastAsia" w:hAnsi="宋体"/>
                <w:bCs/>
                <w:szCs w:val="21"/>
              </w:rPr>
              <w:t>采购人指定地点</w:t>
            </w:r>
          </w:p>
        </w:tc>
      </w:tr>
    </w:tbl>
    <w:p>
      <w:pPr>
        <w:tabs>
          <w:tab w:val="left" w:pos="8280"/>
        </w:tabs>
        <w:autoSpaceDE w:val="0"/>
        <w:autoSpaceDN w:val="0"/>
        <w:adjustRightInd w:val="0"/>
        <w:spacing w:line="360" w:lineRule="auto"/>
        <w:ind w:right="25"/>
        <w:rPr>
          <w:rFonts w:hAnsi="宋体"/>
          <w:b/>
          <w:bCs/>
          <w:sz w:val="24"/>
        </w:rPr>
      </w:pPr>
      <w:r>
        <w:rPr>
          <w:rFonts w:hint="eastAsia" w:hAnsi="宋体"/>
          <w:b/>
          <w:bCs/>
          <w:sz w:val="24"/>
        </w:rPr>
        <w:t>注：以上数量均为暂估，结算数量按实际完成的数量为准。</w:t>
      </w:r>
    </w:p>
    <w:p>
      <w:pPr>
        <w:numPr>
          <w:ilvl w:val="0"/>
          <w:numId w:val="6"/>
        </w:numPr>
        <w:tabs>
          <w:tab w:val="left" w:pos="8280"/>
        </w:tabs>
        <w:autoSpaceDE w:val="0"/>
        <w:autoSpaceDN w:val="0"/>
        <w:adjustRightInd w:val="0"/>
        <w:spacing w:line="360" w:lineRule="auto"/>
        <w:ind w:right="25"/>
        <w:rPr>
          <w:rFonts w:hAnsi="宋体"/>
          <w:b/>
          <w:bCs/>
          <w:sz w:val="24"/>
        </w:rPr>
      </w:pPr>
      <w:r>
        <w:rPr>
          <w:rFonts w:hint="eastAsia" w:hAnsi="宋体"/>
          <w:b/>
          <w:bCs/>
          <w:sz w:val="24"/>
        </w:rPr>
        <w:t>各学校</w:t>
      </w:r>
      <w:r>
        <w:rPr>
          <w:rFonts w:hint="eastAsia" w:ascii="宋体" w:hAnsi="宋体" w:cs="宋体"/>
          <w:b/>
          <w:bCs/>
          <w:color w:val="000000"/>
          <w:kern w:val="0"/>
          <w:sz w:val="24"/>
        </w:rPr>
        <w:t>教师教学一体机电脑</w:t>
      </w:r>
      <w:r>
        <w:rPr>
          <w:rFonts w:hint="eastAsia" w:hAnsi="宋体"/>
          <w:b/>
          <w:bCs/>
          <w:sz w:val="24"/>
        </w:rPr>
        <w:t>采购数量见下表：</w:t>
      </w:r>
    </w:p>
    <w:tbl>
      <w:tblPr>
        <w:tblStyle w:val="18"/>
        <w:tblW w:w="8930" w:type="dxa"/>
        <w:tblInd w:w="392" w:type="dxa"/>
        <w:tblLayout w:type="fixed"/>
        <w:tblCellMar>
          <w:top w:w="0" w:type="dxa"/>
          <w:left w:w="108" w:type="dxa"/>
          <w:bottom w:w="0" w:type="dxa"/>
          <w:right w:w="108" w:type="dxa"/>
        </w:tblCellMar>
      </w:tblPr>
      <w:tblGrid>
        <w:gridCol w:w="1485"/>
        <w:gridCol w:w="4468"/>
        <w:gridCol w:w="2977"/>
      </w:tblGrid>
      <w:tr>
        <w:tblPrEx>
          <w:tblLayout w:type="fixed"/>
          <w:tblCellMar>
            <w:top w:w="0" w:type="dxa"/>
            <w:left w:w="108" w:type="dxa"/>
            <w:bottom w:w="0" w:type="dxa"/>
            <w:right w:w="108" w:type="dxa"/>
          </w:tblCellMar>
        </w:tblPrEx>
        <w:trPr>
          <w:trHeight w:val="930" w:hRule="atLeast"/>
        </w:trPr>
        <w:tc>
          <w:tcPr>
            <w:tcW w:w="8930" w:type="dxa"/>
            <w:gridSpan w:val="3"/>
            <w:tcBorders>
              <w:top w:val="nil"/>
              <w:left w:val="nil"/>
              <w:bottom w:val="single" w:color="000000" w:sz="4" w:space="0"/>
              <w:right w:val="nil"/>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三门县教育局教师教学一体机电脑</w:t>
            </w:r>
          </w:p>
        </w:tc>
      </w:tr>
      <w:tr>
        <w:tblPrEx>
          <w:tblLayout w:type="fixed"/>
          <w:tblCellMar>
            <w:top w:w="0" w:type="dxa"/>
            <w:left w:w="108" w:type="dxa"/>
            <w:bottom w:w="0" w:type="dxa"/>
            <w:right w:w="108" w:type="dxa"/>
          </w:tblCellMar>
        </w:tblPrEx>
        <w:trPr>
          <w:trHeight w:val="777" w:hRule="atLeast"/>
        </w:trPr>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4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 校</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数量（台）</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三门县海游初级中学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三门县高枧初级中学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花桥镇吴都小学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三门县珠岙镇中心小学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三门县沙柳街道初级中学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三门县实验小学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横渡镇中心小学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三门县健跳中学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亭旁镇中心小学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横渡镇小横渡小学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三门县外国语小学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高枧中心小学（加上吴岙小学）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海游街道中心小学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三门县浦坝港镇林迪生小学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三门县健跳镇六敖初级中学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42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小雄连心小学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小雄小学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小雄山场小学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三门县心湖小学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73</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三门县沙柳街道中心小学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三门县外国语小学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三门县海润街道中心小学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三门县健跳镇中心小学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三门县浦坝港镇沿江初级中学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三门县特殊教育学校</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三门县蛇蟠乡中心小学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三门县上叶小学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小雄中学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34</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三门县亭旁初级中学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110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三门县花桥镇中心小学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三门县实验学校</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三门县浦坝港镇沿赤中学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19</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港南小学更新</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三门县城关中学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53</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三门县亭旁镇实验小学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六敖小学（含花市小学)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浬浦小学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浦坝港填三岩小学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14</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马娄小学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40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花桥初级中学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三门县浦坝港镇沿赤中心小学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50</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43</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三门县浦坝港镇泗淋初级中学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44</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三门县珠岙中学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w:t>
            </w:r>
          </w:p>
        </w:tc>
      </w:tr>
      <w:tr>
        <w:tblPrEx>
          <w:tblLayout w:type="fixed"/>
          <w:tblCellMar>
            <w:top w:w="0" w:type="dxa"/>
            <w:left w:w="108" w:type="dxa"/>
            <w:bottom w:w="0" w:type="dxa"/>
            <w:right w:w="108" w:type="dxa"/>
          </w:tblCellMar>
        </w:tblPrEx>
        <w:trPr>
          <w:trHeight w:val="439"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45</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三门县悬诸小学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11</w:t>
            </w:r>
          </w:p>
        </w:tc>
      </w:tr>
      <w:tr>
        <w:tblPrEx>
          <w:tblLayout w:type="fixed"/>
          <w:tblCellMar>
            <w:top w:w="0" w:type="dxa"/>
            <w:left w:w="108" w:type="dxa"/>
            <w:bottom w:w="0" w:type="dxa"/>
            <w:right w:w="108" w:type="dxa"/>
          </w:tblCellMar>
        </w:tblPrEx>
        <w:trPr>
          <w:trHeight w:val="480"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46</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亭旁高级中学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90</w:t>
            </w:r>
          </w:p>
        </w:tc>
      </w:tr>
      <w:tr>
        <w:tblPrEx>
          <w:tblLayout w:type="fixed"/>
          <w:tblCellMar>
            <w:top w:w="0" w:type="dxa"/>
            <w:left w:w="108" w:type="dxa"/>
            <w:bottom w:w="0" w:type="dxa"/>
            <w:right w:w="108" w:type="dxa"/>
          </w:tblCellMar>
        </w:tblPrEx>
        <w:trPr>
          <w:trHeight w:val="480"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47</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浙江省三门第二高级中学</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645"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教师发展中心</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0</w:t>
            </w:r>
          </w:p>
        </w:tc>
      </w:tr>
      <w:tr>
        <w:tblPrEx>
          <w:tblLayout w:type="fixed"/>
          <w:tblCellMar>
            <w:top w:w="0" w:type="dxa"/>
            <w:left w:w="108" w:type="dxa"/>
            <w:bottom w:w="0" w:type="dxa"/>
            <w:right w:w="108" w:type="dxa"/>
          </w:tblCellMar>
        </w:tblPrEx>
        <w:trPr>
          <w:trHeight w:val="345"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70C0"/>
                <w:kern w:val="0"/>
                <w:sz w:val="24"/>
              </w:rPr>
            </w:pPr>
            <w:r>
              <w:rPr>
                <w:rFonts w:hint="eastAsia" w:ascii="宋体" w:hAnsi="宋体" w:cs="宋体"/>
                <w:color w:val="0070C0"/>
                <w:kern w:val="0"/>
                <w:sz w:val="24"/>
              </w:rPr>
              <w:t>49</w:t>
            </w:r>
          </w:p>
        </w:tc>
        <w:tc>
          <w:tcPr>
            <w:tcW w:w="4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70C0"/>
                <w:kern w:val="0"/>
                <w:sz w:val="24"/>
              </w:rPr>
            </w:pPr>
            <w:r>
              <w:rPr>
                <w:rFonts w:hint="eastAsia" w:ascii="宋体" w:hAnsi="宋体" w:cs="宋体"/>
                <w:color w:val="0070C0"/>
                <w:kern w:val="0"/>
                <w:sz w:val="24"/>
                <w:lang w:bidi="ar"/>
              </w:rPr>
              <w:t>合计台数</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70C0"/>
                <w:kern w:val="0"/>
                <w:sz w:val="24"/>
              </w:rPr>
            </w:pPr>
            <w:r>
              <w:rPr>
                <w:rFonts w:hint="eastAsia" w:ascii="宋体" w:hAnsi="宋体" w:cs="宋体"/>
                <w:color w:val="0070C0"/>
                <w:kern w:val="0"/>
                <w:sz w:val="24"/>
                <w:lang w:bidi="ar"/>
              </w:rPr>
              <w:t>1460</w:t>
            </w:r>
          </w:p>
        </w:tc>
      </w:tr>
    </w:tbl>
    <w:p>
      <w:pPr>
        <w:tabs>
          <w:tab w:val="left" w:pos="8280"/>
        </w:tabs>
        <w:autoSpaceDE w:val="0"/>
        <w:autoSpaceDN w:val="0"/>
        <w:adjustRightInd w:val="0"/>
        <w:spacing w:line="360" w:lineRule="auto"/>
        <w:ind w:right="25"/>
        <w:rPr>
          <w:rFonts w:hAnsi="宋体"/>
          <w:b/>
          <w:bCs/>
          <w:sz w:val="24"/>
        </w:rPr>
      </w:pPr>
      <w:r>
        <w:rPr>
          <w:rFonts w:hint="eastAsia" w:hAnsi="宋体"/>
          <w:b/>
          <w:bCs/>
          <w:sz w:val="24"/>
        </w:rPr>
        <w:t>注：</w:t>
      </w:r>
      <w:r>
        <w:rPr>
          <w:rFonts w:ascii="宋体" w:hAnsi="宋体"/>
          <w:b/>
          <w:kern w:val="0"/>
          <w:sz w:val="24"/>
        </w:rPr>
        <w:t>交货后</w:t>
      </w:r>
      <w:r>
        <w:rPr>
          <w:rFonts w:hint="eastAsia" w:ascii="宋体" w:hAnsi="宋体"/>
          <w:b/>
          <w:kern w:val="0"/>
          <w:sz w:val="24"/>
        </w:rPr>
        <w:t>供应商</w:t>
      </w:r>
      <w:r>
        <w:rPr>
          <w:rFonts w:ascii="宋体" w:hAnsi="宋体"/>
          <w:b/>
          <w:kern w:val="0"/>
          <w:sz w:val="24"/>
        </w:rPr>
        <w:t>应向</w:t>
      </w:r>
      <w:r>
        <w:rPr>
          <w:rFonts w:hint="eastAsia" w:ascii="宋体" w:hAnsi="宋体"/>
          <w:b/>
          <w:kern w:val="0"/>
          <w:sz w:val="24"/>
        </w:rPr>
        <w:t>各学校开具发票。</w:t>
      </w:r>
    </w:p>
    <w:p>
      <w:pPr>
        <w:tabs>
          <w:tab w:val="left" w:pos="8280"/>
        </w:tabs>
        <w:autoSpaceDE w:val="0"/>
        <w:autoSpaceDN w:val="0"/>
        <w:adjustRightInd w:val="0"/>
        <w:spacing w:line="360" w:lineRule="auto"/>
        <w:ind w:right="25"/>
        <w:rPr>
          <w:rFonts w:asciiTheme="minorEastAsia" w:hAnsiTheme="minorEastAsia" w:eastAsiaTheme="minorEastAsia"/>
          <w:b/>
          <w:sz w:val="24"/>
        </w:rPr>
      </w:pPr>
      <w:bookmarkStart w:id="27" w:name="_Toc497376079"/>
      <w:r>
        <w:rPr>
          <w:rFonts w:hint="eastAsia" w:asciiTheme="minorEastAsia" w:hAnsiTheme="minorEastAsia" w:eastAsiaTheme="minorEastAsia"/>
          <w:b/>
          <w:sz w:val="24"/>
        </w:rPr>
        <w:t>二、执行标准要求：</w:t>
      </w:r>
      <w:bookmarkEnd w:id="27"/>
    </w:p>
    <w:p>
      <w:pPr>
        <w:pStyle w:val="6"/>
        <w:spacing w:line="360" w:lineRule="auto"/>
        <w:rPr>
          <w:rFonts w:ascii="宋体" w:hAnsi="宋体"/>
          <w:sz w:val="24"/>
          <w:szCs w:val="24"/>
        </w:rPr>
      </w:pPr>
      <w:r>
        <w:rPr>
          <w:rFonts w:hint="eastAsia" w:ascii="宋体" w:hAnsi="宋体"/>
          <w:sz w:val="24"/>
          <w:szCs w:val="24"/>
        </w:rPr>
        <w:t>1.采购项目需执行的国家相关标准、行业标准、地方标准或者其他标准、规范；</w:t>
      </w:r>
    </w:p>
    <w:p>
      <w:pPr>
        <w:pStyle w:val="6"/>
        <w:spacing w:line="360" w:lineRule="auto"/>
        <w:rPr>
          <w:rFonts w:ascii="宋体" w:hAnsi="宋体"/>
          <w:sz w:val="24"/>
          <w:szCs w:val="24"/>
        </w:rPr>
      </w:pPr>
      <w:r>
        <w:rPr>
          <w:rFonts w:ascii="宋体" w:hAnsi="宋体"/>
          <w:sz w:val="24"/>
          <w:szCs w:val="24"/>
        </w:rPr>
        <w:t>2</w:t>
      </w:r>
      <w:r>
        <w:rPr>
          <w:rFonts w:hint="eastAsia" w:ascii="宋体" w:hAnsi="宋体"/>
          <w:sz w:val="24"/>
          <w:szCs w:val="24"/>
        </w:rPr>
        <w:t>.投标人所投产品应符合国家有关法律、法规、规章的规定以及国家现行相关政策的要求（如：中国强制性产品认证制度）。</w:t>
      </w: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三、技术需求</w:t>
      </w:r>
    </w:p>
    <w:tbl>
      <w:tblPr>
        <w:tblStyle w:val="18"/>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58"/>
        <w:gridCol w:w="1120"/>
        <w:gridCol w:w="4552"/>
        <w:gridCol w:w="622"/>
        <w:gridCol w:w="68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16" w:type="dxa"/>
            <w:vAlign w:val="center"/>
          </w:tcPr>
          <w:p>
            <w:pPr>
              <w:snapToGrid w:val="0"/>
              <w:rPr>
                <w:rFonts w:ascii="宋体" w:hAnsi="宋体"/>
                <w:szCs w:val="21"/>
              </w:rPr>
            </w:pPr>
            <w:r>
              <w:rPr>
                <w:rFonts w:hint="eastAsia" w:ascii="宋体" w:hAnsi="宋体"/>
                <w:szCs w:val="21"/>
              </w:rPr>
              <w:t>序号</w:t>
            </w:r>
          </w:p>
        </w:tc>
        <w:tc>
          <w:tcPr>
            <w:tcW w:w="758" w:type="dxa"/>
            <w:vAlign w:val="center"/>
          </w:tcPr>
          <w:p>
            <w:pPr>
              <w:snapToGrid w:val="0"/>
              <w:rPr>
                <w:rFonts w:ascii="宋体" w:hAnsi="宋体"/>
                <w:szCs w:val="21"/>
              </w:rPr>
            </w:pPr>
            <w:r>
              <w:rPr>
                <w:rFonts w:hint="eastAsia" w:ascii="宋体" w:hAnsi="宋体"/>
                <w:szCs w:val="21"/>
              </w:rPr>
              <w:t>货物</w:t>
            </w:r>
          </w:p>
          <w:p>
            <w:pPr>
              <w:snapToGrid w:val="0"/>
              <w:rPr>
                <w:rFonts w:ascii="宋体" w:hAnsi="宋体"/>
                <w:szCs w:val="21"/>
              </w:rPr>
            </w:pPr>
            <w:r>
              <w:rPr>
                <w:rFonts w:hint="eastAsia" w:ascii="宋体" w:hAnsi="宋体"/>
                <w:szCs w:val="21"/>
              </w:rPr>
              <w:t>名称</w:t>
            </w:r>
          </w:p>
        </w:tc>
        <w:tc>
          <w:tcPr>
            <w:tcW w:w="5672" w:type="dxa"/>
            <w:gridSpan w:val="2"/>
            <w:vAlign w:val="center"/>
          </w:tcPr>
          <w:p>
            <w:pPr>
              <w:snapToGrid w:val="0"/>
              <w:rPr>
                <w:rFonts w:ascii="宋体" w:hAnsi="宋体"/>
                <w:szCs w:val="21"/>
              </w:rPr>
            </w:pPr>
            <w:r>
              <w:rPr>
                <w:rFonts w:hint="eastAsia" w:ascii="宋体" w:hAnsi="宋体"/>
                <w:szCs w:val="21"/>
              </w:rPr>
              <w:t>需求或性能描述</w:t>
            </w:r>
          </w:p>
        </w:tc>
        <w:tc>
          <w:tcPr>
            <w:tcW w:w="622" w:type="dxa"/>
            <w:vAlign w:val="center"/>
          </w:tcPr>
          <w:p>
            <w:pPr>
              <w:snapToGrid w:val="0"/>
              <w:rPr>
                <w:rFonts w:ascii="宋体" w:hAnsi="宋体"/>
                <w:szCs w:val="21"/>
              </w:rPr>
            </w:pPr>
            <w:r>
              <w:rPr>
                <w:rFonts w:hint="eastAsia" w:ascii="宋体" w:hAnsi="宋体"/>
                <w:szCs w:val="21"/>
              </w:rPr>
              <w:t>单位</w:t>
            </w:r>
          </w:p>
        </w:tc>
        <w:tc>
          <w:tcPr>
            <w:tcW w:w="686" w:type="dxa"/>
            <w:vAlign w:val="center"/>
          </w:tcPr>
          <w:p>
            <w:pPr>
              <w:snapToGrid w:val="0"/>
              <w:rPr>
                <w:rFonts w:ascii="宋体" w:hAnsi="宋体"/>
                <w:szCs w:val="21"/>
              </w:rPr>
            </w:pPr>
            <w:r>
              <w:rPr>
                <w:rFonts w:hint="eastAsia" w:ascii="宋体" w:hAnsi="宋体"/>
                <w:szCs w:val="21"/>
              </w:rPr>
              <w:t>数量</w:t>
            </w:r>
          </w:p>
        </w:tc>
        <w:tc>
          <w:tcPr>
            <w:tcW w:w="1355" w:type="dxa"/>
            <w:vAlign w:val="center"/>
          </w:tcPr>
          <w:p>
            <w:pPr>
              <w:snapToGrid w:val="0"/>
              <w:rPr>
                <w:rFonts w:ascii="宋体" w:hAnsi="宋体"/>
                <w:szCs w:val="21"/>
              </w:rPr>
            </w:pPr>
            <w:r>
              <w:rPr>
                <w:rFonts w:hint="eastAsia" w:ascii="宋体" w:hAnsi="宋体"/>
                <w:szCs w:val="21"/>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16" w:type="dxa"/>
            <w:vMerge w:val="restart"/>
            <w:vAlign w:val="center"/>
          </w:tcPr>
          <w:p>
            <w:pPr>
              <w:snapToGrid w:val="0"/>
              <w:rPr>
                <w:rFonts w:ascii="宋体" w:hAnsi="宋体"/>
                <w:bCs/>
                <w:szCs w:val="21"/>
              </w:rPr>
            </w:pPr>
            <w:r>
              <w:rPr>
                <w:rFonts w:hint="eastAsia" w:ascii="宋体" w:hAnsi="宋体"/>
                <w:bCs/>
                <w:szCs w:val="21"/>
              </w:rPr>
              <w:t>1</w:t>
            </w:r>
          </w:p>
        </w:tc>
        <w:tc>
          <w:tcPr>
            <w:tcW w:w="758" w:type="dxa"/>
            <w:vMerge w:val="restart"/>
            <w:vAlign w:val="center"/>
          </w:tcPr>
          <w:p>
            <w:pPr>
              <w:snapToGrid w:val="0"/>
              <w:jc w:val="center"/>
              <w:rPr>
                <w:rFonts w:ascii="宋体" w:hAnsi="宋体"/>
                <w:bCs/>
                <w:szCs w:val="21"/>
              </w:rPr>
            </w:pPr>
            <w:r>
              <w:rPr>
                <w:rFonts w:hint="eastAsia" w:ascii="宋体" w:hAnsi="宋体"/>
                <w:bCs/>
                <w:szCs w:val="21"/>
              </w:rPr>
              <w:t>教师教学一体机电脑</w:t>
            </w:r>
          </w:p>
        </w:tc>
        <w:tc>
          <w:tcPr>
            <w:tcW w:w="1120" w:type="dxa"/>
            <w:vAlign w:val="center"/>
          </w:tcPr>
          <w:p>
            <w:pPr>
              <w:snapToGrid w:val="0"/>
              <w:rPr>
                <w:rFonts w:ascii="宋体" w:hAnsi="宋体"/>
                <w:szCs w:val="21"/>
              </w:rPr>
            </w:pPr>
            <w:r>
              <w:rPr>
                <w:rFonts w:hint="eastAsia" w:ascii="宋体" w:hAnsi="宋体"/>
                <w:szCs w:val="21"/>
              </w:rPr>
              <w:t xml:space="preserve">▲CPU </w:t>
            </w:r>
          </w:p>
        </w:tc>
        <w:tc>
          <w:tcPr>
            <w:tcW w:w="4552" w:type="dxa"/>
            <w:vAlign w:val="center"/>
          </w:tcPr>
          <w:p>
            <w:pPr>
              <w:snapToGrid w:val="0"/>
              <w:rPr>
                <w:rFonts w:ascii="宋体" w:hAnsi="宋体"/>
                <w:szCs w:val="21"/>
              </w:rPr>
            </w:pPr>
            <w:r>
              <w:rPr>
                <w:rFonts w:hint="eastAsia" w:ascii="宋体" w:hAnsi="宋体"/>
                <w:szCs w:val="21"/>
              </w:rPr>
              <w:t>Intel Core i5（含）以上</w:t>
            </w:r>
          </w:p>
        </w:tc>
        <w:tc>
          <w:tcPr>
            <w:tcW w:w="622" w:type="dxa"/>
            <w:vMerge w:val="restart"/>
            <w:vAlign w:val="center"/>
          </w:tcPr>
          <w:p>
            <w:pPr>
              <w:snapToGrid w:val="0"/>
              <w:jc w:val="center"/>
              <w:rPr>
                <w:rFonts w:ascii="宋体" w:hAnsi="宋体"/>
                <w:szCs w:val="21"/>
              </w:rPr>
            </w:pPr>
            <w:r>
              <w:rPr>
                <w:rFonts w:hint="eastAsia" w:ascii="宋体" w:hAnsi="宋体"/>
                <w:szCs w:val="21"/>
              </w:rPr>
              <w:t>套</w:t>
            </w:r>
          </w:p>
        </w:tc>
        <w:tc>
          <w:tcPr>
            <w:tcW w:w="686" w:type="dxa"/>
            <w:vMerge w:val="restart"/>
            <w:vAlign w:val="center"/>
          </w:tcPr>
          <w:p>
            <w:pPr>
              <w:snapToGrid w:val="0"/>
              <w:jc w:val="center"/>
              <w:rPr>
                <w:rFonts w:ascii="宋体" w:hAnsi="宋体"/>
                <w:szCs w:val="21"/>
              </w:rPr>
            </w:pPr>
            <w:r>
              <w:rPr>
                <w:rFonts w:hint="eastAsia" w:ascii="宋体" w:hAnsi="宋体"/>
                <w:szCs w:val="21"/>
              </w:rPr>
              <w:t>1460</w:t>
            </w:r>
          </w:p>
        </w:tc>
        <w:tc>
          <w:tcPr>
            <w:tcW w:w="1355" w:type="dxa"/>
            <w:vMerge w:val="restart"/>
            <w:vAlign w:val="center"/>
          </w:tcPr>
          <w:p>
            <w:pPr>
              <w:snapToGrid w:val="0"/>
              <w:jc w:val="center"/>
              <w:rPr>
                <w:rFonts w:ascii="宋体" w:hAnsi="宋体"/>
                <w:szCs w:val="21"/>
              </w:rPr>
            </w:pPr>
            <w:r>
              <w:rPr>
                <w:rFonts w:hint="eastAsia" w:ascii="宋体" w:hAnsi="宋体"/>
                <w:szCs w:val="21"/>
              </w:rPr>
              <w:t xml:space="preserve">戴尔、惠普、联想（或相当于）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▲主板</w:t>
            </w:r>
          </w:p>
        </w:tc>
        <w:tc>
          <w:tcPr>
            <w:tcW w:w="4552" w:type="dxa"/>
            <w:vAlign w:val="center"/>
          </w:tcPr>
          <w:p>
            <w:pPr>
              <w:snapToGrid w:val="0"/>
              <w:rPr>
                <w:rFonts w:ascii="宋体" w:hAnsi="宋体"/>
                <w:szCs w:val="21"/>
              </w:rPr>
            </w:pPr>
            <w:r>
              <w:rPr>
                <w:rFonts w:hint="eastAsia" w:ascii="宋体" w:hAnsi="宋体"/>
                <w:szCs w:val="21"/>
              </w:rPr>
              <w:t>有2个及以上内存插槽</w:t>
            </w:r>
          </w:p>
        </w:tc>
        <w:tc>
          <w:tcPr>
            <w:tcW w:w="622" w:type="dxa"/>
            <w:vMerge w:val="continue"/>
            <w:vAlign w:val="center"/>
          </w:tcPr>
          <w:p>
            <w:pPr>
              <w:snapToGrid w:val="0"/>
              <w:rPr>
                <w:rFonts w:ascii="宋体" w:hAnsi="宋体" w:cs="宋体"/>
                <w:szCs w:val="21"/>
              </w:rPr>
            </w:pPr>
          </w:p>
        </w:tc>
        <w:tc>
          <w:tcPr>
            <w:tcW w:w="686" w:type="dxa"/>
            <w:vMerge w:val="continue"/>
            <w:vAlign w:val="center"/>
          </w:tcPr>
          <w:p>
            <w:pPr>
              <w:snapToGrid w:val="0"/>
              <w:rPr>
                <w:rFonts w:ascii="宋体" w:hAnsi="宋体" w:cs="宋体"/>
                <w:szCs w:val="21"/>
              </w:rPr>
            </w:pPr>
          </w:p>
        </w:tc>
        <w:tc>
          <w:tcPr>
            <w:tcW w:w="1355" w:type="dxa"/>
            <w:vMerge w:val="continue"/>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▲内存</w:t>
            </w:r>
          </w:p>
        </w:tc>
        <w:tc>
          <w:tcPr>
            <w:tcW w:w="4552" w:type="dxa"/>
            <w:vAlign w:val="center"/>
          </w:tcPr>
          <w:p>
            <w:pPr>
              <w:snapToGrid w:val="0"/>
              <w:rPr>
                <w:rFonts w:ascii="宋体" w:hAnsi="宋体"/>
                <w:szCs w:val="21"/>
              </w:rPr>
            </w:pPr>
            <w:r>
              <w:rPr>
                <w:rFonts w:hint="eastAsia" w:ascii="宋体" w:hAnsi="宋体"/>
                <w:szCs w:val="21"/>
              </w:rPr>
              <w:t>8G（含）以上</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显卡</w:t>
            </w:r>
          </w:p>
        </w:tc>
        <w:tc>
          <w:tcPr>
            <w:tcW w:w="4552" w:type="dxa"/>
            <w:vAlign w:val="center"/>
          </w:tcPr>
          <w:p>
            <w:pPr>
              <w:snapToGrid w:val="0"/>
              <w:rPr>
                <w:rFonts w:ascii="宋体" w:hAnsi="宋体"/>
                <w:szCs w:val="21"/>
              </w:rPr>
            </w:pPr>
            <w:r>
              <w:rPr>
                <w:rFonts w:hint="eastAsia" w:ascii="宋体" w:hAnsi="宋体"/>
                <w:szCs w:val="21"/>
              </w:rPr>
              <w:t>集成显卡</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音频设备</w:t>
            </w:r>
          </w:p>
        </w:tc>
        <w:tc>
          <w:tcPr>
            <w:tcW w:w="4552" w:type="dxa"/>
            <w:vAlign w:val="center"/>
          </w:tcPr>
          <w:p>
            <w:pPr>
              <w:snapToGrid w:val="0"/>
              <w:rPr>
                <w:rFonts w:ascii="宋体" w:hAnsi="宋体"/>
                <w:szCs w:val="21"/>
              </w:rPr>
            </w:pPr>
            <w:r>
              <w:rPr>
                <w:rFonts w:hint="eastAsia" w:ascii="宋体" w:hAnsi="宋体"/>
                <w:szCs w:val="21"/>
              </w:rPr>
              <w:t>集成标准声卡，内置扬声器，数字阵列麦克风</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▲硬盘</w:t>
            </w:r>
          </w:p>
        </w:tc>
        <w:tc>
          <w:tcPr>
            <w:tcW w:w="4552" w:type="dxa"/>
            <w:vAlign w:val="center"/>
          </w:tcPr>
          <w:p>
            <w:pPr>
              <w:snapToGrid w:val="0"/>
              <w:rPr>
                <w:rFonts w:ascii="宋体" w:hAnsi="宋体"/>
                <w:szCs w:val="21"/>
              </w:rPr>
            </w:pPr>
            <w:r>
              <w:rPr>
                <w:rFonts w:hint="eastAsia" w:ascii="宋体" w:hAnsi="宋体"/>
                <w:szCs w:val="21"/>
              </w:rPr>
              <w:t xml:space="preserve">256G固态硬盘+1T机械硬盘 </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USB接口</w:t>
            </w:r>
          </w:p>
        </w:tc>
        <w:tc>
          <w:tcPr>
            <w:tcW w:w="4552" w:type="dxa"/>
            <w:vAlign w:val="center"/>
          </w:tcPr>
          <w:p>
            <w:pPr>
              <w:snapToGrid w:val="0"/>
              <w:rPr>
                <w:rFonts w:ascii="宋体" w:hAnsi="宋体"/>
                <w:szCs w:val="21"/>
              </w:rPr>
            </w:pPr>
            <w:r>
              <w:rPr>
                <w:rFonts w:hint="eastAsia" w:ascii="宋体" w:hAnsi="宋体"/>
                <w:szCs w:val="21"/>
              </w:rPr>
              <w:t>≥4个USB接口（至少2个USB 3.0）</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光驱</w:t>
            </w:r>
          </w:p>
        </w:tc>
        <w:tc>
          <w:tcPr>
            <w:tcW w:w="4552" w:type="dxa"/>
            <w:vAlign w:val="center"/>
          </w:tcPr>
          <w:p>
            <w:pPr>
              <w:snapToGrid w:val="0"/>
              <w:rPr>
                <w:rFonts w:ascii="宋体" w:hAnsi="宋体"/>
                <w:szCs w:val="21"/>
              </w:rPr>
            </w:pPr>
            <w:r>
              <w:rPr>
                <w:rFonts w:hint="eastAsia" w:ascii="宋体" w:hAnsi="宋体"/>
                <w:szCs w:val="21"/>
              </w:rPr>
              <w:t>DVD-RW</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有线网卡</w:t>
            </w:r>
          </w:p>
        </w:tc>
        <w:tc>
          <w:tcPr>
            <w:tcW w:w="4552" w:type="dxa"/>
            <w:vAlign w:val="center"/>
          </w:tcPr>
          <w:p>
            <w:pPr>
              <w:snapToGrid w:val="0"/>
              <w:rPr>
                <w:rFonts w:ascii="宋体" w:hAnsi="宋体"/>
                <w:szCs w:val="21"/>
              </w:rPr>
            </w:pPr>
            <w:r>
              <w:rPr>
                <w:rFonts w:hint="eastAsia" w:ascii="宋体" w:hAnsi="宋体"/>
                <w:szCs w:val="21"/>
              </w:rPr>
              <w:t>集成千兆有线网卡</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无线网卡</w:t>
            </w:r>
          </w:p>
        </w:tc>
        <w:tc>
          <w:tcPr>
            <w:tcW w:w="4552" w:type="dxa"/>
            <w:vAlign w:val="center"/>
          </w:tcPr>
          <w:p>
            <w:pPr>
              <w:snapToGrid w:val="0"/>
              <w:rPr>
                <w:rFonts w:ascii="宋体" w:hAnsi="宋体"/>
                <w:szCs w:val="21"/>
              </w:rPr>
            </w:pPr>
            <w:r>
              <w:rPr>
                <w:rFonts w:hint="eastAsia" w:ascii="宋体" w:hAnsi="宋体"/>
                <w:szCs w:val="21"/>
              </w:rPr>
              <w:t>内置802.11 B/G/N无线网卡</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▲显示器</w:t>
            </w:r>
          </w:p>
        </w:tc>
        <w:tc>
          <w:tcPr>
            <w:tcW w:w="4552" w:type="dxa"/>
            <w:vAlign w:val="center"/>
          </w:tcPr>
          <w:p>
            <w:pPr>
              <w:snapToGrid w:val="0"/>
              <w:rPr>
                <w:rFonts w:ascii="宋体" w:hAnsi="宋体"/>
                <w:szCs w:val="21"/>
              </w:rPr>
            </w:pPr>
            <w:r>
              <w:rPr>
                <w:rFonts w:hint="eastAsia" w:ascii="宋体" w:hAnsi="宋体"/>
                <w:szCs w:val="21"/>
              </w:rPr>
              <w:t>≥21寸WLED背光显示屏，分辨率1920×1080</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键盘</w:t>
            </w:r>
          </w:p>
        </w:tc>
        <w:tc>
          <w:tcPr>
            <w:tcW w:w="4552" w:type="dxa"/>
            <w:vAlign w:val="center"/>
          </w:tcPr>
          <w:p>
            <w:pPr>
              <w:snapToGrid w:val="0"/>
              <w:rPr>
                <w:rFonts w:ascii="宋体" w:hAnsi="宋体"/>
                <w:szCs w:val="21"/>
              </w:rPr>
            </w:pPr>
            <w:r>
              <w:rPr>
                <w:rFonts w:hint="eastAsia" w:ascii="宋体" w:hAnsi="宋体"/>
                <w:szCs w:val="21"/>
              </w:rPr>
              <w:t>USB防水键盘</w:t>
            </w:r>
          </w:p>
        </w:tc>
        <w:tc>
          <w:tcPr>
            <w:tcW w:w="622" w:type="dxa"/>
            <w:vMerge w:val="continue"/>
            <w:vAlign w:val="center"/>
          </w:tcPr>
          <w:p>
            <w:pPr>
              <w:snapToGrid w:val="0"/>
              <w:rPr>
                <w:rFonts w:ascii="宋体" w:hAnsi="宋体"/>
                <w:color w:val="FF0000"/>
                <w:szCs w:val="21"/>
              </w:rPr>
            </w:pPr>
          </w:p>
        </w:tc>
        <w:tc>
          <w:tcPr>
            <w:tcW w:w="686" w:type="dxa"/>
            <w:vMerge w:val="continue"/>
            <w:vAlign w:val="center"/>
          </w:tcPr>
          <w:p>
            <w:pPr>
              <w:snapToGrid w:val="0"/>
              <w:rPr>
                <w:rFonts w:ascii="宋体" w:hAnsi="宋体"/>
                <w:color w:val="FF0000"/>
                <w:szCs w:val="21"/>
              </w:rPr>
            </w:pPr>
          </w:p>
        </w:tc>
        <w:tc>
          <w:tcPr>
            <w:tcW w:w="1355" w:type="dxa"/>
            <w:vMerge w:val="continue"/>
            <w:vAlign w:val="center"/>
          </w:tcPr>
          <w:p>
            <w:pPr>
              <w:snapToGrid w:val="0"/>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鼠标</w:t>
            </w:r>
          </w:p>
        </w:tc>
        <w:tc>
          <w:tcPr>
            <w:tcW w:w="4552" w:type="dxa"/>
            <w:vAlign w:val="center"/>
          </w:tcPr>
          <w:p>
            <w:pPr>
              <w:snapToGrid w:val="0"/>
              <w:rPr>
                <w:rFonts w:ascii="宋体" w:hAnsi="宋体"/>
                <w:szCs w:val="21"/>
              </w:rPr>
            </w:pPr>
            <w:r>
              <w:rPr>
                <w:rFonts w:hint="eastAsia" w:ascii="宋体" w:hAnsi="宋体"/>
                <w:szCs w:val="21"/>
              </w:rPr>
              <w:t>USB光电鼠标</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操作系统</w:t>
            </w:r>
          </w:p>
        </w:tc>
        <w:tc>
          <w:tcPr>
            <w:tcW w:w="4552" w:type="dxa"/>
            <w:vAlign w:val="center"/>
          </w:tcPr>
          <w:p>
            <w:pPr>
              <w:snapToGrid w:val="0"/>
              <w:rPr>
                <w:rFonts w:ascii="宋体" w:hAnsi="宋体"/>
                <w:szCs w:val="21"/>
              </w:rPr>
            </w:pPr>
            <w:r>
              <w:rPr>
                <w:rFonts w:hint="eastAsia" w:ascii="宋体" w:hAnsi="宋体"/>
                <w:szCs w:val="21"/>
              </w:rPr>
              <w:t>Windows 10  64位</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16" w:type="dxa"/>
            <w:vMerge w:val="continue"/>
            <w:vAlign w:val="center"/>
          </w:tcPr>
          <w:p>
            <w:pPr>
              <w:snapToGrid w:val="0"/>
              <w:rPr>
                <w:rFonts w:ascii="宋体" w:hAnsi="宋体"/>
                <w:bCs/>
                <w:szCs w:val="21"/>
              </w:rPr>
            </w:pPr>
          </w:p>
        </w:tc>
        <w:tc>
          <w:tcPr>
            <w:tcW w:w="758" w:type="dxa"/>
            <w:vMerge w:val="continue"/>
            <w:vAlign w:val="center"/>
          </w:tcPr>
          <w:p>
            <w:pPr>
              <w:snapToGrid w:val="0"/>
              <w:rPr>
                <w:rFonts w:ascii="宋体" w:hAnsi="宋体"/>
                <w:bCs/>
                <w:szCs w:val="21"/>
              </w:rPr>
            </w:pPr>
          </w:p>
        </w:tc>
        <w:tc>
          <w:tcPr>
            <w:tcW w:w="1120" w:type="dxa"/>
            <w:vAlign w:val="center"/>
          </w:tcPr>
          <w:p>
            <w:pPr>
              <w:snapToGrid w:val="0"/>
              <w:rPr>
                <w:rFonts w:ascii="宋体" w:hAnsi="宋体"/>
                <w:szCs w:val="21"/>
              </w:rPr>
            </w:pPr>
            <w:r>
              <w:rPr>
                <w:rFonts w:hint="eastAsia" w:ascii="宋体" w:hAnsi="宋体"/>
                <w:szCs w:val="21"/>
              </w:rPr>
              <w:t>其他要求</w:t>
            </w:r>
          </w:p>
        </w:tc>
        <w:tc>
          <w:tcPr>
            <w:tcW w:w="4552" w:type="dxa"/>
            <w:vAlign w:val="center"/>
          </w:tcPr>
          <w:p>
            <w:pPr>
              <w:snapToGrid w:val="0"/>
              <w:rPr>
                <w:rFonts w:ascii="宋体" w:hAnsi="宋体"/>
                <w:szCs w:val="21"/>
              </w:rPr>
            </w:pPr>
            <w:r>
              <w:rPr>
                <w:rFonts w:hint="eastAsia" w:ascii="宋体" w:hAnsi="宋体"/>
                <w:szCs w:val="21"/>
              </w:rPr>
              <w:t>原厂标配耳麦</w:t>
            </w:r>
          </w:p>
        </w:tc>
        <w:tc>
          <w:tcPr>
            <w:tcW w:w="622" w:type="dxa"/>
            <w:vMerge w:val="continue"/>
            <w:vAlign w:val="center"/>
          </w:tcPr>
          <w:p>
            <w:pPr>
              <w:snapToGrid w:val="0"/>
              <w:rPr>
                <w:rFonts w:ascii="宋体" w:hAnsi="宋体"/>
                <w:szCs w:val="21"/>
              </w:rPr>
            </w:pPr>
          </w:p>
        </w:tc>
        <w:tc>
          <w:tcPr>
            <w:tcW w:w="686" w:type="dxa"/>
            <w:vMerge w:val="continue"/>
            <w:vAlign w:val="center"/>
          </w:tcPr>
          <w:p>
            <w:pPr>
              <w:snapToGrid w:val="0"/>
              <w:rPr>
                <w:rFonts w:ascii="宋体" w:hAnsi="宋体"/>
                <w:szCs w:val="21"/>
              </w:rPr>
            </w:pPr>
          </w:p>
        </w:tc>
        <w:tc>
          <w:tcPr>
            <w:tcW w:w="1355" w:type="dxa"/>
            <w:vMerge w:val="continue"/>
            <w:vAlign w:val="center"/>
          </w:tcPr>
          <w:p>
            <w:pPr>
              <w:snapToGrid w:val="0"/>
              <w:rPr>
                <w:rFonts w:ascii="宋体" w:hAnsi="宋体"/>
                <w:szCs w:val="21"/>
              </w:rPr>
            </w:pPr>
          </w:p>
        </w:tc>
      </w:tr>
    </w:tbl>
    <w:p>
      <w:pPr>
        <w:pStyle w:val="10"/>
        <w:snapToGrid w:val="0"/>
        <w:outlineLvl w:val="0"/>
        <w:rPr>
          <w:rFonts w:hAnsi="宋体"/>
          <w:b/>
          <w:sz w:val="28"/>
          <w:szCs w:val="28"/>
        </w:rPr>
      </w:pPr>
      <w:r>
        <w:rPr>
          <w:rFonts w:hint="eastAsia" w:hAnsi="宋体"/>
          <w:b/>
          <w:sz w:val="24"/>
        </w:rPr>
        <w:t>注：1、</w:t>
      </w:r>
      <w:r>
        <w:rPr>
          <w:rFonts w:hint="eastAsia"/>
          <w:b/>
          <w:color w:val="000000"/>
          <w:kern w:val="0"/>
          <w:sz w:val="24"/>
        </w:rPr>
        <w:t>▲教师一体机必须是主机和显示器集成一体，不可分离的非捆绑式一体机</w:t>
      </w:r>
      <w:r>
        <w:rPr>
          <w:rFonts w:hint="eastAsia" w:hAnsi="宋体"/>
          <w:b/>
          <w:sz w:val="24"/>
        </w:rPr>
        <w:t>。</w:t>
      </w:r>
    </w:p>
    <w:p>
      <w:pPr>
        <w:pStyle w:val="10"/>
        <w:snapToGrid w:val="0"/>
        <w:spacing w:line="360" w:lineRule="auto"/>
        <w:outlineLvl w:val="0"/>
        <w:rPr>
          <w:rFonts w:asciiTheme="minorEastAsia" w:hAnsiTheme="minorEastAsia" w:eastAsiaTheme="minorEastAsia"/>
          <w:b/>
          <w:sz w:val="24"/>
        </w:rPr>
      </w:pPr>
      <w:r>
        <w:rPr>
          <w:rFonts w:hint="eastAsia" w:hAnsi="宋体"/>
          <w:b/>
          <w:sz w:val="24"/>
        </w:rPr>
        <w:t>2、除采购文件明确的品牌外，欢迎其他能满足本项目技术需求且性能与所明确品牌相当的产品参加。</w:t>
      </w:r>
    </w:p>
    <w:p>
      <w:pPr>
        <w:tabs>
          <w:tab w:val="left" w:pos="8280"/>
        </w:tabs>
        <w:autoSpaceDE w:val="0"/>
        <w:autoSpaceDN w:val="0"/>
        <w:adjustRightInd w:val="0"/>
        <w:spacing w:line="360" w:lineRule="auto"/>
        <w:ind w:right="25"/>
        <w:rPr>
          <w:rFonts w:asciiTheme="minorEastAsia" w:hAnsiTheme="minorEastAsia" w:eastAsiaTheme="minorEastAsia"/>
          <w:b/>
          <w:sz w:val="24"/>
        </w:rPr>
      </w:pPr>
      <w:bookmarkStart w:id="28" w:name="_Toc497376081"/>
      <w:bookmarkStart w:id="29" w:name="_Toc463973698"/>
      <w:bookmarkStart w:id="30" w:name="_Toc399184160"/>
      <w:bookmarkStart w:id="31" w:name="_Toc370742573"/>
      <w:bookmarkStart w:id="32" w:name="_Toc271034723"/>
      <w:bookmarkStart w:id="33" w:name="_Toc464018299"/>
      <w:bookmarkStart w:id="34" w:name="_Toc233260223"/>
      <w:bookmarkStart w:id="35" w:name="_Toc370984421"/>
      <w:bookmarkStart w:id="36" w:name="_Toc368939485"/>
      <w:bookmarkStart w:id="37" w:name="_Toc365020283"/>
      <w:bookmarkStart w:id="38" w:name="_Toc272482368"/>
      <w:r>
        <w:rPr>
          <w:rFonts w:hint="eastAsia" w:asciiTheme="minorEastAsia" w:hAnsiTheme="minorEastAsia" w:eastAsiaTheme="minorEastAsia"/>
          <w:b/>
          <w:sz w:val="24"/>
        </w:rPr>
        <w:t>四、项目服务标准：</w:t>
      </w:r>
      <w:bookmarkEnd w:id="28"/>
    </w:p>
    <w:p>
      <w:pPr>
        <w:spacing w:line="360" w:lineRule="auto"/>
        <w:ind w:firstLine="480" w:firstLineChars="200"/>
        <w:rPr>
          <w:rFonts w:ascii="宋体" w:hAnsi="宋体"/>
          <w:sz w:val="24"/>
        </w:rPr>
      </w:pPr>
      <w:r>
        <w:rPr>
          <w:rFonts w:ascii="宋体" w:hAnsi="宋体"/>
          <w:sz w:val="24"/>
        </w:rPr>
        <w:t>5.1</w:t>
      </w:r>
      <w:r>
        <w:rPr>
          <w:rFonts w:hint="eastAsia" w:ascii="宋体" w:hAnsi="宋体"/>
          <w:sz w:val="24"/>
        </w:rPr>
        <w:t>投标人对所有硬件设备必须提供至少5年的整机用户现场免费质保。设备发生故障通过电话联系无法解决，4小时内赴现场处理，在12小时内对设备无法修复的，应提供性能相当的备用设备供项目单位使用，直至故障设备修复。</w:t>
      </w:r>
    </w:p>
    <w:p>
      <w:pPr>
        <w:pStyle w:val="6"/>
        <w:spacing w:line="360" w:lineRule="auto"/>
        <w:ind w:firstLine="360" w:firstLineChars="150"/>
        <w:rPr>
          <w:rFonts w:ascii="宋体" w:hAnsi="宋体"/>
          <w:sz w:val="24"/>
        </w:rPr>
      </w:pPr>
      <w:r>
        <w:rPr>
          <w:rFonts w:ascii="宋体" w:hAnsi="宋体"/>
          <w:sz w:val="24"/>
          <w:szCs w:val="24"/>
        </w:rPr>
        <w:t>5.2</w:t>
      </w:r>
      <w:r>
        <w:rPr>
          <w:rFonts w:hint="eastAsia" w:ascii="宋体" w:hAnsi="宋体"/>
          <w:sz w:val="24"/>
          <w:szCs w:val="24"/>
        </w:rPr>
        <w:t>投标人对硬件设备在质量保证期满后一年</w:t>
      </w:r>
      <w:r>
        <w:rPr>
          <w:rFonts w:hint="eastAsia" w:ascii="宋体" w:hAnsi="宋体"/>
          <w:sz w:val="24"/>
        </w:rPr>
        <w:t>应保证对于故障部件的更换有合适的配件。</w:t>
      </w:r>
    </w:p>
    <w:p>
      <w:pPr>
        <w:pStyle w:val="6"/>
        <w:spacing w:line="360" w:lineRule="auto"/>
        <w:rPr>
          <w:rFonts w:ascii="宋体" w:hAnsi="宋体"/>
          <w:sz w:val="24"/>
          <w:szCs w:val="24"/>
        </w:rPr>
      </w:pPr>
      <w:r>
        <w:rPr>
          <w:rFonts w:hint="eastAsia" w:ascii="宋体" w:hAnsi="宋体"/>
          <w:sz w:val="24"/>
          <w:szCs w:val="24"/>
        </w:rPr>
        <w:t>5.3培训要求</w:t>
      </w:r>
    </w:p>
    <w:p>
      <w:pPr>
        <w:pStyle w:val="6"/>
        <w:spacing w:line="360" w:lineRule="auto"/>
        <w:rPr>
          <w:rFonts w:ascii="宋体" w:hAnsi="宋体"/>
          <w:sz w:val="24"/>
          <w:szCs w:val="24"/>
        </w:rPr>
      </w:pPr>
      <w:r>
        <w:rPr>
          <w:rFonts w:hint="eastAsia" w:ascii="宋体" w:hAnsi="宋体"/>
          <w:sz w:val="24"/>
          <w:szCs w:val="24"/>
        </w:rPr>
        <w:t>培训是指本标项中标方（工程施工方）对设备安装学校有关技术人员（教师）进行的操作培训。具体要求是：培训老师数1—2名，能独立正确操作一体机电脑设备，能培训本校其它老师使用并初步判定和解决系统简单故障。</w:t>
      </w:r>
    </w:p>
    <w:p>
      <w:pPr>
        <w:pStyle w:val="6"/>
        <w:spacing w:line="360" w:lineRule="auto"/>
        <w:rPr>
          <w:rFonts w:ascii="宋体" w:hAnsi="宋体"/>
          <w:sz w:val="24"/>
          <w:szCs w:val="24"/>
        </w:rPr>
      </w:pPr>
      <w:r>
        <w:rPr>
          <w:rFonts w:hint="eastAsia" w:ascii="宋体" w:hAnsi="宋体"/>
          <w:sz w:val="24"/>
          <w:szCs w:val="24"/>
        </w:rPr>
        <w:t>5.3.1培训内容</w:t>
      </w:r>
    </w:p>
    <w:p>
      <w:pPr>
        <w:pStyle w:val="6"/>
        <w:spacing w:line="360" w:lineRule="auto"/>
        <w:ind w:firstLine="720" w:firstLineChars="300"/>
        <w:rPr>
          <w:rFonts w:ascii="宋体" w:hAnsi="宋体"/>
          <w:sz w:val="24"/>
          <w:szCs w:val="24"/>
        </w:rPr>
      </w:pPr>
      <w:r>
        <w:rPr>
          <w:rFonts w:hint="eastAsia" w:ascii="宋体" w:hAnsi="宋体"/>
          <w:sz w:val="24"/>
          <w:szCs w:val="24"/>
        </w:rPr>
        <w:t>主要有系统功能（性能）介绍，设备安装和连线介绍，系统和设备操作使用；故障判定和维修联系方式；工程验收和文档交接。</w:t>
      </w:r>
    </w:p>
    <w:p>
      <w:pPr>
        <w:tabs>
          <w:tab w:val="left" w:pos="8280"/>
        </w:tabs>
        <w:autoSpaceDE w:val="0"/>
        <w:autoSpaceDN w:val="0"/>
        <w:adjustRightInd w:val="0"/>
        <w:spacing w:line="360" w:lineRule="auto"/>
        <w:ind w:right="25"/>
        <w:rPr>
          <w:rFonts w:ascii="宋体" w:hAnsi="宋体"/>
          <w:b/>
          <w:bCs/>
          <w:sz w:val="24"/>
        </w:rPr>
      </w:pPr>
      <w:r>
        <w:rPr>
          <w:rFonts w:hint="eastAsia" w:asciiTheme="minorEastAsia" w:hAnsiTheme="minorEastAsia" w:eastAsiaTheme="minorEastAsia"/>
          <w:b/>
          <w:sz w:val="24"/>
        </w:rPr>
        <w:t>五、</w:t>
      </w:r>
      <w:bookmarkStart w:id="39" w:name="_Toc504136811"/>
      <w:r>
        <w:rPr>
          <w:rFonts w:hint="eastAsia" w:ascii="宋体" w:hAnsi="宋体"/>
          <w:b/>
          <w:bCs/>
          <w:sz w:val="24"/>
        </w:rPr>
        <w:t>结算方式：</w:t>
      </w:r>
      <w:r>
        <w:rPr>
          <w:rFonts w:hint="eastAsia" w:ascii="宋体" w:hAnsi="宋体"/>
          <w:sz w:val="24"/>
        </w:rPr>
        <w:t>本项目采用单价合同，结算单价同投标单价，结算数量按实际完成的经采购人审定的数量结算。</w:t>
      </w:r>
      <w:bookmarkEnd w:id="39"/>
    </w:p>
    <w:p>
      <w:pPr>
        <w:tabs>
          <w:tab w:val="left" w:pos="8280"/>
        </w:tabs>
        <w:autoSpaceDE w:val="0"/>
        <w:autoSpaceDN w:val="0"/>
        <w:adjustRightInd w:val="0"/>
        <w:spacing w:line="360" w:lineRule="auto"/>
        <w:ind w:right="25"/>
        <w:rPr>
          <w:rFonts w:asciiTheme="minorEastAsia" w:hAnsiTheme="minorEastAsia" w:eastAsiaTheme="minorEastAsia"/>
          <w:b/>
          <w:sz w:val="24"/>
        </w:rPr>
      </w:pPr>
      <w:bookmarkStart w:id="40" w:name="_Toc497376086"/>
      <w:bookmarkStart w:id="41" w:name="_Toc493957139"/>
      <w:r>
        <w:rPr>
          <w:rFonts w:hint="eastAsia" w:asciiTheme="minorEastAsia" w:hAnsiTheme="minorEastAsia" w:eastAsiaTheme="minorEastAsia"/>
          <w:b/>
          <w:sz w:val="24"/>
        </w:rPr>
        <w:t>六、</w:t>
      </w:r>
      <w:bookmarkEnd w:id="40"/>
      <w:bookmarkStart w:id="42" w:name="_Toc497376087"/>
      <w:r>
        <w:rPr>
          <w:rFonts w:hint="eastAsia" w:asciiTheme="minorEastAsia" w:hAnsiTheme="minorEastAsia" w:eastAsiaTheme="minorEastAsia"/>
          <w:b/>
          <w:sz w:val="24"/>
        </w:rPr>
        <w:t>样品要求</w:t>
      </w:r>
      <w:bookmarkEnd w:id="41"/>
      <w:bookmarkEnd w:id="42"/>
    </w:p>
    <w:p>
      <w:pPr>
        <w:spacing w:line="336" w:lineRule="auto"/>
        <w:ind w:firstLine="540" w:firstLineChars="225"/>
        <w:rPr>
          <w:rFonts w:ascii="宋体" w:hAnsi="宋体" w:cs="仿宋_GB2312"/>
          <w:sz w:val="24"/>
          <w:lang w:val="zh-CN"/>
        </w:rPr>
      </w:pPr>
      <w:r>
        <w:rPr>
          <w:rFonts w:hint="eastAsia" w:ascii="宋体" w:hAnsi="宋体"/>
          <w:sz w:val="24"/>
        </w:rPr>
        <w:t>请在投标截止时间前提供样品机（样品包括</w:t>
      </w:r>
      <w:r>
        <w:rPr>
          <w:rFonts w:ascii="宋体" w:hAnsi="宋体"/>
          <w:sz w:val="24"/>
        </w:rPr>
        <w:t>样机</w:t>
      </w:r>
      <w:r>
        <w:rPr>
          <w:rFonts w:hint="eastAsia" w:ascii="宋体" w:hAnsi="宋体"/>
          <w:sz w:val="24"/>
        </w:rPr>
        <w:t>、</w:t>
      </w:r>
      <w:r>
        <w:rPr>
          <w:rFonts w:ascii="宋体" w:hAnsi="宋体"/>
          <w:sz w:val="24"/>
        </w:rPr>
        <w:t>配套设备</w:t>
      </w:r>
      <w:r>
        <w:rPr>
          <w:rFonts w:hint="eastAsia" w:ascii="宋体" w:hAnsi="宋体"/>
          <w:sz w:val="24"/>
        </w:rPr>
        <w:t>、</w:t>
      </w:r>
      <w:r>
        <w:rPr>
          <w:rFonts w:ascii="宋体" w:hAnsi="宋体"/>
          <w:sz w:val="24"/>
        </w:rPr>
        <w:t>软件</w:t>
      </w:r>
      <w:r>
        <w:rPr>
          <w:rFonts w:hint="eastAsia" w:ascii="宋体" w:hAnsi="宋体"/>
          <w:sz w:val="24"/>
        </w:rPr>
        <w:t>等），以上样品供评委评审打分，未按要求递交将不能通过符合性筛选。样品递交地点：</w:t>
      </w:r>
      <w:r>
        <w:rPr>
          <w:rFonts w:ascii="宋体" w:hAnsi="宋体"/>
          <w:sz w:val="24"/>
        </w:rPr>
        <w:t>三门县公共资源交易中心</w:t>
      </w:r>
      <w:r>
        <w:rPr>
          <w:rFonts w:hint="eastAsia" w:ascii="宋体" w:hAnsi="宋体"/>
          <w:sz w:val="24"/>
        </w:rPr>
        <w:t>交易大厅；样品递交时间：投标文件递交截止时间前，样品由投标人自行保管，如有遗失或损坏，由投标人负责。</w:t>
      </w:r>
      <w:r>
        <w:rPr>
          <w:rFonts w:hint="eastAsia" w:ascii="宋体" w:hAnsi="宋体" w:cs="仿宋_GB2312"/>
          <w:sz w:val="24"/>
          <w:lang w:val="zh-CN"/>
        </w:rPr>
        <w:t>未中标单位所提供的样品在开标结束后当场退回；对中标的单位，该样品在开标结束后当场进行封样,</w:t>
      </w:r>
      <w:r>
        <w:rPr>
          <w:rFonts w:hint="eastAsia" w:ascii="宋体" w:hAnsi="宋体"/>
          <w:sz w:val="24"/>
        </w:rPr>
        <w:t xml:space="preserve"> 作为货物验收的依据。如果废标或投标人作无效处理时样品由投标人自行处理。</w:t>
      </w:r>
    </w:p>
    <w:bookmarkEnd w:id="29"/>
    <w:bookmarkEnd w:id="30"/>
    <w:bookmarkEnd w:id="31"/>
    <w:bookmarkEnd w:id="32"/>
    <w:bookmarkEnd w:id="33"/>
    <w:bookmarkEnd w:id="34"/>
    <w:bookmarkEnd w:id="35"/>
    <w:bookmarkEnd w:id="36"/>
    <w:bookmarkEnd w:id="37"/>
    <w:bookmarkEnd w:id="38"/>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 xml:space="preserve"> 七</w:t>
      </w:r>
      <w:r>
        <w:rPr>
          <w:rFonts w:asciiTheme="minorEastAsia" w:hAnsiTheme="minorEastAsia" w:eastAsiaTheme="minorEastAsia"/>
          <w:b/>
          <w:sz w:val="24"/>
        </w:rPr>
        <w:t>、</w:t>
      </w:r>
      <w:r>
        <w:rPr>
          <w:rFonts w:hint="eastAsia" w:asciiTheme="minorEastAsia" w:hAnsiTheme="minorEastAsia" w:eastAsiaTheme="minorEastAsia"/>
          <w:b/>
          <w:sz w:val="24"/>
        </w:rPr>
        <w:t>商务需求</w:t>
      </w:r>
    </w:p>
    <w:p>
      <w:pPr>
        <w:pStyle w:val="10"/>
        <w:snapToGrid w:val="0"/>
        <w:spacing w:line="360" w:lineRule="auto"/>
        <w:outlineLvl w:val="0"/>
        <w:rPr>
          <w:rFonts w:asciiTheme="minorEastAsia" w:hAnsiTheme="minorEastAsia" w:eastAsiaTheme="minorEastAsia"/>
          <w:kern w:val="0"/>
          <w:sz w:val="24"/>
        </w:rPr>
      </w:pPr>
      <w:r>
        <w:rPr>
          <w:rFonts w:hint="eastAsia" w:asciiTheme="minorEastAsia" w:hAnsiTheme="minorEastAsia" w:eastAsiaTheme="minorEastAsia"/>
          <w:b/>
          <w:kern w:val="0"/>
          <w:sz w:val="24"/>
        </w:rPr>
        <w:t>1、项目质保期：</w:t>
      </w:r>
      <w:r>
        <w:rPr>
          <w:rFonts w:hint="eastAsia" w:asciiTheme="minorEastAsia" w:hAnsiTheme="minorEastAsia" w:eastAsiaTheme="minorEastAsia"/>
          <w:kern w:val="0"/>
          <w:sz w:val="24"/>
        </w:rPr>
        <w:t>五年免费保修、五年原厂商上门免费服务。</w:t>
      </w:r>
    </w:p>
    <w:p>
      <w:pPr>
        <w:pStyle w:val="10"/>
        <w:snapToGrid w:val="0"/>
        <w:spacing w:line="360" w:lineRule="auto"/>
        <w:outlineLvl w:val="0"/>
        <w:rPr>
          <w:rFonts w:asciiTheme="minorEastAsia" w:hAnsiTheme="minorEastAsia" w:eastAsiaTheme="minorEastAsia"/>
          <w:kern w:val="0"/>
          <w:sz w:val="24"/>
        </w:rPr>
      </w:pPr>
      <w:r>
        <w:rPr>
          <w:rFonts w:hint="eastAsia" w:asciiTheme="minorEastAsia" w:hAnsiTheme="minorEastAsia" w:eastAsiaTheme="minorEastAsia"/>
          <w:b/>
          <w:kern w:val="0"/>
          <w:sz w:val="24"/>
        </w:rPr>
        <w:t>2、供货期：</w:t>
      </w:r>
      <w:r>
        <w:rPr>
          <w:rFonts w:hint="eastAsia" w:asciiTheme="minorEastAsia" w:hAnsiTheme="minorEastAsia" w:eastAsiaTheme="minorEastAsia"/>
          <w:kern w:val="0"/>
          <w:sz w:val="24"/>
        </w:rPr>
        <w:t>同前面“招标项目一览表”内所填的相关内容。</w:t>
      </w:r>
    </w:p>
    <w:p>
      <w:pPr>
        <w:spacing w:line="360" w:lineRule="auto"/>
        <w:rPr>
          <w:rFonts w:ascii="宋体" w:hAnsi="宋体"/>
          <w:sz w:val="24"/>
        </w:rPr>
      </w:pPr>
      <w:r>
        <w:rPr>
          <w:rFonts w:hint="eastAsia" w:asciiTheme="minorEastAsia" w:hAnsiTheme="minorEastAsia" w:eastAsiaTheme="minorEastAsia"/>
          <w:b/>
          <w:kern w:val="0"/>
          <w:sz w:val="24"/>
        </w:rPr>
        <w:t>3、</w:t>
      </w:r>
      <w:r>
        <w:rPr>
          <w:rFonts w:hint="eastAsia" w:asciiTheme="minorEastAsia" w:hAnsiTheme="minorEastAsia" w:eastAsiaTheme="minorEastAsia"/>
          <w:b/>
          <w:sz w:val="24"/>
        </w:rPr>
        <w:t>付款条件：</w:t>
      </w:r>
      <w:r>
        <w:rPr>
          <w:rFonts w:hint="eastAsia" w:ascii="宋体" w:hAnsi="宋体"/>
          <w:sz w:val="24"/>
        </w:rPr>
        <w:t xml:space="preserve"> </w:t>
      </w:r>
    </w:p>
    <w:p>
      <w:pPr>
        <w:pStyle w:val="10"/>
        <w:snapToGrid w:val="0"/>
        <w:spacing w:line="360" w:lineRule="auto"/>
        <w:ind w:firstLine="482" w:firstLineChars="200"/>
        <w:outlineLvl w:val="0"/>
        <w:rPr>
          <w:rFonts w:ascii="新宋体" w:hAnsi="新宋体" w:eastAsia="新宋体"/>
          <w:b/>
          <w:color w:val="000000"/>
          <w:sz w:val="24"/>
        </w:rPr>
      </w:pPr>
      <w:r>
        <w:rPr>
          <w:rFonts w:hint="eastAsia" w:ascii="新宋体" w:hAnsi="新宋体" w:eastAsia="新宋体"/>
          <w:b/>
          <w:color w:val="000000"/>
          <w:sz w:val="24"/>
        </w:rPr>
        <w:t>合同签订前，中标人向发包人缴纳合同价的5%作为履约保证金，产品安装调试经采购人验收合格后10个工作日内付清全部货款。履约保证金除不可抗力因素外，每推迟一天扣履约保证金的3%，扣完为止。履约保证金在项目完成后直接转为质量保证金，因履约问题扣除的部分履约保证金须补足为5%，质量保证金5%，每年年末返还1%（未响应服务条款的扣500元/次，扣完为止），质保期满后10个工作日内退回剩余部分保证金（无息）。</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四、相关说明</w:t>
      </w:r>
    </w:p>
    <w:p>
      <w:pPr>
        <w:autoSpaceDE w:val="0"/>
        <w:autoSpaceDN w:val="0"/>
        <w:adjustRightInd w:val="0"/>
        <w:snapToGrid w:val="0"/>
        <w:spacing w:line="360" w:lineRule="auto"/>
        <w:rPr>
          <w:rFonts w:asciiTheme="minorEastAsia" w:hAnsiTheme="minorEastAsia" w:eastAsiaTheme="minorEastAsia"/>
          <w:kern w:val="0"/>
          <w:sz w:val="24"/>
        </w:rPr>
      </w:pPr>
    </w:p>
    <w:p>
      <w:pPr>
        <w:autoSpaceDE w:val="0"/>
        <w:autoSpaceDN w:val="0"/>
        <w:adjustRightInd w:val="0"/>
        <w:snapToGrid w:val="0"/>
        <w:spacing w:line="360" w:lineRule="auto"/>
        <w:rPr>
          <w:rFonts w:asciiTheme="minorEastAsia" w:hAnsiTheme="minorEastAsia" w:eastAsiaTheme="minorEastAsia"/>
          <w:kern w:val="0"/>
          <w:sz w:val="24"/>
        </w:rPr>
      </w:pPr>
    </w:p>
    <w:p>
      <w:pPr>
        <w:autoSpaceDE w:val="0"/>
        <w:autoSpaceDN w:val="0"/>
        <w:adjustRightInd w:val="0"/>
        <w:snapToGrid w:val="0"/>
        <w:spacing w:line="360" w:lineRule="auto"/>
        <w:rPr>
          <w:rFonts w:asciiTheme="minorEastAsia" w:hAnsiTheme="minorEastAsia" w:eastAsiaTheme="minorEastAsia"/>
          <w:kern w:val="0"/>
          <w:sz w:val="24"/>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pStyle w:val="10"/>
        <w:snapToGrid w:val="0"/>
        <w:spacing w:line="360" w:lineRule="auto"/>
        <w:jc w:val="center"/>
        <w:rPr>
          <w:rFonts w:hAnsi="Times New Roman"/>
          <w:color w:val="000000"/>
          <w:sz w:val="24"/>
          <w:lang w:val="zh-CN"/>
        </w:rPr>
      </w:pPr>
      <w:r>
        <w:rPr>
          <w:rFonts w:hint="eastAsia" w:hAnsi="Times New Roman"/>
          <w:color w:val="000000"/>
          <w:sz w:val="24"/>
          <w:lang w:val="zh-CN"/>
        </w:rPr>
        <w:t>（货物类参照文本）</w:t>
      </w:r>
    </w:p>
    <w:p>
      <w:pPr>
        <w:pStyle w:val="10"/>
        <w:snapToGrid w:val="0"/>
        <w:spacing w:line="360" w:lineRule="auto"/>
        <w:rPr>
          <w:rFonts w:hAnsi="Times New Roman"/>
          <w:color w:val="000000"/>
          <w:sz w:val="24"/>
          <w:lang w:val="zh-CN"/>
        </w:rPr>
      </w:pPr>
      <w:r>
        <w:rPr>
          <w:rFonts w:hint="eastAsia" w:hAnsi="Times New Roman"/>
          <w:color w:val="000000"/>
          <w:sz w:val="24"/>
          <w:lang w:val="zh-CN"/>
        </w:rPr>
        <w:t xml:space="preserve">甲方： </w:t>
      </w:r>
      <w:r>
        <w:rPr>
          <w:rFonts w:hint="eastAsia" w:hAnsi="Times New Roman"/>
          <w:color w:val="000000"/>
          <w:sz w:val="24"/>
          <w:u w:val="single"/>
          <w:lang w:val="zh-CN"/>
        </w:rPr>
        <w:t xml:space="preserve">                  （采购人）</w:t>
      </w:r>
    </w:p>
    <w:p>
      <w:pPr>
        <w:pStyle w:val="10"/>
        <w:snapToGrid w:val="0"/>
        <w:spacing w:line="360" w:lineRule="auto"/>
        <w:rPr>
          <w:rFonts w:hAnsi="Times New Roman"/>
          <w:color w:val="000000"/>
          <w:sz w:val="24"/>
          <w:lang w:val="zh-CN"/>
        </w:rPr>
      </w:pPr>
      <w:r>
        <w:rPr>
          <w:rFonts w:hint="eastAsia" w:hAnsi="Times New Roman"/>
          <w:color w:val="000000"/>
          <w:sz w:val="24"/>
          <w:lang w:val="zh-CN"/>
        </w:rPr>
        <w:t xml:space="preserve">乙方： </w:t>
      </w:r>
      <w:r>
        <w:rPr>
          <w:rFonts w:hint="eastAsia" w:hAnsi="Times New Roman"/>
          <w:color w:val="000000"/>
          <w:sz w:val="24"/>
          <w:u w:val="single"/>
          <w:lang w:val="zh-CN"/>
        </w:rPr>
        <w:t xml:space="preserve">                  （中标人）</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甲、乙双方根据</w:t>
      </w:r>
      <w:r>
        <w:rPr>
          <w:rFonts w:hint="eastAsia" w:hAnsi="Times New Roman"/>
          <w:color w:val="000000"/>
          <w:sz w:val="24"/>
          <w:u w:val="single"/>
          <w:lang w:val="zh-CN"/>
        </w:rPr>
        <w:t xml:space="preserve"> 项目名称及编号 </w:t>
      </w:r>
      <w:r>
        <w:rPr>
          <w:rFonts w:hint="eastAsia" w:hAnsi="Times New Roman"/>
          <w:color w:val="000000"/>
          <w:sz w:val="24"/>
          <w:lang w:val="zh-CN"/>
        </w:rPr>
        <w:t>公开招标的结果，签署本合同。</w:t>
      </w:r>
    </w:p>
    <w:p>
      <w:pPr>
        <w:spacing w:line="360" w:lineRule="auto"/>
        <w:ind w:firstLine="480" w:firstLineChars="200"/>
        <w:rPr>
          <w:rFonts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10"/>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二、货物内容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1.项目需求一览表：</w:t>
      </w:r>
    </w:p>
    <w:p>
      <w:pPr>
        <w:pStyle w:val="10"/>
        <w:snapToGrid w:val="0"/>
        <w:spacing w:line="360" w:lineRule="auto"/>
        <w:ind w:firstLine="482" w:firstLineChars="200"/>
        <w:jc w:val="center"/>
        <w:rPr>
          <w:rFonts w:hAnsi="Times New Roman"/>
          <w:color w:val="000000"/>
          <w:sz w:val="24"/>
          <w:lang w:val="zh-CN"/>
        </w:rPr>
      </w:pPr>
      <w:r>
        <w:rPr>
          <w:rFonts w:hint="eastAsia" w:hAnsi="宋体" w:cs="宋体"/>
          <w:b/>
          <w:bCs/>
          <w:color w:val="000000"/>
          <w:kern w:val="0"/>
          <w:sz w:val="24"/>
        </w:rPr>
        <w:t>三门县教育局教学一体机电脑</w:t>
      </w:r>
    </w:p>
    <w:tbl>
      <w:tblPr>
        <w:tblStyle w:val="18"/>
        <w:tblW w:w="8176" w:type="dxa"/>
        <w:tblInd w:w="392" w:type="dxa"/>
        <w:tblLayout w:type="fixed"/>
        <w:tblCellMar>
          <w:top w:w="0" w:type="dxa"/>
          <w:left w:w="108" w:type="dxa"/>
          <w:bottom w:w="0" w:type="dxa"/>
          <w:right w:w="108" w:type="dxa"/>
        </w:tblCellMar>
      </w:tblPr>
      <w:tblGrid>
        <w:gridCol w:w="1303"/>
        <w:gridCol w:w="3995"/>
        <w:gridCol w:w="2878"/>
      </w:tblGrid>
      <w:tr>
        <w:tblPrEx>
          <w:tblLayout w:type="fixed"/>
          <w:tblCellMar>
            <w:top w:w="0" w:type="dxa"/>
            <w:left w:w="108" w:type="dxa"/>
            <w:bottom w:w="0" w:type="dxa"/>
            <w:right w:w="108" w:type="dxa"/>
          </w:tblCellMar>
        </w:tblPrEx>
        <w:trPr>
          <w:trHeight w:val="77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 校</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学校教师教学</w:t>
            </w:r>
            <w:r>
              <w:rPr>
                <w:rFonts w:hint="eastAsia" w:ascii="宋体" w:hAnsi="宋体" w:cs="宋体"/>
                <w:b/>
                <w:bCs/>
                <w:color w:val="000000"/>
                <w:kern w:val="0"/>
                <w:sz w:val="24"/>
              </w:rPr>
              <w:br w:type="textWrapping"/>
            </w:r>
            <w:r>
              <w:rPr>
                <w:rFonts w:hint="eastAsia" w:ascii="宋体" w:hAnsi="宋体" w:cs="宋体"/>
                <w:b/>
                <w:bCs/>
                <w:color w:val="000000"/>
                <w:kern w:val="0"/>
                <w:sz w:val="24"/>
              </w:rPr>
              <w:t>一体机电脑台数</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三门县海游初级中学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三门县高枧初级中学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花桥镇吴都小学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三门县珠岙镇中心小学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三门县沙柳街道初级中学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三门县实验小学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横渡镇中心小学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三门县健跳中学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亭旁镇中心小学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横渡镇小横渡小学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三门县外国语小学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高枧中心小学（加上吴岙小学）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海游街道中心小学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三门县浦坝港镇林迪生小学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三门县健跳镇六敖初级中学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42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小雄连心小学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小雄小学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小雄山场小学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三门县心湖小学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73</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三门县沙柳街道中心小学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三门县外国语小学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三门县海润街道中心小学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三门县健跳镇中心小学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三门县浦坝港镇沿江初级中学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三门县特殊教育学校</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三门县蛇蟠乡中心小学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三门县上叶小学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小雄中学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34</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三门县亭旁初级中学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110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三门县花桥镇中心小学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三门县实验学校</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三门县浦坝港镇沿赤中学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19</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港南小学更新</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三门县城关中学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53</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三门县亭旁镇实验小学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六敖小学（含花市小学)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60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浬浦小学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浦坝港填三岩小学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14</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马娄小学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40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花桥初级中学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三门县浦坝港镇沿赤中心小学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50</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43</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三门县浦坝港镇泗淋初级中学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44</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三门县珠岙中学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w:t>
            </w:r>
          </w:p>
        </w:tc>
      </w:tr>
      <w:tr>
        <w:tblPrEx>
          <w:tblLayout w:type="fixed"/>
          <w:tblCellMar>
            <w:top w:w="0" w:type="dxa"/>
            <w:left w:w="108" w:type="dxa"/>
            <w:bottom w:w="0" w:type="dxa"/>
            <w:right w:w="108" w:type="dxa"/>
          </w:tblCellMar>
        </w:tblPrEx>
        <w:trPr>
          <w:trHeight w:val="439"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45</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三门县悬诸小学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11</w:t>
            </w:r>
          </w:p>
        </w:tc>
      </w:tr>
      <w:tr>
        <w:tblPrEx>
          <w:tblLayout w:type="fixed"/>
          <w:tblCellMar>
            <w:top w:w="0" w:type="dxa"/>
            <w:left w:w="108" w:type="dxa"/>
            <w:bottom w:w="0" w:type="dxa"/>
            <w:right w:w="108" w:type="dxa"/>
          </w:tblCellMar>
        </w:tblPrEx>
        <w:trPr>
          <w:trHeight w:val="480"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46</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亭旁高级中学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90</w:t>
            </w:r>
          </w:p>
        </w:tc>
      </w:tr>
      <w:tr>
        <w:tblPrEx>
          <w:tblLayout w:type="fixed"/>
          <w:tblCellMar>
            <w:top w:w="0" w:type="dxa"/>
            <w:left w:w="108" w:type="dxa"/>
            <w:bottom w:w="0" w:type="dxa"/>
            <w:right w:w="108" w:type="dxa"/>
          </w:tblCellMar>
        </w:tblPrEx>
        <w:trPr>
          <w:trHeight w:val="480"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47</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浙江省三门第二高级中学</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645"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教师发展中心</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0</w:t>
            </w:r>
          </w:p>
        </w:tc>
      </w:tr>
      <w:tr>
        <w:tblPrEx>
          <w:tblLayout w:type="fixed"/>
          <w:tblCellMar>
            <w:top w:w="0" w:type="dxa"/>
            <w:left w:w="108" w:type="dxa"/>
            <w:bottom w:w="0" w:type="dxa"/>
            <w:right w:w="108" w:type="dxa"/>
          </w:tblCellMar>
        </w:tblPrEx>
        <w:trPr>
          <w:trHeight w:val="345" w:hRule="atLeast"/>
        </w:trPr>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70C0"/>
                <w:kern w:val="0"/>
                <w:sz w:val="24"/>
              </w:rPr>
            </w:pPr>
            <w:r>
              <w:rPr>
                <w:rFonts w:hint="eastAsia" w:ascii="宋体" w:hAnsi="宋体" w:cs="宋体"/>
                <w:color w:val="0070C0"/>
                <w:kern w:val="0"/>
                <w:sz w:val="24"/>
              </w:rPr>
              <w:t>49</w:t>
            </w:r>
          </w:p>
        </w:tc>
        <w:tc>
          <w:tcPr>
            <w:tcW w:w="39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70C0"/>
                <w:kern w:val="0"/>
                <w:sz w:val="24"/>
              </w:rPr>
            </w:pPr>
            <w:r>
              <w:rPr>
                <w:rFonts w:hint="eastAsia" w:ascii="宋体" w:hAnsi="宋体" w:cs="宋体"/>
                <w:color w:val="0070C0"/>
                <w:kern w:val="0"/>
                <w:sz w:val="24"/>
                <w:lang w:bidi="ar"/>
              </w:rPr>
              <w:t>合计台数</w:t>
            </w:r>
          </w:p>
        </w:tc>
        <w:tc>
          <w:tcPr>
            <w:tcW w:w="2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70C0"/>
                <w:kern w:val="0"/>
                <w:sz w:val="24"/>
              </w:rPr>
            </w:pPr>
            <w:r>
              <w:rPr>
                <w:rFonts w:hint="eastAsia" w:ascii="宋体" w:hAnsi="宋体" w:cs="宋体"/>
                <w:color w:val="0070C0"/>
                <w:kern w:val="0"/>
                <w:sz w:val="24"/>
                <w:lang w:bidi="ar"/>
              </w:rPr>
              <w:t>1460</w:t>
            </w:r>
          </w:p>
        </w:tc>
      </w:tr>
    </w:tbl>
    <w:p>
      <w:pPr>
        <w:pStyle w:val="10"/>
        <w:snapToGrid w:val="0"/>
        <w:spacing w:line="360" w:lineRule="auto"/>
        <w:ind w:firstLine="482" w:firstLineChars="200"/>
        <w:rPr>
          <w:rFonts w:hAnsi="Times New Roman"/>
          <w:color w:val="000000"/>
          <w:sz w:val="24"/>
          <w:lang w:val="zh-CN"/>
        </w:rPr>
      </w:pPr>
      <w:r>
        <w:rPr>
          <w:rFonts w:hint="eastAsia" w:hAnsi="宋体"/>
          <w:b/>
          <w:bCs/>
          <w:sz w:val="24"/>
        </w:rPr>
        <w:t>以上数量均为暂估，结算数量按实际完成的数量为准。</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 型号规格：</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 技术参数：</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 数量（单位）：</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三、合同金额</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本合同金额为（大写）：__________________________元（￥_____元）人民币。</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四、技术资料</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1.乙方应按招标文件规定的时间向甲方提供使用货物的有关技术资料。</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五、知识产权</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乙方应保证所提供的货物或其任何一部分均不会侵犯任何第三方的知识产权。</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六、产权担保</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乙方保证所交付的货物的所有权完全属于乙方且无任何抵押、查封等产权瑕疵。</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七、转包或分包</w:t>
      </w:r>
    </w:p>
    <w:p>
      <w:pPr>
        <w:snapToGrid w:val="0"/>
        <w:spacing w:line="360" w:lineRule="auto"/>
        <w:ind w:firstLine="480" w:firstLineChars="200"/>
        <w:rPr>
          <w:rFonts w:ascii="宋体"/>
          <w:color w:val="000000"/>
          <w:sz w:val="24"/>
          <w:lang w:val="zh-CN"/>
        </w:rPr>
      </w:pPr>
      <w:r>
        <w:rPr>
          <w:rFonts w:hint="eastAsia" w:ascii="宋体"/>
          <w:color w:val="000000"/>
          <w:sz w:val="24"/>
          <w:lang w:val="zh-CN"/>
        </w:rPr>
        <w:t>1.本合同范围的货物，应由乙方直接供应，不得转让他人供应；</w:t>
      </w:r>
    </w:p>
    <w:p>
      <w:pPr>
        <w:snapToGrid w:val="0"/>
        <w:spacing w:line="360" w:lineRule="auto"/>
        <w:ind w:firstLine="480" w:firstLineChars="200"/>
        <w:rPr>
          <w:rFonts w:ascii="宋体"/>
          <w:color w:val="000000"/>
          <w:sz w:val="24"/>
          <w:lang w:val="zh-CN"/>
        </w:rPr>
      </w:pPr>
      <w:r>
        <w:rPr>
          <w:rFonts w:hint="eastAsia" w:ascii="宋体"/>
          <w:color w:val="000000"/>
          <w:sz w:val="24"/>
          <w:lang w:val="zh-CN"/>
        </w:rPr>
        <w:t>2.除非得到甲方的书面同意，乙方不得将本合同范围的货物全部或部分分包给他人供应；</w:t>
      </w:r>
    </w:p>
    <w:p>
      <w:pPr>
        <w:snapToGrid w:val="0"/>
        <w:spacing w:line="360" w:lineRule="auto"/>
        <w:ind w:firstLine="480" w:firstLineChars="200"/>
        <w:rPr>
          <w:rFonts w:ascii="宋体"/>
          <w:color w:val="000000"/>
          <w:sz w:val="24"/>
          <w:lang w:val="zh-CN"/>
        </w:rPr>
      </w:pPr>
      <w:r>
        <w:rPr>
          <w:rFonts w:hint="eastAsia" w:ascii="宋体"/>
          <w:color w:val="000000"/>
          <w:sz w:val="24"/>
          <w:lang w:val="zh-CN"/>
        </w:rPr>
        <w:t>3.如有转让和未经甲方同意的分包行为，甲方有权解除合同，没收履约保证金并追究乙方的违约责任。</w:t>
      </w:r>
    </w:p>
    <w:p>
      <w:pPr>
        <w:pStyle w:val="10"/>
        <w:snapToGrid w:val="0"/>
        <w:spacing w:line="360" w:lineRule="auto"/>
        <w:ind w:firstLine="480" w:firstLineChars="200"/>
        <w:rPr>
          <w:rFonts w:hAnsi="Times New Roman"/>
          <w:sz w:val="24"/>
          <w:lang w:val="zh-CN"/>
        </w:rPr>
      </w:pPr>
      <w:r>
        <w:rPr>
          <w:rFonts w:hint="eastAsia" w:hAnsi="Times New Roman"/>
          <w:sz w:val="24"/>
          <w:lang w:val="zh-CN"/>
        </w:rPr>
        <w:t>八、质保期和履约保证金</w:t>
      </w:r>
    </w:p>
    <w:p>
      <w:pPr>
        <w:pStyle w:val="10"/>
        <w:snapToGrid w:val="0"/>
        <w:spacing w:line="360" w:lineRule="auto"/>
        <w:ind w:firstLine="480" w:firstLineChars="200"/>
        <w:rPr>
          <w:rFonts w:hAnsi="Times New Roman"/>
          <w:sz w:val="24"/>
          <w:lang w:val="zh-CN"/>
        </w:rPr>
      </w:pPr>
      <w:r>
        <w:rPr>
          <w:rFonts w:hint="eastAsia" w:hAnsi="Times New Roman"/>
          <w:sz w:val="24"/>
          <w:lang w:val="zh-CN"/>
        </w:rPr>
        <w:t>1. 质保期</w:t>
      </w:r>
      <w:r>
        <w:rPr>
          <w:rFonts w:hint="eastAsia" w:hAnsi="Times New Roman"/>
          <w:sz w:val="24"/>
          <w:u w:val="single"/>
          <w:lang w:val="zh-CN"/>
        </w:rPr>
        <w:t xml:space="preserve">      </w:t>
      </w:r>
      <w:r>
        <w:rPr>
          <w:rFonts w:hint="eastAsia" w:hAnsi="Times New Roman"/>
          <w:sz w:val="24"/>
          <w:lang w:val="zh-CN"/>
        </w:rPr>
        <w:t>年。（自项目验收合格之日起计）</w:t>
      </w:r>
    </w:p>
    <w:p>
      <w:pPr>
        <w:pStyle w:val="10"/>
        <w:snapToGrid w:val="0"/>
        <w:spacing w:line="360" w:lineRule="auto"/>
        <w:ind w:firstLine="480" w:firstLineChars="200"/>
        <w:rPr>
          <w:rFonts w:hAnsi="Times New Roman"/>
          <w:color w:val="FF0000"/>
          <w:sz w:val="24"/>
          <w:lang w:val="zh-CN"/>
        </w:rPr>
      </w:pPr>
      <w:r>
        <w:rPr>
          <w:rFonts w:hint="eastAsia" w:hAnsi="Times New Roman"/>
          <w:color w:val="FF0000"/>
          <w:sz w:val="24"/>
          <w:lang w:val="zh-CN"/>
        </w:rPr>
        <w:t>2. 履约保证金合同金额的</w:t>
      </w:r>
      <w:r>
        <w:rPr>
          <w:rFonts w:hint="eastAsia" w:hAnsi="Times New Roman"/>
          <w:color w:val="FF0000"/>
          <w:sz w:val="24"/>
        </w:rPr>
        <w:t>5%，计人民币</w:t>
      </w:r>
      <w:r>
        <w:rPr>
          <w:rFonts w:hint="eastAsia" w:hAnsi="Times New Roman"/>
          <w:color w:val="FF0000"/>
          <w:sz w:val="24"/>
          <w:u w:val="single"/>
          <w:lang w:val="zh-CN"/>
        </w:rPr>
        <w:t xml:space="preserve">         </w:t>
      </w:r>
      <w:r>
        <w:rPr>
          <w:rFonts w:hint="eastAsia" w:hAnsi="Times New Roman"/>
          <w:color w:val="FF0000"/>
          <w:sz w:val="24"/>
          <w:lang w:val="zh-CN"/>
        </w:rPr>
        <w:t>元。[履约保证金交至采购人处，在合同约定交货验收合格满后自动转为质量保证金，</w:t>
      </w:r>
      <w:r>
        <w:rPr>
          <w:rFonts w:hint="eastAsia" w:hAnsi="Times New Roman"/>
          <w:color w:val="FF0000"/>
          <w:sz w:val="24"/>
        </w:rPr>
        <w:t>质量保证金5%，每年年末返还1%（未响应服务条款的扣500元/次，扣完为止），质保期满后10个工作日内退回剩余保证金（无息）。</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九、项目交货期、服务期、交货方式及交货地点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 项目交货期：</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 服务期</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 交货方式：</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 交货地点：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十、货款支付</w:t>
      </w:r>
    </w:p>
    <w:p>
      <w:pPr>
        <w:pStyle w:val="10"/>
        <w:snapToGrid w:val="0"/>
        <w:spacing w:line="360" w:lineRule="auto"/>
        <w:ind w:firstLine="480" w:firstLineChars="200"/>
        <w:rPr>
          <w:rFonts w:hAnsi="Times New Roman"/>
          <w:color w:val="FF0000"/>
          <w:sz w:val="24"/>
          <w:lang w:val="zh-CN"/>
        </w:rPr>
      </w:pPr>
      <w:r>
        <w:rPr>
          <w:rFonts w:hint="eastAsia" w:hAnsi="Times New Roman"/>
          <w:color w:val="FF0000"/>
          <w:sz w:val="24"/>
          <w:lang w:val="zh-CN"/>
        </w:rPr>
        <w:t>1.付款方式：合同签订前，中标人向发包人缴纳合同价的</w:t>
      </w:r>
      <w:r>
        <w:rPr>
          <w:rFonts w:hint="eastAsia" w:hAnsi="Times New Roman"/>
          <w:color w:val="FF0000"/>
          <w:sz w:val="24"/>
        </w:rPr>
        <w:t>5%作为</w:t>
      </w:r>
      <w:r>
        <w:rPr>
          <w:rFonts w:hint="eastAsia" w:hAnsi="Times New Roman"/>
          <w:color w:val="FF0000"/>
          <w:sz w:val="24"/>
          <w:lang w:val="zh-CN"/>
        </w:rPr>
        <w:t>履约保证金，产品安装调试经采购人验收合格后10个工作日内付清全部货款。履约保证金</w:t>
      </w:r>
      <w:r>
        <w:rPr>
          <w:rFonts w:hint="eastAsia" w:hAnsi="Times New Roman"/>
          <w:color w:val="FF0000"/>
          <w:sz w:val="24"/>
        </w:rPr>
        <w:t>除不可抗力因素外，每推迟一天扣履约保证金的3%，扣完为止。</w:t>
      </w:r>
      <w:r>
        <w:rPr>
          <w:rFonts w:hint="eastAsia" w:hAnsi="Times New Roman"/>
          <w:color w:val="FF0000"/>
          <w:sz w:val="24"/>
          <w:lang w:val="zh-CN"/>
        </w:rPr>
        <w:t>履约保证金在项目完成后直接转为质量保证金，因履约问题扣除的部分履约保证金须补足为</w:t>
      </w:r>
      <w:r>
        <w:rPr>
          <w:rFonts w:hint="eastAsia" w:hAnsi="Times New Roman"/>
          <w:color w:val="FF0000"/>
          <w:sz w:val="24"/>
        </w:rPr>
        <w:t>5%，质量保证金5%，每年年末返还1%（未响应服务条款的扣500元/次，扣完为止），质保期满后10个工作日内退回剩余保证金（无息）。</w:t>
      </w:r>
    </w:p>
    <w:p>
      <w:pPr>
        <w:pStyle w:val="10"/>
        <w:snapToGrid w:val="0"/>
        <w:spacing w:line="360" w:lineRule="auto"/>
        <w:ind w:firstLine="480" w:firstLineChars="200"/>
        <w:rPr>
          <w:rFonts w:hAnsi="Times New Roman"/>
          <w:color w:val="000000"/>
          <w:sz w:val="24"/>
          <w:lang w:val="zh-CN"/>
        </w:rPr>
      </w:pPr>
      <w:r>
        <w:rPr>
          <w:rFonts w:hint="eastAsia" w:hAnsi="Times New Roman"/>
          <w:sz w:val="24"/>
          <w:lang w:val="zh-CN"/>
        </w:rPr>
        <w:t>2.当采购数量与实际使用数量不一致时，可以由乙方根据实际使用量供货，合同的最终结算金额按实际使用量乘以成交单价进行计算。</w:t>
      </w:r>
    </w:p>
    <w:p>
      <w:pPr>
        <w:snapToGrid w:val="0"/>
        <w:spacing w:line="360" w:lineRule="auto"/>
        <w:ind w:firstLine="480" w:firstLineChars="200"/>
        <w:rPr>
          <w:rFonts w:ascii="宋体"/>
          <w:color w:val="000000"/>
          <w:sz w:val="24"/>
          <w:lang w:val="zh-CN"/>
        </w:rPr>
      </w:pPr>
      <w:r>
        <w:rPr>
          <w:rFonts w:hint="eastAsia" w:ascii="宋体"/>
          <w:color w:val="000000"/>
          <w:sz w:val="24"/>
          <w:lang w:val="zh-CN"/>
        </w:rPr>
        <w:t>十一、税费</w:t>
      </w:r>
    </w:p>
    <w:p>
      <w:pPr>
        <w:snapToGrid w:val="0"/>
        <w:spacing w:line="360" w:lineRule="auto"/>
        <w:ind w:firstLine="480" w:firstLineChars="200"/>
        <w:rPr>
          <w:rFonts w:ascii="宋体"/>
          <w:color w:val="000000"/>
          <w:sz w:val="24"/>
          <w:lang w:val="zh-CN"/>
        </w:rPr>
      </w:pPr>
      <w:r>
        <w:rPr>
          <w:rFonts w:hint="eastAsia" w:ascii="宋体"/>
          <w:color w:val="000000"/>
          <w:sz w:val="24"/>
          <w:lang w:val="zh-CN"/>
        </w:rPr>
        <w:t>本合同执行中相关的一切税费均由乙方负担。</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十二、质量保证及售后服务</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 乙方应按招标文件规定的货物性能、技术要求、质量标准向甲方提供未经使用的全新产品。</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2.乙方提供的货物在质保期内因货物本身的质量问题发生故障，乙方应负责免费更换。对达不到技术要求者，根据实际情况，经双方协商，可按以下办法处理：</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⑴更换：由乙方承担所发生的全部费用。</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⑵贬值处理：由甲乙双方合议定价。</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⑶退货处理：乙方应退还甲方支付的合同款，同时应承担该货物的直接费用（运输、保险、检验、货款利息及银行手续费等）。</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3.如在使用过程中发生质量问题，乙方在接到甲方通知后在</w:t>
      </w:r>
      <w:r>
        <w:rPr>
          <w:rFonts w:hint="eastAsia" w:hAnsi="Times New Roman"/>
          <w:color w:val="000000"/>
          <w:sz w:val="24"/>
          <w:u w:val="single"/>
          <w:lang w:val="zh-CN"/>
        </w:rPr>
        <w:t xml:space="preserve"> </w:t>
      </w:r>
      <w:r>
        <w:rPr>
          <w:rFonts w:hint="eastAsia" w:hAnsi="Times New Roman"/>
          <w:color w:val="000000"/>
          <w:sz w:val="24"/>
          <w:u w:val="single"/>
        </w:rPr>
        <w:t>24</w:t>
      </w:r>
      <w:r>
        <w:rPr>
          <w:rFonts w:hint="eastAsia" w:hAnsi="Times New Roman"/>
          <w:color w:val="000000"/>
          <w:sz w:val="24"/>
          <w:lang w:val="zh-CN"/>
        </w:rPr>
        <w:t>小时内到达甲方现场。在质保期内保证对一体机电脑每学年进行至少一次免费维护。</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4.在质保期内，乙方应对货物出现的质量及安全问题负责处理解决并承担一切费用。</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5.上述的货物免费保修期为</w:t>
      </w:r>
      <w:r>
        <w:rPr>
          <w:rFonts w:hint="eastAsia" w:hAnsi="Times New Roman"/>
          <w:color w:val="000000"/>
          <w:sz w:val="24"/>
          <w:u w:val="single"/>
          <w:lang w:val="zh-CN"/>
        </w:rPr>
        <w:t xml:space="preserve">     </w:t>
      </w:r>
      <w:r>
        <w:rPr>
          <w:rFonts w:hint="eastAsia" w:hAnsi="Times New Roman"/>
          <w:color w:val="000000"/>
          <w:sz w:val="24"/>
          <w:lang w:val="zh-CN"/>
        </w:rPr>
        <w:t>年，因人为因素出现的故障不在免费保修范围内。超过保修期的机器设备，终生维修，维修时只收部件成本费。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十三、调试和验收</w:t>
      </w:r>
    </w:p>
    <w:p>
      <w:pPr>
        <w:pStyle w:val="10"/>
        <w:snapToGrid w:val="0"/>
        <w:spacing w:line="360" w:lineRule="auto"/>
        <w:ind w:firstLine="480" w:firstLineChars="200"/>
        <w:jc w:val="left"/>
        <w:rPr>
          <w:rFonts w:hAnsi="Times New Roman"/>
          <w:color w:val="000000"/>
          <w:sz w:val="24"/>
          <w:lang w:val="zh-CN"/>
        </w:rPr>
      </w:pPr>
      <w:r>
        <w:rPr>
          <w:rFonts w:hint="eastAsia" w:hAnsi="Times New Roman"/>
          <w:color w:val="000000"/>
          <w:sz w:val="24"/>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2.乙方交货前应对产品作出全面检查和对验收文件进行整理，并列出清单，作为甲方收货验收和使用的技术条件依据，检验的结果应随货物交甲方。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3.甲方对乙方提供的货物在使用前进行调试时，乙方需负责安装并培训甲方的使用操作人员，并协助甲方一起调试，直到符合技术要求，甲方才做最终验收。</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4.对技术复杂的货物，甲方应请国家认可的专业检测机构参与初步验收及最终验收，并由其出具质量检测报告。</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5.验收时乙方必须在现场，验收完毕后作出验收结果报告；验收费用由</w:t>
      </w:r>
      <w:r>
        <w:rPr>
          <w:rFonts w:hint="eastAsia" w:hAnsi="Times New Roman"/>
          <w:color w:val="000000"/>
          <w:sz w:val="24"/>
        </w:rPr>
        <w:t>甲</w:t>
      </w:r>
      <w:r>
        <w:rPr>
          <w:rFonts w:hint="eastAsia" w:hAnsi="Times New Roman"/>
          <w:color w:val="000000"/>
          <w:sz w:val="24"/>
          <w:lang w:val="zh-CN"/>
        </w:rPr>
        <w:t>方负责。</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十四、货物包装、发运及运输</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1.乙方应在货物发运前对其进行满足运输距离、防潮、防震、防锈和防破损装卸等要求包装，以保证货物安全运达甲方指定地点。</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2.使用说明书、质量检验证明书、随配附件和工具以及清单一并附于货物内。</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3.乙方在货物发运手续办理完毕后24小时内或货到甲方48小时前通知甲方，以准备接货。</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4.货物在交付甲方前发生的风险均由乙方负责。</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5.货物在规定的交付期限内由乙方送达甲方指定的地点视为交付，乙方同时需通知甲方货物已送达。</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十五、违约责任</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1.甲方无正当理由拒收货物的，甲方向乙方偿付拒收货款总值的百分之五违约金。</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2.甲方无故逾期验收和办理货款支付手续的,甲方应按逾期付款总额每日万分之五向乙方支付违约金。</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 xml:space="preserve">3.乙方逾期交付货物的，乙方逾期每一日按履约保证金的百分之三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十六、不可抗力事件处理</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1.在合同有效期内，任何一方因不可抗力事件导致不能履行合同，则合同履行</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期可延长，其延长期与不可抗力影响期相同。</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2.不可抗力事件发生后，应立即通知对方，并寄送有关权威机构出具的证明。</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3.不可抗力事件延续120天以上，双方应通过友好协商，确定是否继续履行合同。</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十七、诉讼</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 xml:space="preserve"> 双方在执行合同中所发生的一切争议，应通过协商解决。如协商不成，可向甲方所在地法院起诉。</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十八、合同生效及其它</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1.合同经双方法定代表人或授权代表签字并加盖单位公章后生效。</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2.合同执行中涉及采购资金和采购内容修改或补充的，须经财政部门审批，并签书面补充协议报政府采购监督管理部门备案，方可作为主合同不可分割的一部分。</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3.本合同未尽事宜，遵照《合同法》有关条文执行。</w:t>
      </w:r>
    </w:p>
    <w:p>
      <w:pPr>
        <w:pStyle w:val="10"/>
        <w:snapToGrid w:val="0"/>
        <w:spacing w:line="360" w:lineRule="auto"/>
        <w:ind w:firstLine="480" w:firstLineChars="200"/>
        <w:rPr>
          <w:rFonts w:hAnsi="Times New Roman"/>
          <w:color w:val="000000"/>
          <w:sz w:val="24"/>
          <w:lang w:val="zh-CN"/>
        </w:rPr>
      </w:pPr>
      <w:r>
        <w:rPr>
          <w:rFonts w:hint="eastAsia" w:hAnsi="Times New Roman"/>
          <w:color w:val="000000"/>
          <w:sz w:val="24"/>
          <w:lang w:val="zh-CN"/>
        </w:rPr>
        <w:t>4.本合同一式四份，具有同等法律效力，甲乙双方各执贰份。</w:t>
      </w:r>
    </w:p>
    <w:p>
      <w:pPr>
        <w:pStyle w:val="10"/>
        <w:snapToGrid w:val="0"/>
        <w:spacing w:line="360" w:lineRule="auto"/>
        <w:ind w:firstLine="480" w:firstLineChars="200"/>
        <w:rPr>
          <w:rFonts w:hAnsi="Times New Roman"/>
          <w:color w:val="000000"/>
          <w:sz w:val="24"/>
          <w:lang w:val="zh-CN"/>
        </w:rPr>
      </w:pPr>
    </w:p>
    <w:p>
      <w:pPr>
        <w:pStyle w:val="10"/>
        <w:snapToGrid w:val="0"/>
        <w:spacing w:line="360" w:lineRule="auto"/>
        <w:ind w:left="480" w:hanging="480" w:hangingChars="200"/>
        <w:rPr>
          <w:rFonts w:hAnsi="Times New Roman"/>
          <w:color w:val="000000"/>
          <w:sz w:val="24"/>
          <w:lang w:val="zh-CN"/>
        </w:rPr>
      </w:pPr>
      <w:r>
        <w:rPr>
          <w:rFonts w:hint="eastAsia" w:hAnsi="Times New Roman"/>
          <w:color w:val="000000"/>
          <w:sz w:val="24"/>
          <w:lang w:val="zh-CN"/>
        </w:rPr>
        <w:t xml:space="preserve">甲方：                                   乙方： </w:t>
      </w:r>
    </w:p>
    <w:p>
      <w:pPr>
        <w:pStyle w:val="10"/>
        <w:snapToGrid w:val="0"/>
        <w:spacing w:line="360" w:lineRule="auto"/>
        <w:rPr>
          <w:rFonts w:hAnsi="Times New Roman"/>
          <w:color w:val="000000"/>
          <w:sz w:val="24"/>
          <w:lang w:val="zh-CN"/>
        </w:rPr>
      </w:pPr>
      <w:r>
        <w:rPr>
          <w:rFonts w:hint="eastAsia" w:hAnsi="Times New Roman"/>
          <w:color w:val="000000"/>
          <w:sz w:val="24"/>
          <w:lang w:val="zh-CN"/>
        </w:rPr>
        <w:t xml:space="preserve">地址：                                   地址： </w:t>
      </w:r>
    </w:p>
    <w:p>
      <w:pPr>
        <w:pStyle w:val="10"/>
        <w:snapToGrid w:val="0"/>
        <w:spacing w:line="360" w:lineRule="auto"/>
        <w:rPr>
          <w:rFonts w:hAnsi="Times New Roman"/>
          <w:color w:val="000000"/>
          <w:sz w:val="24"/>
          <w:lang w:val="zh-CN"/>
        </w:rPr>
      </w:pPr>
      <w:r>
        <w:rPr>
          <w:rFonts w:hint="eastAsia" w:hAnsi="Times New Roman"/>
          <w:color w:val="000000"/>
          <w:sz w:val="24"/>
          <w:lang w:val="zh-CN"/>
        </w:rPr>
        <w:t>法定（授权）代表人：                     法定（授权）代表人：</w:t>
      </w:r>
    </w:p>
    <w:p>
      <w:pPr>
        <w:spacing w:line="440" w:lineRule="exact"/>
        <w:ind w:right="703" w:rightChars="335"/>
        <w:rPr>
          <w:rFonts w:ascii="宋体"/>
          <w:color w:val="000000"/>
          <w:sz w:val="24"/>
          <w:lang w:val="zh-CN"/>
        </w:rPr>
      </w:pPr>
      <w:r>
        <w:rPr>
          <w:rFonts w:hint="eastAsia" w:ascii="宋体"/>
          <w:color w:val="000000"/>
          <w:sz w:val="24"/>
          <w:lang w:val="zh-CN"/>
        </w:rPr>
        <w:t>签约地点：                         签约日期：      年  月  日</w:t>
      </w:r>
    </w:p>
    <w:p>
      <w:pPr>
        <w:spacing w:line="440" w:lineRule="exact"/>
        <w:ind w:right="703" w:rightChars="335"/>
        <w:rPr>
          <w:rFonts w:ascii="宋体"/>
          <w:color w:val="000000"/>
          <w:sz w:val="24"/>
          <w:lang w:val="zh-CN"/>
        </w:rPr>
      </w:pPr>
    </w:p>
    <w:p>
      <w:pPr>
        <w:autoSpaceDE w:val="0"/>
        <w:autoSpaceDN w:val="0"/>
        <w:adjustRightInd w:val="0"/>
        <w:spacing w:line="360" w:lineRule="exact"/>
        <w:ind w:firstLine="200"/>
        <w:jc w:val="center"/>
        <w:rPr>
          <w:rFonts w:ascii="宋体" w:hAnsi="宋体"/>
          <w:b/>
          <w:kern w:val="0"/>
          <w:sz w:val="24"/>
        </w:rPr>
      </w:pPr>
      <w:r>
        <w:rPr>
          <w:rFonts w:hint="eastAsia" w:ascii="宋体" w:hAnsi="宋体"/>
          <w:b/>
          <w:kern w:val="0"/>
          <w:sz w:val="24"/>
        </w:rPr>
        <w:t>合同格式</w:t>
      </w:r>
    </w:p>
    <w:p>
      <w:pPr>
        <w:autoSpaceDE w:val="0"/>
        <w:autoSpaceDN w:val="0"/>
        <w:adjustRightInd w:val="0"/>
        <w:rPr>
          <w:rFonts w:ascii="宋体" w:hAnsi="宋体"/>
          <w:kern w:val="0"/>
          <w:sz w:val="24"/>
        </w:rPr>
      </w:pPr>
    </w:p>
    <w:p>
      <w:pPr>
        <w:widowControl/>
        <w:spacing w:line="360" w:lineRule="auto"/>
        <w:ind w:firstLine="480" w:firstLineChars="200"/>
        <w:jc w:val="left"/>
        <w:rPr>
          <w:rFonts w:ascii="宋体" w:hAnsi="宋体"/>
          <w:bCs/>
          <w:kern w:val="0"/>
          <w:sz w:val="24"/>
        </w:rPr>
      </w:pPr>
      <w:r>
        <w:rPr>
          <w:rFonts w:hint="eastAsia" w:ascii="宋体" w:hAnsi="宋体"/>
          <w:bCs/>
          <w:kern w:val="0"/>
          <w:sz w:val="24"/>
        </w:rPr>
        <w:t>根据三拓展2019-035号三门县教育局教师教学一体机电脑采购项目的招标文件及《中标通知书》，甲乙双方经协</w:t>
      </w:r>
      <w:r>
        <w:rPr>
          <w:rFonts w:hint="eastAsia" w:ascii="宋体" w:hAnsi="宋体"/>
          <w:kern w:val="0"/>
          <w:sz w:val="24"/>
        </w:rPr>
        <w:t>商，特订立本合同：</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l</w:t>
      </w:r>
      <w:r>
        <w:rPr>
          <w:rFonts w:hint="eastAsia" w:ascii="宋体" w:hAnsi="宋体"/>
          <w:b/>
          <w:kern w:val="0"/>
          <w:sz w:val="24"/>
        </w:rPr>
        <w:t>、合同文件</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（1）合同条款</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（2）法定代表人授权委托书及本人身份证件</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（3）卖方提交的报价函</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（4）供货一览表</w:t>
      </w:r>
    </w:p>
    <w:p>
      <w:pPr>
        <w:autoSpaceDE w:val="0"/>
        <w:autoSpaceDN w:val="0"/>
        <w:adjustRightInd w:val="0"/>
        <w:spacing w:line="360" w:lineRule="auto"/>
        <w:ind w:firstLine="360" w:firstLineChars="150"/>
        <w:jc w:val="left"/>
        <w:rPr>
          <w:rFonts w:ascii="宋体" w:hAnsi="宋体"/>
          <w:kern w:val="0"/>
          <w:sz w:val="24"/>
        </w:rPr>
      </w:pPr>
      <w:r>
        <w:rPr>
          <w:rFonts w:ascii="宋体" w:hAnsi="宋体"/>
          <w:kern w:val="0"/>
          <w:sz w:val="24"/>
        </w:rPr>
        <w:t xml:space="preserve"> </w:t>
      </w:r>
      <w:r>
        <w:rPr>
          <w:rFonts w:hint="eastAsia" w:ascii="宋体" w:hAnsi="宋体"/>
          <w:kern w:val="0"/>
          <w:sz w:val="24"/>
        </w:rPr>
        <w:t>（5）投标分项报价表</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（6）技术规格响应表</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（7）技术参数偏离表</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（8）服务承诺</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（9）人员培训计划</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（10）企业业绩</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（11）承诺给买方的其它优惠条款</w:t>
      </w:r>
      <w:r>
        <w:rPr>
          <w:rFonts w:ascii="宋体" w:hAnsi="宋体"/>
          <w:kern w:val="0"/>
          <w:sz w:val="24"/>
        </w:rPr>
        <w:t>(</w:t>
      </w:r>
      <w:r>
        <w:rPr>
          <w:rFonts w:hint="eastAsia" w:ascii="宋体" w:hAnsi="宋体"/>
          <w:kern w:val="0"/>
          <w:sz w:val="24"/>
        </w:rPr>
        <w:t>应申明真实价值并确认可否去除</w:t>
      </w:r>
      <w:r>
        <w:rPr>
          <w:rFonts w:ascii="宋体" w:hAnsi="宋体"/>
          <w:kern w:val="0"/>
          <w:sz w:val="24"/>
        </w:rPr>
        <w:t>)</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（12）成交通知书</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（13）其他必要文件。</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bCs/>
          <w:kern w:val="0"/>
          <w:sz w:val="24"/>
        </w:rPr>
        <w:t>三拓展2019-035号三门县教育局教师教学一体机电脑采购项目的招标文件</w:t>
      </w:r>
      <w:r>
        <w:rPr>
          <w:rFonts w:hint="eastAsia" w:ascii="宋体" w:hAnsi="宋体"/>
          <w:kern w:val="0"/>
          <w:sz w:val="24"/>
        </w:rPr>
        <w:t>是构成本合同不可分割的部分：</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2</w:t>
      </w:r>
      <w:r>
        <w:rPr>
          <w:rFonts w:hint="eastAsia" w:ascii="宋体" w:hAnsi="宋体"/>
          <w:b/>
          <w:kern w:val="0"/>
          <w:sz w:val="24"/>
        </w:rPr>
        <w:t>、合同范围和条件</w:t>
      </w: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本合同的范围和条件应与上述合同文件的规定相一致。</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3</w:t>
      </w:r>
      <w:r>
        <w:rPr>
          <w:rFonts w:hint="eastAsia" w:ascii="宋体" w:hAnsi="宋体"/>
          <w:b/>
          <w:kern w:val="0"/>
          <w:sz w:val="24"/>
        </w:rPr>
        <w:t>、</w:t>
      </w:r>
      <w:r>
        <w:rPr>
          <w:rFonts w:ascii="宋体" w:hAnsi="宋体"/>
          <w:b/>
          <w:kern w:val="0"/>
          <w:sz w:val="24"/>
        </w:rPr>
        <w:t>货物及数量</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本合同所提供的货物及数量详见卖方提供的供货一览表。</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4</w:t>
      </w:r>
      <w:r>
        <w:rPr>
          <w:rFonts w:hint="eastAsia" w:ascii="宋体" w:hAnsi="宋体"/>
          <w:b/>
          <w:kern w:val="0"/>
          <w:sz w:val="24"/>
        </w:rPr>
        <w:t>、</w:t>
      </w:r>
      <w:r>
        <w:rPr>
          <w:rFonts w:ascii="宋体" w:hAnsi="宋体"/>
          <w:b/>
          <w:kern w:val="0"/>
          <w:sz w:val="24"/>
        </w:rPr>
        <w:t>合同金额</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根据上述合同文件要求，合同的总金额(大写)为</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元。</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付款条件</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6</w:t>
      </w:r>
      <w:r>
        <w:rPr>
          <w:rFonts w:hint="eastAsia" w:ascii="宋体" w:hAnsi="宋体"/>
          <w:b/>
          <w:kern w:val="0"/>
          <w:sz w:val="24"/>
        </w:rPr>
        <w:t>、</w:t>
      </w:r>
      <w:r>
        <w:rPr>
          <w:rFonts w:ascii="宋体" w:hAnsi="宋体"/>
          <w:b/>
          <w:kern w:val="0"/>
          <w:sz w:val="24"/>
        </w:rPr>
        <w:t>交货时间和地点</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本合同货物的交付时间为</w:t>
      </w:r>
      <w:r>
        <w:rPr>
          <w:rFonts w:hint="eastAsia" w:ascii="宋体" w:hAnsi="宋体"/>
          <w:kern w:val="0"/>
          <w:sz w:val="24"/>
          <w:u w:val="single"/>
        </w:rPr>
        <w:t xml:space="preserve">            </w:t>
      </w:r>
      <w:r>
        <w:rPr>
          <w:rFonts w:ascii="宋体" w:hAnsi="宋体"/>
          <w:kern w:val="0"/>
          <w:sz w:val="24"/>
        </w:rPr>
        <w:t>；交货</w:t>
      </w:r>
      <w:r>
        <w:rPr>
          <w:rFonts w:hint="eastAsia" w:ascii="宋体" w:hAnsi="宋体"/>
          <w:kern w:val="0"/>
          <w:sz w:val="24"/>
        </w:rPr>
        <w:t>地</w:t>
      </w:r>
      <w:r>
        <w:rPr>
          <w:rFonts w:ascii="宋体" w:hAnsi="宋体"/>
          <w:kern w:val="0"/>
          <w:sz w:val="24"/>
        </w:rPr>
        <w:t>点</w:t>
      </w:r>
      <w:r>
        <w:rPr>
          <w:rFonts w:hint="eastAsia" w:ascii="宋体" w:hAnsi="宋体"/>
          <w:kern w:val="0"/>
          <w:sz w:val="24"/>
          <w:u w:val="single"/>
        </w:rPr>
        <w:t xml:space="preserve">                    </w:t>
      </w:r>
      <w:r>
        <w:rPr>
          <w:rFonts w:ascii="宋体" w:hAnsi="宋体"/>
          <w:kern w:val="0"/>
          <w:sz w:val="24"/>
        </w:rPr>
        <w:t>。</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7</w:t>
      </w:r>
      <w:r>
        <w:rPr>
          <w:rFonts w:hint="eastAsia" w:ascii="宋体" w:hAnsi="宋体"/>
          <w:b/>
          <w:kern w:val="0"/>
          <w:sz w:val="24"/>
        </w:rPr>
        <w:t>、</w:t>
      </w:r>
      <w:r>
        <w:rPr>
          <w:rFonts w:ascii="宋体" w:hAnsi="宋体"/>
          <w:b/>
          <w:kern w:val="0"/>
          <w:sz w:val="24"/>
        </w:rPr>
        <w:t>合同纠纷处理</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本合同所涉及的货物在交付验收使用后所发生的合同纠纷，由买方、卖方进行协商处理。</w:t>
      </w:r>
    </w:p>
    <w:p>
      <w:pPr>
        <w:autoSpaceDE w:val="0"/>
        <w:autoSpaceDN w:val="0"/>
        <w:adjustRightInd w:val="0"/>
        <w:spacing w:line="360" w:lineRule="auto"/>
        <w:ind w:firstLine="487" w:firstLineChars="202"/>
        <w:jc w:val="left"/>
        <w:rPr>
          <w:rFonts w:ascii="宋体" w:hAnsi="宋体"/>
          <w:b/>
          <w:kern w:val="0"/>
          <w:sz w:val="24"/>
        </w:rPr>
      </w:pPr>
      <w:r>
        <w:rPr>
          <w:rFonts w:ascii="宋体" w:hAnsi="宋体"/>
          <w:b/>
          <w:kern w:val="0"/>
          <w:sz w:val="24"/>
        </w:rPr>
        <w:t>8</w:t>
      </w:r>
      <w:r>
        <w:rPr>
          <w:rFonts w:hint="eastAsia" w:ascii="宋体" w:hAnsi="宋体"/>
          <w:b/>
          <w:kern w:val="0"/>
          <w:sz w:val="24"/>
        </w:rPr>
        <w:t>、</w:t>
      </w:r>
      <w:r>
        <w:rPr>
          <w:rFonts w:ascii="宋体" w:hAnsi="宋体"/>
          <w:b/>
          <w:kern w:val="0"/>
          <w:sz w:val="24"/>
        </w:rPr>
        <w:t>合同生效及其他</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本合同经买方、卖方授权代表签字盖章后</w:t>
      </w:r>
      <w:r>
        <w:rPr>
          <w:rFonts w:hint="eastAsia" w:ascii="宋体" w:hAnsi="宋体"/>
          <w:kern w:val="0"/>
          <w:sz w:val="24"/>
        </w:rPr>
        <w:t>生效。</w:t>
      </w:r>
    </w:p>
    <w:p>
      <w:pPr>
        <w:autoSpaceDE w:val="0"/>
        <w:autoSpaceDN w:val="0"/>
        <w:adjustRightInd w:val="0"/>
        <w:spacing w:line="360" w:lineRule="auto"/>
        <w:ind w:firstLine="484" w:firstLineChars="202"/>
        <w:jc w:val="left"/>
        <w:rPr>
          <w:rFonts w:ascii="宋体" w:hAnsi="宋体"/>
          <w:kern w:val="0"/>
          <w:sz w:val="24"/>
        </w:rPr>
      </w:pPr>
    </w:p>
    <w:p>
      <w:pPr>
        <w:autoSpaceDE w:val="0"/>
        <w:autoSpaceDN w:val="0"/>
        <w:adjustRightInd w:val="0"/>
        <w:spacing w:line="360" w:lineRule="auto"/>
        <w:ind w:firstLine="484" w:firstLineChars="202"/>
        <w:jc w:val="left"/>
        <w:rPr>
          <w:rFonts w:ascii="宋体" w:hAnsi="宋体"/>
          <w:kern w:val="0"/>
          <w:sz w:val="24"/>
        </w:rPr>
      </w:pPr>
    </w:p>
    <w:p>
      <w:pPr>
        <w:autoSpaceDE w:val="0"/>
        <w:autoSpaceDN w:val="0"/>
        <w:adjustRightInd w:val="0"/>
        <w:spacing w:line="360" w:lineRule="auto"/>
        <w:ind w:firstLine="484" w:firstLineChars="202"/>
        <w:jc w:val="left"/>
        <w:rPr>
          <w:rFonts w:ascii="宋体" w:hAnsi="宋体"/>
          <w:kern w:val="0"/>
          <w:sz w:val="24"/>
        </w:rPr>
      </w:pPr>
    </w:p>
    <w:p>
      <w:pPr>
        <w:autoSpaceDE w:val="0"/>
        <w:autoSpaceDN w:val="0"/>
        <w:adjustRightInd w:val="0"/>
        <w:ind w:firstLine="484" w:firstLineChars="202"/>
        <w:jc w:val="left"/>
        <w:rPr>
          <w:rFonts w:ascii="宋体" w:hAnsi="宋体"/>
          <w:kern w:val="0"/>
          <w:sz w:val="24"/>
        </w:rPr>
      </w:pPr>
    </w:p>
    <w:p>
      <w:pPr>
        <w:autoSpaceDE w:val="0"/>
        <w:autoSpaceDN w:val="0"/>
        <w:adjustRightInd w:val="0"/>
        <w:ind w:firstLine="484" w:firstLineChars="202"/>
        <w:jc w:val="left"/>
        <w:rPr>
          <w:rFonts w:ascii="宋体" w:hAnsi="宋体"/>
          <w:kern w:val="0"/>
          <w:sz w:val="24"/>
        </w:rPr>
      </w:pPr>
    </w:p>
    <w:p>
      <w:pPr>
        <w:autoSpaceDE w:val="0"/>
        <w:autoSpaceDN w:val="0"/>
        <w:adjustRightInd w:val="0"/>
        <w:spacing w:line="360" w:lineRule="auto"/>
        <w:ind w:firstLine="484" w:firstLineChars="202"/>
        <w:jc w:val="left"/>
        <w:rPr>
          <w:rFonts w:ascii="宋体" w:hAnsi="宋体"/>
          <w:kern w:val="0"/>
          <w:sz w:val="24"/>
        </w:rPr>
      </w:pPr>
      <w:r>
        <w:rPr>
          <w:rFonts w:hint="eastAsia" w:ascii="宋体" w:hAnsi="宋体"/>
          <w:kern w:val="0"/>
          <w:sz w:val="24"/>
        </w:rPr>
        <w:t>买方</w:t>
      </w:r>
      <w:r>
        <w:rPr>
          <w:rFonts w:ascii="宋体" w:hAnsi="宋体"/>
          <w:kern w:val="0"/>
          <w:sz w:val="24"/>
        </w:rPr>
        <w:t xml:space="preserve">(单位盖章)  </w:t>
      </w:r>
      <w:r>
        <w:rPr>
          <w:rFonts w:hint="eastAsia" w:ascii="宋体" w:hAnsi="宋体"/>
          <w:kern w:val="0"/>
          <w:sz w:val="24"/>
        </w:rPr>
        <w:t xml:space="preserve">                    </w:t>
      </w:r>
      <w:r>
        <w:rPr>
          <w:rFonts w:ascii="宋体" w:hAnsi="宋体"/>
          <w:kern w:val="0"/>
          <w:sz w:val="24"/>
        </w:rPr>
        <w:t xml:space="preserve">  卖方(单位盖章)：</w:t>
      </w:r>
    </w:p>
    <w:p>
      <w:pPr>
        <w:autoSpaceDE w:val="0"/>
        <w:autoSpaceDN w:val="0"/>
        <w:adjustRightInd w:val="0"/>
        <w:spacing w:line="360" w:lineRule="auto"/>
        <w:ind w:firstLine="484" w:firstLineChars="202"/>
        <w:jc w:val="left"/>
        <w:rPr>
          <w:rFonts w:ascii="宋体" w:hAnsi="宋体"/>
          <w:kern w:val="0"/>
          <w:sz w:val="24"/>
        </w:rPr>
      </w:pPr>
      <w:r>
        <w:rPr>
          <w:rFonts w:ascii="宋体" w:hAnsi="宋体"/>
          <w:kern w:val="0"/>
          <w:sz w:val="24"/>
        </w:rPr>
        <w:t xml:space="preserve">代表签字：    </w:t>
      </w:r>
      <w:r>
        <w:rPr>
          <w:rFonts w:hint="eastAsia" w:ascii="宋体" w:hAnsi="宋体"/>
          <w:kern w:val="0"/>
          <w:sz w:val="24"/>
        </w:rPr>
        <w:t xml:space="preserve">                        </w:t>
      </w:r>
      <w:r>
        <w:rPr>
          <w:rFonts w:ascii="宋体" w:hAnsi="宋体"/>
          <w:kern w:val="0"/>
          <w:sz w:val="24"/>
        </w:rPr>
        <w:t>代表签字：</w:t>
      </w:r>
    </w:p>
    <w:p>
      <w:pPr>
        <w:autoSpaceDE w:val="0"/>
        <w:autoSpaceDN w:val="0"/>
        <w:adjustRightInd w:val="0"/>
        <w:spacing w:line="360" w:lineRule="auto"/>
        <w:ind w:firstLine="484" w:firstLineChars="202"/>
        <w:jc w:val="left"/>
        <w:rPr>
          <w:rFonts w:ascii="宋体" w:hAnsi="宋体"/>
          <w:kern w:val="0"/>
          <w:sz w:val="24"/>
        </w:rPr>
      </w:pPr>
    </w:p>
    <w:p>
      <w:pPr>
        <w:spacing w:line="360" w:lineRule="auto"/>
        <w:ind w:firstLine="480" w:firstLineChars="200"/>
        <w:jc w:val="left"/>
        <w:rPr>
          <w:rFonts w:asciiTheme="majorEastAsia" w:hAnsiTheme="majorEastAsia" w:eastAsiaTheme="majorEastAsia"/>
          <w:sz w:val="28"/>
          <w:szCs w:val="28"/>
        </w:rPr>
      </w:pPr>
      <w:r>
        <w:rPr>
          <w:rFonts w:hint="eastAsia" w:ascii="宋体" w:hAnsi="宋体"/>
          <w:kern w:val="0"/>
          <w:sz w:val="24"/>
        </w:rPr>
        <w:t>日期：</w:t>
      </w:r>
      <w:r>
        <w:rPr>
          <w:rFonts w:ascii="宋体" w:hAnsi="宋体"/>
          <w:kern w:val="0"/>
          <w:sz w:val="24"/>
        </w:rPr>
        <w:t xml:space="preserve">  年  </w:t>
      </w:r>
      <w:r>
        <w:rPr>
          <w:rFonts w:hint="eastAsia" w:ascii="宋体" w:hAnsi="宋体"/>
          <w:kern w:val="0"/>
          <w:sz w:val="24"/>
        </w:rPr>
        <w:t xml:space="preserve"> </w:t>
      </w:r>
      <w:r>
        <w:rPr>
          <w:rFonts w:ascii="宋体" w:hAnsi="宋体"/>
          <w:kern w:val="0"/>
          <w:sz w:val="24"/>
        </w:rPr>
        <w:t xml:space="preserve">月 </w:t>
      </w:r>
      <w:r>
        <w:rPr>
          <w:rFonts w:hint="eastAsia" w:ascii="宋体" w:hAnsi="宋体"/>
          <w:kern w:val="0"/>
          <w:sz w:val="24"/>
        </w:rPr>
        <w:t xml:space="preserve"> </w:t>
      </w:r>
      <w:r>
        <w:rPr>
          <w:rFonts w:ascii="宋体" w:hAnsi="宋体"/>
          <w:kern w:val="0"/>
          <w:sz w:val="24"/>
        </w:rPr>
        <w:t xml:space="preserve"> 日</w:t>
      </w: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spacing w:line="360" w:lineRule="auto"/>
        <w:jc w:val="left"/>
        <w:rPr>
          <w:rFonts w:asciiTheme="majorEastAsia" w:hAnsiTheme="majorEastAsia" w:eastAsiaTheme="majorEastAsia"/>
          <w:sz w:val="28"/>
          <w:szCs w:val="28"/>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numPr>
          <w:ilvl w:val="0"/>
          <w:numId w:val="7"/>
        </w:numPr>
        <w:snapToGrid w:val="0"/>
        <w:spacing w:line="360" w:lineRule="auto"/>
        <w:ind w:firstLine="548" w:firstLineChars="196"/>
        <w:rPr>
          <w:rFonts w:ascii="宋体" w:hAnsi="宋体"/>
          <w:sz w:val="28"/>
          <w:szCs w:val="28"/>
        </w:rPr>
      </w:pPr>
      <w:r>
        <w:rPr>
          <w:rFonts w:hint="eastAsia" w:ascii="宋体" w:hAnsi="宋体"/>
          <w:sz w:val="28"/>
          <w:szCs w:val="28"/>
        </w:rPr>
        <w:t>声明书（附件2）</w:t>
      </w:r>
    </w:p>
    <w:p>
      <w:pPr>
        <w:numPr>
          <w:ilvl w:val="0"/>
          <w:numId w:val="7"/>
        </w:numPr>
        <w:snapToGrid w:val="0"/>
        <w:spacing w:line="360" w:lineRule="auto"/>
        <w:ind w:firstLine="548" w:firstLineChars="196"/>
        <w:rPr>
          <w:rFonts w:ascii="宋体" w:hAnsi="宋体"/>
          <w:kern w:val="0"/>
          <w:sz w:val="28"/>
          <w:szCs w:val="28"/>
        </w:rPr>
      </w:pPr>
      <w:r>
        <w:rPr>
          <w:bCs/>
          <w:sz w:val="28"/>
          <w:szCs w:val="28"/>
        </w:rPr>
        <w:t>授权</w:t>
      </w:r>
      <w:r>
        <w:rPr>
          <w:rFonts w:hint="eastAsia"/>
          <w:bCs/>
          <w:sz w:val="28"/>
          <w:szCs w:val="28"/>
        </w:rPr>
        <w:t>委托</w:t>
      </w:r>
      <w:r>
        <w:rPr>
          <w:bCs/>
          <w:sz w:val="28"/>
          <w:szCs w:val="28"/>
        </w:rPr>
        <w:t>书</w:t>
      </w:r>
      <w:r>
        <w:rPr>
          <w:rFonts w:hint="eastAsia" w:ascii="宋体" w:hAnsi="宋体"/>
          <w:bCs/>
          <w:sz w:val="28"/>
          <w:szCs w:val="28"/>
        </w:rPr>
        <w:t>（附件3）</w:t>
      </w:r>
    </w:p>
    <w:p>
      <w:pPr>
        <w:numPr>
          <w:ilvl w:val="0"/>
          <w:numId w:val="7"/>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kern w:val="0"/>
          <w:sz w:val="28"/>
          <w:szCs w:val="28"/>
        </w:rPr>
      </w:pPr>
      <w:r>
        <w:rPr>
          <w:rFonts w:hint="eastAsia" w:ascii="宋体" w:hAnsi="宋体"/>
          <w:kern w:val="0"/>
          <w:sz w:val="28"/>
          <w:szCs w:val="28"/>
        </w:rPr>
        <w:t>4、</w:t>
      </w:r>
      <w:r>
        <w:rPr>
          <w:sz w:val="28"/>
          <w:szCs w:val="28"/>
        </w:rPr>
        <w:t>财务状况报告，依法缴纳税收和社会保障资金的相关材料</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sz w:val="28"/>
          <w:szCs w:val="28"/>
        </w:rPr>
        <w:t>具备履行合同所必需的设备和专业技术能力的证明材料</w:t>
      </w:r>
    </w:p>
    <w:p>
      <w:pPr>
        <w:snapToGrid w:val="0"/>
        <w:spacing w:line="360" w:lineRule="auto"/>
        <w:ind w:firstLine="548" w:firstLineChars="196"/>
        <w:rPr>
          <w:rFonts w:ascii="宋体" w:hAnsi="宋体"/>
          <w:kern w:val="0"/>
          <w:sz w:val="28"/>
          <w:szCs w:val="28"/>
        </w:rPr>
      </w:pPr>
      <w:r>
        <w:rPr>
          <w:rFonts w:hint="eastAsia" w:ascii="宋体" w:hAnsi="宋体"/>
          <w:sz w:val="28"/>
          <w:szCs w:val="28"/>
        </w:rPr>
        <w:t>6、</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 xml:space="preserve"> 日</w:t>
      </w: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pPr>
        <w:pStyle w:val="10"/>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156" w:beforeLines="50" w:after="50" w:line="360" w:lineRule="auto"/>
        <w:rPr>
          <w:rFonts w:ascii="宋体" w:hAnsi="宋体"/>
          <w:b/>
          <w:sz w:val="28"/>
        </w:rPr>
      </w:pPr>
    </w:p>
    <w:p>
      <w:pPr>
        <w:snapToGrid w:val="0"/>
        <w:spacing w:before="156" w:beforeLines="50" w:after="50" w:line="360" w:lineRule="auto"/>
        <w:rPr>
          <w:rFonts w:ascii="仿宋_GB2312" w:hAnsi="宋体" w:eastAsia="仿宋_GB2312"/>
          <w:b/>
          <w:sz w:val="30"/>
          <w:szCs w:val="30"/>
        </w:rPr>
      </w:pPr>
      <w:r>
        <w:rPr>
          <w:rFonts w:hint="eastAsia" w:ascii="宋体" w:hAnsi="宋体"/>
          <w:b/>
          <w:sz w:val="28"/>
        </w:rPr>
        <w:t>附件4：</w:t>
      </w:r>
    </w:p>
    <w:p>
      <w:pPr>
        <w:snapToGrid w:val="0"/>
        <w:spacing w:before="156" w:beforeLines="50" w:after="50" w:line="360" w:lineRule="auto"/>
        <w:jc w:val="right"/>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ascii="宋体" w:hAnsi="宋体"/>
          <w:sz w:val="36"/>
          <w:szCs w:val="36"/>
        </w:rPr>
        <w:t xml:space="preserve"> </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pacing w:line="360" w:lineRule="auto"/>
        <w:ind w:right="532" w:firstLine="720" w:firstLineChars="200"/>
        <w:rPr>
          <w:rFonts w:ascii="宋体" w:hAnsi="宋体"/>
          <w:sz w:val="36"/>
          <w:szCs w:val="36"/>
        </w:rPr>
      </w:pPr>
    </w:p>
    <w:p>
      <w:pPr>
        <w:snapToGrid w:val="0"/>
        <w:spacing w:before="50" w:after="50" w:line="360" w:lineRule="auto"/>
        <w:jc w:val="center"/>
        <w:rPr>
          <w:rFonts w:ascii="宋体" w:hAnsi="宋体"/>
          <w:b/>
          <w:bCs/>
          <w:sz w:val="32"/>
          <w:szCs w:val="32"/>
        </w:rPr>
      </w:pPr>
      <w:r>
        <w:rPr>
          <w:rFonts w:hint="eastAsia" w:ascii="宋体" w:hAnsi="宋体"/>
          <w:b/>
          <w:bCs/>
          <w:sz w:val="32"/>
          <w:szCs w:val="32"/>
          <w:lang w:val="zh-CN"/>
        </w:rPr>
        <w:t>商务与技术文件</w:t>
      </w:r>
      <w:r>
        <w:rPr>
          <w:rFonts w:hint="eastAsia" w:ascii="宋体" w:hAnsi="宋体"/>
          <w:b/>
          <w:bCs/>
          <w:sz w:val="32"/>
          <w:szCs w:val="32"/>
        </w:rPr>
        <w:t>目录</w:t>
      </w:r>
    </w:p>
    <w:p>
      <w:pPr>
        <w:pStyle w:val="10"/>
        <w:spacing w:line="360" w:lineRule="auto"/>
        <w:ind w:firstLine="480" w:firstLineChars="200"/>
        <w:rPr>
          <w:rFonts w:hAnsi="宋体" w:cs="宋体"/>
          <w:sz w:val="24"/>
        </w:rPr>
      </w:pPr>
      <w:r>
        <w:rPr>
          <w:rFonts w:hint="eastAsia" w:hAnsi="宋体" w:cs="宋体"/>
          <w:sz w:val="24"/>
        </w:rPr>
        <w:t>（1）投标人情况介绍（人员与技术力量、企业规模、经营业绩等）（见附件5）；</w:t>
      </w:r>
    </w:p>
    <w:p>
      <w:pPr>
        <w:pStyle w:val="10"/>
        <w:spacing w:line="360" w:lineRule="auto"/>
        <w:ind w:firstLine="480" w:firstLineChars="200"/>
        <w:rPr>
          <w:rFonts w:hAnsi="宋体" w:cs="宋体"/>
          <w:sz w:val="24"/>
        </w:rPr>
      </w:pPr>
      <w:r>
        <w:rPr>
          <w:rFonts w:hint="eastAsia" w:hAnsi="宋体" w:cs="宋体"/>
          <w:sz w:val="24"/>
        </w:rPr>
        <w:t>（2）对投标产品的硬件配置、整体性能、功能特点等的详细描述；</w:t>
      </w:r>
    </w:p>
    <w:p>
      <w:pPr>
        <w:pStyle w:val="10"/>
        <w:spacing w:line="360" w:lineRule="auto"/>
        <w:ind w:firstLine="482" w:firstLineChars="200"/>
        <w:rPr>
          <w:rFonts w:ascii="黑体" w:hAnsi="宋体" w:eastAsia="黑体"/>
          <w:b/>
          <w:sz w:val="24"/>
          <w:u w:val="single"/>
        </w:rPr>
      </w:pPr>
      <w:r>
        <w:rPr>
          <w:rFonts w:hint="eastAsia" w:ascii="黑体" w:hAnsi="宋体" w:eastAsia="黑体"/>
          <w:b/>
          <w:sz w:val="24"/>
        </w:rPr>
        <w:t>（3）投标产品样品（按招标文件要求提供）；</w:t>
      </w:r>
    </w:p>
    <w:p>
      <w:pPr>
        <w:pStyle w:val="10"/>
        <w:spacing w:line="360" w:lineRule="auto"/>
        <w:ind w:firstLine="480" w:firstLineChars="200"/>
        <w:rPr>
          <w:rFonts w:hAnsi="宋体" w:cs="宋体"/>
          <w:sz w:val="24"/>
        </w:rPr>
      </w:pPr>
      <w:r>
        <w:rPr>
          <w:rFonts w:hint="eastAsia" w:hAnsi="宋体"/>
          <w:sz w:val="24"/>
        </w:rPr>
        <w:t>（4）项目设备配置清单（</w:t>
      </w:r>
      <w:r>
        <w:rPr>
          <w:rFonts w:hint="eastAsia" w:hAnsi="宋体" w:cs="宋体"/>
          <w:sz w:val="24"/>
        </w:rPr>
        <w:t>见附件6</w:t>
      </w:r>
      <w:r>
        <w:rPr>
          <w:rFonts w:hint="eastAsia" w:hAnsi="宋体"/>
          <w:sz w:val="24"/>
        </w:rPr>
        <w:t>）；</w:t>
      </w:r>
    </w:p>
    <w:p>
      <w:pPr>
        <w:pStyle w:val="10"/>
        <w:spacing w:line="360" w:lineRule="auto"/>
        <w:ind w:firstLine="480" w:firstLineChars="200"/>
        <w:rPr>
          <w:rFonts w:hAnsi="宋体" w:cs="宋体"/>
          <w:sz w:val="24"/>
        </w:rPr>
      </w:pPr>
      <w:r>
        <w:rPr>
          <w:rFonts w:hint="eastAsia" w:hAnsi="宋体" w:cs="宋体"/>
          <w:sz w:val="24"/>
        </w:rPr>
        <w:t>（5）技术需求响应表（见附件7）；</w:t>
      </w:r>
    </w:p>
    <w:p>
      <w:pPr>
        <w:pStyle w:val="10"/>
        <w:spacing w:line="360" w:lineRule="auto"/>
        <w:ind w:firstLine="480" w:firstLineChars="200"/>
        <w:rPr>
          <w:rFonts w:hAnsi="宋体" w:cs="宋体"/>
          <w:sz w:val="24"/>
        </w:rPr>
      </w:pPr>
      <w:r>
        <w:rPr>
          <w:rFonts w:hint="eastAsia" w:hAnsi="宋体"/>
          <w:sz w:val="24"/>
        </w:rPr>
        <w:t>（6）技术规格偏离表（见附件8）</w:t>
      </w:r>
    </w:p>
    <w:p>
      <w:pPr>
        <w:pStyle w:val="10"/>
        <w:spacing w:line="360" w:lineRule="auto"/>
        <w:ind w:firstLine="480" w:firstLineChars="200"/>
        <w:rPr>
          <w:rFonts w:hAnsi="宋体" w:cs="宋体"/>
          <w:sz w:val="24"/>
        </w:rPr>
      </w:pPr>
      <w:r>
        <w:rPr>
          <w:rFonts w:hint="eastAsia" w:hAnsi="宋体" w:cs="宋体"/>
          <w:sz w:val="24"/>
        </w:rPr>
        <w:t>（7）技术方案的详细描述；</w:t>
      </w:r>
    </w:p>
    <w:p>
      <w:pPr>
        <w:pStyle w:val="10"/>
        <w:spacing w:line="360" w:lineRule="auto"/>
        <w:ind w:firstLine="480" w:firstLineChars="200"/>
        <w:rPr>
          <w:rFonts w:hAnsi="宋体" w:cs="宋体"/>
          <w:sz w:val="24"/>
        </w:rPr>
      </w:pPr>
      <w:r>
        <w:rPr>
          <w:rFonts w:hint="eastAsia" w:hAnsi="宋体" w:cs="宋体"/>
          <w:sz w:val="24"/>
        </w:rPr>
        <w:t>（8）保证进度和项目完成的方案和措施等的详细描述；</w:t>
      </w:r>
    </w:p>
    <w:p>
      <w:pPr>
        <w:pStyle w:val="10"/>
        <w:spacing w:line="360" w:lineRule="auto"/>
        <w:ind w:firstLine="480" w:firstLineChars="200"/>
        <w:rPr>
          <w:rFonts w:hAnsi="宋体" w:cs="宋体"/>
          <w:sz w:val="24"/>
        </w:rPr>
      </w:pPr>
      <w:r>
        <w:rPr>
          <w:rFonts w:hint="eastAsia" w:hAnsi="宋体" w:cs="宋体"/>
          <w:sz w:val="24"/>
        </w:rPr>
        <w:t>（9）项目实施人员一览表（见附件9）；</w:t>
      </w:r>
    </w:p>
    <w:p>
      <w:pPr>
        <w:pStyle w:val="10"/>
        <w:spacing w:line="360" w:lineRule="auto"/>
        <w:ind w:firstLine="480" w:firstLineChars="200"/>
        <w:rPr>
          <w:rFonts w:hAnsi="宋体" w:cs="宋体"/>
          <w:sz w:val="24"/>
        </w:rPr>
      </w:pPr>
      <w:r>
        <w:rPr>
          <w:rFonts w:hint="eastAsia" w:hAnsi="宋体" w:cs="宋体"/>
          <w:sz w:val="24"/>
        </w:rPr>
        <w:t>（10）证书一览表（见附件10）；</w:t>
      </w:r>
    </w:p>
    <w:p>
      <w:pPr>
        <w:pStyle w:val="10"/>
        <w:spacing w:line="360" w:lineRule="auto"/>
        <w:ind w:firstLine="480" w:firstLineChars="200"/>
        <w:rPr>
          <w:rFonts w:hAnsi="宋体" w:cs="宋体"/>
          <w:sz w:val="24"/>
        </w:rPr>
      </w:pPr>
      <w:r>
        <w:rPr>
          <w:rFonts w:hint="eastAsia" w:hAnsi="宋体" w:cs="宋体"/>
          <w:sz w:val="24"/>
        </w:rPr>
        <w:t>（11）产品质量保证情况（包括质保期限、可实现程度、提供优惠等情况）；</w:t>
      </w:r>
    </w:p>
    <w:p>
      <w:pPr>
        <w:pStyle w:val="10"/>
        <w:spacing w:line="360" w:lineRule="auto"/>
        <w:ind w:firstLine="480" w:firstLineChars="200"/>
        <w:rPr>
          <w:rFonts w:hAnsi="宋体" w:cs="宋体"/>
          <w:sz w:val="24"/>
        </w:rPr>
      </w:pPr>
      <w:r>
        <w:rPr>
          <w:rFonts w:hint="eastAsia" w:hAnsi="宋体" w:cs="宋体"/>
          <w:sz w:val="24"/>
        </w:rPr>
        <w:t>（12）售后服务承诺（包括售后服务方案、措施、响应及本地化服务能力等情况）；</w:t>
      </w:r>
    </w:p>
    <w:p>
      <w:pPr>
        <w:pStyle w:val="10"/>
        <w:spacing w:line="360" w:lineRule="auto"/>
        <w:ind w:firstLine="480" w:firstLineChars="200"/>
        <w:rPr>
          <w:rFonts w:hAnsi="宋体" w:cs="宋体"/>
          <w:sz w:val="24"/>
        </w:rPr>
      </w:pPr>
      <w:r>
        <w:rPr>
          <w:rFonts w:hint="eastAsia" w:hAnsi="宋体" w:cs="宋体"/>
          <w:sz w:val="24"/>
        </w:rPr>
        <w:t>（13）对培训方案、培训计划的详细描述；</w:t>
      </w:r>
    </w:p>
    <w:p>
      <w:pPr>
        <w:pStyle w:val="10"/>
        <w:spacing w:line="360" w:lineRule="auto"/>
        <w:ind w:firstLine="480" w:firstLineChars="200"/>
        <w:rPr>
          <w:rFonts w:hAnsi="宋体" w:cs="宋体"/>
          <w:sz w:val="24"/>
        </w:rPr>
      </w:pPr>
      <w:r>
        <w:rPr>
          <w:rFonts w:hint="eastAsia" w:hAnsi="宋体" w:cs="宋体"/>
          <w:sz w:val="24"/>
        </w:rPr>
        <w:t>（14）投标人类似项目实施情况一览表（如有，见附件11）；</w:t>
      </w:r>
    </w:p>
    <w:p>
      <w:pPr>
        <w:pStyle w:val="10"/>
        <w:spacing w:line="360" w:lineRule="auto"/>
        <w:ind w:firstLine="480" w:firstLineChars="200"/>
        <w:rPr>
          <w:rFonts w:hAnsi="宋体" w:cs="宋体"/>
          <w:sz w:val="24"/>
        </w:rPr>
      </w:pPr>
      <w:r>
        <w:rPr>
          <w:rFonts w:hint="eastAsia" w:hAnsi="宋体" w:cs="宋体"/>
          <w:sz w:val="24"/>
        </w:rPr>
        <w:t>（15）商务需求响应表（见附件12）；</w:t>
      </w:r>
    </w:p>
    <w:p>
      <w:pPr>
        <w:pStyle w:val="10"/>
        <w:spacing w:line="360" w:lineRule="auto"/>
        <w:ind w:firstLine="480" w:firstLineChars="200"/>
        <w:rPr>
          <w:rFonts w:hAnsi="宋体" w:cs="宋体"/>
          <w:sz w:val="24"/>
        </w:rPr>
      </w:pPr>
      <w:r>
        <w:rPr>
          <w:rFonts w:hint="eastAsia" w:hAnsi="宋体" w:cs="宋体"/>
          <w:sz w:val="24"/>
        </w:rPr>
        <w:t>（16）证书及业绩材料</w:t>
      </w:r>
    </w:p>
    <w:p>
      <w:pPr>
        <w:pStyle w:val="10"/>
        <w:spacing w:line="360" w:lineRule="auto"/>
        <w:ind w:firstLine="480" w:firstLineChars="200"/>
        <w:rPr>
          <w:rFonts w:hAnsi="宋体" w:cs="宋体"/>
          <w:sz w:val="24"/>
        </w:rPr>
      </w:pPr>
      <w:r>
        <w:rPr>
          <w:rFonts w:hint="eastAsia" w:hAnsi="宋体" w:cs="宋体"/>
          <w:sz w:val="24"/>
        </w:rPr>
        <w:t>（17）投标人认为需要提供的其他资料（包括可能影响投标人商务与技术文件评分的各类证明材料）。</w:t>
      </w: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r>
        <w:rPr>
          <w:rFonts w:hint="eastAsia"/>
          <w:b/>
          <w:sz w:val="28"/>
        </w:rPr>
        <w:t>附件5</w:t>
      </w:r>
    </w:p>
    <w:p>
      <w:pPr>
        <w:spacing w:line="360" w:lineRule="auto"/>
        <w:ind w:left="480"/>
        <w:jc w:val="center"/>
        <w:rPr>
          <w:rFonts w:ascii="宋体" w:hAnsi="宋体"/>
          <w:kern w:val="0"/>
          <w:sz w:val="32"/>
          <w:szCs w:val="32"/>
        </w:rPr>
      </w:pPr>
      <w:r>
        <w:rPr>
          <w:rFonts w:hint="eastAsia" w:ascii="宋体" w:hAnsi="宋体"/>
          <w:kern w:val="0"/>
          <w:sz w:val="32"/>
          <w:szCs w:val="32"/>
        </w:rPr>
        <w:t xml:space="preserve">  投标人基本情况表</w:t>
      </w:r>
    </w:p>
    <w:tbl>
      <w:tblPr>
        <w:tblStyle w:val="18"/>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718"/>
        <w:gridCol w:w="796"/>
        <w:gridCol w:w="513"/>
        <w:gridCol w:w="621"/>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22" w:type="dxa"/>
          </w:tcPr>
          <w:p>
            <w:pPr>
              <w:pStyle w:val="37"/>
              <w:shd w:val="clear" w:color="auto" w:fill="FFFFFF"/>
              <w:spacing w:before="0" w:beforeAutospacing="0" w:after="0" w:afterAutospacing="0"/>
              <w:rPr>
                <w:bCs/>
              </w:rPr>
            </w:pPr>
            <w:r>
              <w:rPr>
                <w:rFonts w:hint="eastAsia"/>
                <w:bCs/>
                <w:spacing w:val="27"/>
              </w:rPr>
              <w:t>企业名称</w:t>
            </w:r>
          </w:p>
        </w:tc>
        <w:tc>
          <w:tcPr>
            <w:tcW w:w="4356" w:type="dxa"/>
            <w:gridSpan w:val="5"/>
          </w:tcPr>
          <w:p>
            <w:pPr>
              <w:pStyle w:val="37"/>
              <w:shd w:val="clear" w:color="auto" w:fill="FFFFFF"/>
              <w:spacing w:before="0" w:beforeAutospacing="0" w:after="0" w:afterAutospacing="0"/>
              <w:rPr>
                <w:bCs/>
              </w:rPr>
            </w:pPr>
          </w:p>
        </w:tc>
        <w:tc>
          <w:tcPr>
            <w:tcW w:w="1515" w:type="dxa"/>
            <w:gridSpan w:val="3"/>
          </w:tcPr>
          <w:p>
            <w:pPr>
              <w:pStyle w:val="37"/>
              <w:shd w:val="clear" w:color="auto" w:fill="FFFFFF"/>
              <w:spacing w:before="0" w:beforeAutospacing="0" w:after="0" w:afterAutospacing="0"/>
              <w:rPr>
                <w:bCs/>
              </w:rPr>
            </w:pPr>
            <w:r>
              <w:rPr>
                <w:rFonts w:hint="eastAsia"/>
                <w:bCs/>
                <w:spacing w:val="16"/>
              </w:rPr>
              <w:t>法人代表</w:t>
            </w:r>
          </w:p>
        </w:tc>
        <w:tc>
          <w:tcPr>
            <w:tcW w:w="2113" w:type="dxa"/>
            <w:gridSpan w:val="3"/>
          </w:tcPr>
          <w:p>
            <w:pPr>
              <w:pStyle w:val="37"/>
              <w:shd w:val="clear" w:color="auto" w:fill="FFFFFF"/>
              <w:spacing w:before="0" w:beforeAutospacing="0" w:after="0" w:afterAutospacing="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22" w:type="dxa"/>
          </w:tcPr>
          <w:p>
            <w:pPr>
              <w:pStyle w:val="37"/>
              <w:shd w:val="clear" w:color="auto" w:fill="FFFFFF"/>
              <w:spacing w:before="0" w:beforeAutospacing="0" w:after="0" w:afterAutospacing="0"/>
              <w:rPr>
                <w:bCs/>
                <w:spacing w:val="16"/>
              </w:rPr>
            </w:pPr>
            <w:r>
              <w:rPr>
                <w:rFonts w:hint="eastAsia"/>
                <w:bCs/>
                <w:spacing w:val="27"/>
              </w:rPr>
              <w:t>地址</w:t>
            </w:r>
          </w:p>
        </w:tc>
        <w:tc>
          <w:tcPr>
            <w:tcW w:w="4356" w:type="dxa"/>
            <w:gridSpan w:val="5"/>
            <w:tcBorders>
              <w:bottom w:val="single" w:color="auto" w:sz="4" w:space="0"/>
            </w:tcBorders>
          </w:tcPr>
          <w:p>
            <w:pPr>
              <w:pStyle w:val="37"/>
              <w:shd w:val="clear" w:color="auto" w:fill="FFFFFF"/>
              <w:spacing w:before="0" w:beforeAutospacing="0" w:after="0" w:afterAutospacing="0"/>
              <w:rPr>
                <w:bCs/>
                <w:spacing w:val="16"/>
              </w:rPr>
            </w:pPr>
          </w:p>
        </w:tc>
        <w:tc>
          <w:tcPr>
            <w:tcW w:w="1515" w:type="dxa"/>
            <w:gridSpan w:val="3"/>
          </w:tcPr>
          <w:p>
            <w:pPr>
              <w:pStyle w:val="37"/>
              <w:shd w:val="clear" w:color="auto" w:fill="FFFFFF"/>
              <w:spacing w:before="0" w:beforeAutospacing="0" w:after="0" w:afterAutospacing="0"/>
              <w:rPr>
                <w:bCs/>
                <w:spacing w:val="16"/>
              </w:rPr>
            </w:pPr>
            <w:r>
              <w:rPr>
                <w:rFonts w:hint="eastAsia"/>
                <w:bCs/>
                <w:spacing w:val="16"/>
              </w:rPr>
              <w:t>企业性质</w:t>
            </w:r>
          </w:p>
        </w:tc>
        <w:tc>
          <w:tcPr>
            <w:tcW w:w="2113" w:type="dxa"/>
            <w:gridSpan w:val="3"/>
          </w:tcPr>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22" w:type="dxa"/>
            <w:tcBorders>
              <w:bottom w:val="single" w:color="auto" w:sz="4" w:space="0"/>
            </w:tcBorders>
          </w:tcPr>
          <w:p>
            <w:pPr>
              <w:pStyle w:val="37"/>
              <w:shd w:val="clear" w:color="auto" w:fill="FFFFFF"/>
              <w:spacing w:before="0" w:beforeAutospacing="0" w:after="0" w:afterAutospacing="0"/>
              <w:rPr>
                <w:bCs/>
                <w:spacing w:val="16"/>
              </w:rPr>
            </w:pPr>
            <w:r>
              <w:rPr>
                <w:rFonts w:hint="eastAsia"/>
                <w:bCs/>
                <w:spacing w:val="27"/>
              </w:rPr>
              <w:t>股东姓名</w:t>
            </w:r>
          </w:p>
        </w:tc>
        <w:tc>
          <w:tcPr>
            <w:tcW w:w="1718" w:type="dxa"/>
            <w:tcBorders>
              <w:bottom w:val="single" w:color="auto" w:sz="4" w:space="0"/>
            </w:tcBorders>
          </w:tcPr>
          <w:p>
            <w:pPr>
              <w:pStyle w:val="37"/>
              <w:shd w:val="clear" w:color="auto" w:fill="FFFFFF"/>
              <w:spacing w:before="0" w:beforeAutospacing="0" w:after="0" w:afterAutospacing="0"/>
              <w:rPr>
                <w:bCs/>
                <w:spacing w:val="16"/>
              </w:rPr>
            </w:pPr>
          </w:p>
        </w:tc>
        <w:tc>
          <w:tcPr>
            <w:tcW w:w="1309" w:type="dxa"/>
            <w:gridSpan w:val="2"/>
            <w:tcBorders>
              <w:bottom w:val="single" w:color="auto" w:sz="4" w:space="0"/>
            </w:tcBorders>
          </w:tcPr>
          <w:p>
            <w:pPr>
              <w:pStyle w:val="37"/>
              <w:shd w:val="clear" w:color="auto" w:fill="FFFFFF"/>
              <w:spacing w:before="0" w:beforeAutospacing="0" w:after="0" w:afterAutospacing="0"/>
              <w:rPr>
                <w:bCs/>
                <w:spacing w:val="16"/>
              </w:rPr>
            </w:pPr>
            <w:r>
              <w:rPr>
                <w:rFonts w:hint="eastAsia"/>
                <w:bCs/>
                <w:spacing w:val="16"/>
              </w:rPr>
              <w:t>股权结构（%）</w:t>
            </w:r>
          </w:p>
        </w:tc>
        <w:tc>
          <w:tcPr>
            <w:tcW w:w="1329" w:type="dxa"/>
            <w:gridSpan w:val="2"/>
            <w:tcBorders>
              <w:bottom w:val="single" w:color="auto" w:sz="4" w:space="0"/>
            </w:tcBorders>
          </w:tcPr>
          <w:p>
            <w:pPr>
              <w:pStyle w:val="37"/>
              <w:shd w:val="clear" w:color="auto" w:fill="FFFFFF"/>
              <w:spacing w:before="0" w:beforeAutospacing="0" w:after="0" w:afterAutospacing="0"/>
              <w:rPr>
                <w:bCs/>
                <w:spacing w:val="16"/>
              </w:rPr>
            </w:pPr>
          </w:p>
        </w:tc>
        <w:tc>
          <w:tcPr>
            <w:tcW w:w="1515" w:type="dxa"/>
            <w:gridSpan w:val="3"/>
          </w:tcPr>
          <w:p>
            <w:pPr>
              <w:pStyle w:val="37"/>
              <w:shd w:val="clear" w:color="auto" w:fill="FFFFFF"/>
              <w:spacing w:before="0" w:beforeAutospacing="0" w:after="0" w:afterAutospacing="0"/>
              <w:rPr>
                <w:bCs/>
                <w:spacing w:val="16"/>
              </w:rPr>
            </w:pPr>
            <w:r>
              <w:rPr>
                <w:rFonts w:hint="eastAsia"/>
                <w:bCs/>
                <w:spacing w:val="16"/>
              </w:rPr>
              <w:t>股东关系</w:t>
            </w:r>
          </w:p>
        </w:tc>
        <w:tc>
          <w:tcPr>
            <w:tcW w:w="2113" w:type="dxa"/>
            <w:gridSpan w:val="3"/>
          </w:tcPr>
          <w:p>
            <w:pPr>
              <w:pStyle w:val="37"/>
              <w:shd w:val="clear" w:color="auto" w:fill="FFFFFF"/>
              <w:spacing w:before="0" w:beforeAutospacing="0" w:after="0" w:afterAutospacing="0"/>
              <w:ind w:left="107"/>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22" w:type="dxa"/>
            <w:vMerge w:val="restart"/>
          </w:tcPr>
          <w:p>
            <w:pPr>
              <w:pStyle w:val="37"/>
              <w:shd w:val="clear" w:color="auto" w:fill="FFFFFF"/>
              <w:spacing w:before="0" w:beforeAutospacing="0" w:after="0" w:afterAutospacing="0"/>
              <w:rPr>
                <w:bCs/>
                <w:spacing w:val="16"/>
              </w:rPr>
            </w:pPr>
            <w:r>
              <w:rPr>
                <w:rFonts w:hint="eastAsia"/>
                <w:bCs/>
                <w:spacing w:val="12"/>
              </w:rPr>
              <w:t>联系人</w:t>
            </w:r>
            <w:r>
              <w:rPr>
                <w:rFonts w:hint="eastAsia"/>
                <w:bCs/>
                <w:spacing w:val="27"/>
              </w:rPr>
              <w:t>姓名</w:t>
            </w:r>
          </w:p>
        </w:tc>
        <w:tc>
          <w:tcPr>
            <w:tcW w:w="1718" w:type="dxa"/>
            <w:vMerge w:val="restart"/>
            <w:tcBorders>
              <w:top w:val="nil"/>
            </w:tcBorders>
          </w:tcPr>
          <w:p>
            <w:pPr>
              <w:pStyle w:val="37"/>
              <w:shd w:val="clear" w:color="auto" w:fill="FFFFFF"/>
              <w:spacing w:before="0" w:beforeAutospacing="0" w:after="0" w:afterAutospacing="0"/>
              <w:rPr>
                <w:bCs/>
                <w:spacing w:val="16"/>
              </w:rPr>
            </w:pPr>
          </w:p>
        </w:tc>
        <w:tc>
          <w:tcPr>
            <w:tcW w:w="1309" w:type="dxa"/>
            <w:gridSpan w:val="2"/>
            <w:tcBorders>
              <w:top w:val="nil"/>
              <w:bottom w:val="single" w:color="auto" w:sz="4" w:space="0"/>
            </w:tcBorders>
          </w:tcPr>
          <w:p>
            <w:pPr>
              <w:pStyle w:val="37"/>
              <w:shd w:val="clear" w:color="auto" w:fill="FFFFFF"/>
              <w:spacing w:before="0" w:beforeAutospacing="0" w:after="0" w:afterAutospacing="0"/>
              <w:rPr>
                <w:bCs/>
                <w:spacing w:val="16"/>
              </w:rPr>
            </w:pPr>
            <w:r>
              <w:rPr>
                <w:rFonts w:hint="eastAsia"/>
                <w:bCs/>
                <w:spacing w:val="16"/>
              </w:rPr>
              <w:t>固定电话</w:t>
            </w:r>
          </w:p>
        </w:tc>
        <w:tc>
          <w:tcPr>
            <w:tcW w:w="1329" w:type="dxa"/>
            <w:gridSpan w:val="2"/>
            <w:tcBorders>
              <w:top w:val="nil"/>
              <w:bottom w:val="single" w:color="auto" w:sz="4" w:space="0"/>
            </w:tcBorders>
          </w:tcPr>
          <w:p>
            <w:pPr>
              <w:pStyle w:val="37"/>
              <w:shd w:val="clear" w:color="auto" w:fill="FFFFFF"/>
              <w:spacing w:before="0" w:beforeAutospacing="0" w:after="0" w:afterAutospacing="0"/>
              <w:rPr>
                <w:bCs/>
                <w:spacing w:val="16"/>
              </w:rPr>
            </w:pPr>
          </w:p>
        </w:tc>
        <w:tc>
          <w:tcPr>
            <w:tcW w:w="1515" w:type="dxa"/>
            <w:gridSpan w:val="3"/>
            <w:vMerge w:val="restart"/>
          </w:tcPr>
          <w:p>
            <w:pPr>
              <w:pStyle w:val="37"/>
              <w:shd w:val="clear" w:color="auto" w:fill="FFFFFF"/>
              <w:spacing w:before="0" w:beforeAutospacing="0" w:after="0" w:afterAutospacing="0"/>
              <w:rPr>
                <w:bCs/>
                <w:spacing w:val="16"/>
              </w:rPr>
            </w:pPr>
            <w:r>
              <w:rPr>
                <w:rFonts w:hint="eastAsia"/>
                <w:bCs/>
                <w:spacing w:val="16"/>
              </w:rPr>
              <w:t>传真</w:t>
            </w:r>
          </w:p>
        </w:tc>
        <w:tc>
          <w:tcPr>
            <w:tcW w:w="2113" w:type="dxa"/>
            <w:gridSpan w:val="3"/>
            <w:vMerge w:val="restart"/>
          </w:tcPr>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22" w:type="dxa"/>
            <w:vMerge w:val="continue"/>
            <w:tcBorders>
              <w:bottom w:val="single" w:color="auto" w:sz="4" w:space="0"/>
            </w:tcBorders>
          </w:tcPr>
          <w:p>
            <w:pPr>
              <w:pStyle w:val="37"/>
              <w:shd w:val="clear" w:color="auto" w:fill="FFFFFF"/>
              <w:spacing w:before="0" w:beforeAutospacing="0" w:after="0" w:afterAutospacing="0"/>
              <w:ind w:left="107"/>
              <w:rPr>
                <w:bCs/>
              </w:rPr>
            </w:pPr>
          </w:p>
        </w:tc>
        <w:tc>
          <w:tcPr>
            <w:tcW w:w="1718" w:type="dxa"/>
            <w:vMerge w:val="continue"/>
            <w:tcBorders>
              <w:bottom w:val="single" w:color="auto" w:sz="4" w:space="0"/>
            </w:tcBorders>
          </w:tcPr>
          <w:p>
            <w:pPr>
              <w:pStyle w:val="37"/>
              <w:shd w:val="clear" w:color="auto" w:fill="FFFFFF"/>
              <w:spacing w:before="0" w:beforeAutospacing="0" w:after="0" w:afterAutospacing="0"/>
              <w:rPr>
                <w:bCs/>
                <w:spacing w:val="16"/>
              </w:rPr>
            </w:pPr>
          </w:p>
        </w:tc>
        <w:tc>
          <w:tcPr>
            <w:tcW w:w="1309" w:type="dxa"/>
            <w:gridSpan w:val="2"/>
            <w:tcBorders>
              <w:bottom w:val="single" w:color="auto" w:sz="4" w:space="0"/>
            </w:tcBorders>
          </w:tcPr>
          <w:p>
            <w:pPr>
              <w:pStyle w:val="37"/>
              <w:shd w:val="clear" w:color="auto" w:fill="FFFFFF"/>
              <w:spacing w:before="0" w:beforeAutospacing="0" w:after="0" w:afterAutospacing="0"/>
              <w:rPr>
                <w:bCs/>
                <w:spacing w:val="16"/>
              </w:rPr>
            </w:pPr>
            <w:r>
              <w:rPr>
                <w:rFonts w:hint="eastAsia"/>
                <w:bCs/>
                <w:spacing w:val="27"/>
              </w:rPr>
              <w:t>手机</w:t>
            </w:r>
          </w:p>
        </w:tc>
        <w:tc>
          <w:tcPr>
            <w:tcW w:w="1329" w:type="dxa"/>
            <w:gridSpan w:val="2"/>
            <w:tcBorders>
              <w:bottom w:val="single" w:color="auto" w:sz="4" w:space="0"/>
            </w:tcBorders>
          </w:tcPr>
          <w:p>
            <w:pPr>
              <w:pStyle w:val="37"/>
              <w:shd w:val="clear" w:color="auto" w:fill="FFFFFF"/>
              <w:spacing w:before="0" w:beforeAutospacing="0" w:after="0" w:afterAutospacing="0"/>
              <w:rPr>
                <w:bCs/>
                <w:spacing w:val="16"/>
              </w:rPr>
            </w:pPr>
          </w:p>
        </w:tc>
        <w:tc>
          <w:tcPr>
            <w:tcW w:w="1515" w:type="dxa"/>
            <w:gridSpan w:val="3"/>
            <w:vMerge w:val="continue"/>
          </w:tcPr>
          <w:p>
            <w:pPr>
              <w:pStyle w:val="37"/>
              <w:shd w:val="clear" w:color="auto" w:fill="FFFFFF"/>
              <w:spacing w:before="0" w:beforeAutospacing="0" w:after="0" w:afterAutospacing="0"/>
              <w:rPr>
                <w:bCs/>
                <w:spacing w:val="16"/>
              </w:rPr>
            </w:pPr>
          </w:p>
        </w:tc>
        <w:tc>
          <w:tcPr>
            <w:tcW w:w="2113" w:type="dxa"/>
            <w:gridSpan w:val="3"/>
            <w:vMerge w:val="continue"/>
          </w:tcPr>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22" w:type="dxa"/>
            <w:vMerge w:val="restart"/>
          </w:tcPr>
          <w:p>
            <w:pPr>
              <w:pStyle w:val="37"/>
              <w:shd w:val="clear" w:color="auto" w:fill="FFFFFF"/>
              <w:spacing w:before="0" w:beforeAutospacing="0" w:after="0" w:afterAutospacing="0"/>
              <w:ind w:left="107"/>
              <w:rPr>
                <w:bCs/>
              </w:rPr>
            </w:pPr>
            <w:r>
              <w:rPr>
                <w:bCs/>
              </w:rPr>
              <w:t>1</w:t>
            </w:r>
            <w:r>
              <w:rPr>
                <w:rFonts w:hint="eastAsia"/>
                <w:bCs/>
              </w:rPr>
              <w:t>.企业</w:t>
            </w:r>
            <w:r>
              <w:rPr>
                <w:rFonts w:hint="eastAsia"/>
                <w:bCs/>
                <w:spacing w:val="27"/>
              </w:rPr>
              <w:t>概况</w:t>
            </w:r>
          </w:p>
        </w:tc>
        <w:tc>
          <w:tcPr>
            <w:tcW w:w="1718" w:type="dxa"/>
            <w:tcBorders>
              <w:top w:val="nil"/>
            </w:tcBorders>
          </w:tcPr>
          <w:p>
            <w:pPr>
              <w:pStyle w:val="37"/>
              <w:shd w:val="clear" w:color="auto" w:fill="FFFFFF"/>
              <w:spacing w:before="0" w:beforeAutospacing="0" w:after="0" w:afterAutospacing="0"/>
              <w:rPr>
                <w:bCs/>
                <w:spacing w:val="16"/>
              </w:rPr>
            </w:pPr>
            <w:r>
              <w:rPr>
                <w:rFonts w:hint="eastAsia"/>
                <w:bCs/>
                <w:spacing w:val="16"/>
              </w:rPr>
              <w:t>职工人数</w:t>
            </w:r>
          </w:p>
        </w:tc>
        <w:tc>
          <w:tcPr>
            <w:tcW w:w="1309" w:type="dxa"/>
            <w:gridSpan w:val="2"/>
            <w:tcBorders>
              <w:top w:val="nil"/>
            </w:tcBorders>
          </w:tcPr>
          <w:p>
            <w:pPr>
              <w:pStyle w:val="37"/>
              <w:shd w:val="clear" w:color="auto" w:fill="FFFFFF"/>
              <w:spacing w:before="0" w:beforeAutospacing="0" w:after="0" w:afterAutospacing="0"/>
              <w:rPr>
                <w:bCs/>
                <w:spacing w:val="16"/>
              </w:rPr>
            </w:pPr>
          </w:p>
        </w:tc>
        <w:tc>
          <w:tcPr>
            <w:tcW w:w="1329" w:type="dxa"/>
            <w:gridSpan w:val="2"/>
            <w:tcBorders>
              <w:top w:val="nil"/>
            </w:tcBorders>
          </w:tcPr>
          <w:p>
            <w:pPr>
              <w:pStyle w:val="37"/>
              <w:shd w:val="clear" w:color="auto" w:fill="FFFFFF"/>
              <w:spacing w:before="0" w:beforeAutospacing="0" w:after="0" w:afterAutospacing="0"/>
              <w:rPr>
                <w:bCs/>
              </w:rPr>
            </w:pPr>
            <w:r>
              <w:rPr>
                <w:rFonts w:hint="eastAsia"/>
                <w:bCs/>
                <w:spacing w:val="18"/>
              </w:rPr>
              <w:t>具备大专以</w:t>
            </w:r>
            <w:r>
              <w:rPr>
                <w:rFonts w:hint="eastAsia"/>
                <w:bCs/>
                <w:spacing w:val="12"/>
              </w:rPr>
              <w:t>上学历人数</w:t>
            </w:r>
          </w:p>
        </w:tc>
        <w:tc>
          <w:tcPr>
            <w:tcW w:w="1515" w:type="dxa"/>
            <w:gridSpan w:val="3"/>
            <w:tcBorders>
              <w:top w:val="nil"/>
            </w:tcBorders>
          </w:tcPr>
          <w:p>
            <w:pPr>
              <w:widowControl/>
              <w:jc w:val="left"/>
              <w:rPr>
                <w:rFonts w:ascii="宋体" w:hAnsi="宋体" w:cs="宋体"/>
                <w:bCs/>
                <w:spacing w:val="16"/>
                <w:kern w:val="0"/>
                <w:sz w:val="24"/>
              </w:rPr>
            </w:pPr>
          </w:p>
          <w:p>
            <w:pPr>
              <w:pStyle w:val="37"/>
              <w:shd w:val="clear" w:color="auto" w:fill="FFFFFF"/>
              <w:spacing w:before="0" w:beforeAutospacing="0" w:after="0" w:afterAutospacing="0"/>
              <w:rPr>
                <w:bCs/>
                <w:spacing w:val="16"/>
              </w:rPr>
            </w:pPr>
          </w:p>
        </w:tc>
        <w:tc>
          <w:tcPr>
            <w:tcW w:w="1550" w:type="dxa"/>
            <w:gridSpan w:val="2"/>
          </w:tcPr>
          <w:p>
            <w:pPr>
              <w:pStyle w:val="37"/>
              <w:shd w:val="clear" w:color="auto" w:fill="FFFFFF"/>
              <w:spacing w:before="0" w:beforeAutospacing="0" w:after="0" w:afterAutospacing="0"/>
              <w:rPr>
                <w:bCs/>
                <w:spacing w:val="16"/>
              </w:rPr>
            </w:pPr>
            <w:r>
              <w:rPr>
                <w:rFonts w:hint="eastAsia"/>
                <w:bCs/>
                <w:spacing w:val="16"/>
              </w:rPr>
              <w:t>国家授予技术职称人数</w:t>
            </w:r>
          </w:p>
        </w:tc>
        <w:tc>
          <w:tcPr>
            <w:tcW w:w="563" w:type="dxa"/>
          </w:tcPr>
          <w:p>
            <w:pPr>
              <w:widowControl/>
              <w:jc w:val="left"/>
              <w:rPr>
                <w:rFonts w:ascii="宋体" w:hAnsi="宋体" w:cs="宋体"/>
                <w:bCs/>
                <w:spacing w:val="16"/>
                <w:kern w:val="0"/>
                <w:sz w:val="24"/>
              </w:rPr>
            </w:pPr>
          </w:p>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422" w:type="dxa"/>
            <w:vMerge w:val="continue"/>
          </w:tcPr>
          <w:p>
            <w:pPr>
              <w:pStyle w:val="37"/>
              <w:shd w:val="clear" w:color="auto" w:fill="FFFFFF"/>
              <w:spacing w:before="0" w:beforeAutospacing="0" w:after="0" w:afterAutospacing="0"/>
              <w:ind w:left="107"/>
              <w:rPr>
                <w:bCs/>
              </w:rPr>
            </w:pPr>
          </w:p>
        </w:tc>
        <w:tc>
          <w:tcPr>
            <w:tcW w:w="1718" w:type="dxa"/>
          </w:tcPr>
          <w:p>
            <w:pPr>
              <w:pStyle w:val="37"/>
              <w:shd w:val="clear" w:color="auto" w:fill="FFFFFF"/>
              <w:spacing w:before="0" w:beforeAutospacing="0" w:after="0" w:afterAutospacing="0"/>
              <w:rPr>
                <w:bCs/>
              </w:rPr>
            </w:pPr>
            <w:r>
              <w:rPr>
                <w:rFonts w:hint="eastAsia"/>
                <w:bCs/>
                <w:spacing w:val="16"/>
              </w:rPr>
              <w:t>占地面积</w:t>
            </w:r>
          </w:p>
        </w:tc>
        <w:tc>
          <w:tcPr>
            <w:tcW w:w="1309" w:type="dxa"/>
            <w:gridSpan w:val="2"/>
          </w:tcPr>
          <w:p>
            <w:pPr>
              <w:pStyle w:val="37"/>
              <w:shd w:val="clear" w:color="auto" w:fill="FFFFFF"/>
              <w:spacing w:before="0" w:beforeAutospacing="0" w:after="0" w:afterAutospacing="0"/>
              <w:rPr>
                <w:bCs/>
              </w:rPr>
            </w:pPr>
          </w:p>
        </w:tc>
        <w:tc>
          <w:tcPr>
            <w:tcW w:w="1329" w:type="dxa"/>
            <w:gridSpan w:val="2"/>
          </w:tcPr>
          <w:p>
            <w:pPr>
              <w:pStyle w:val="37"/>
              <w:shd w:val="clear" w:color="auto" w:fill="FFFFFF"/>
              <w:spacing w:before="0" w:beforeAutospacing="0" w:after="0" w:afterAutospacing="0"/>
              <w:rPr>
                <w:bCs/>
              </w:rPr>
            </w:pPr>
            <w:r>
              <w:rPr>
                <w:rFonts w:hint="eastAsia"/>
                <w:bCs/>
                <w:spacing w:val="16"/>
              </w:rPr>
              <w:t>建筑面积</w:t>
            </w:r>
          </w:p>
        </w:tc>
        <w:tc>
          <w:tcPr>
            <w:tcW w:w="1515" w:type="dxa"/>
            <w:gridSpan w:val="3"/>
          </w:tcPr>
          <w:p>
            <w:pPr>
              <w:pStyle w:val="37"/>
              <w:shd w:val="clear" w:color="auto" w:fill="FFFFFF"/>
              <w:spacing w:before="0" w:beforeAutospacing="0" w:after="0" w:afterAutospacing="0"/>
              <w:ind w:firstLine="480" w:firstLineChars="200"/>
              <w:rPr>
                <w:bCs/>
              </w:rPr>
            </w:pPr>
            <w:r>
              <w:rPr>
                <w:rFonts w:hint="eastAsia"/>
                <w:bCs/>
              </w:rPr>
              <w:t xml:space="preserve">平方米 </w:t>
            </w:r>
          </w:p>
          <w:p>
            <w:pPr>
              <w:pStyle w:val="37"/>
              <w:shd w:val="clear" w:color="auto" w:fill="FFFFFF"/>
              <w:spacing w:before="0" w:beforeAutospacing="0" w:after="0" w:afterAutospacing="0"/>
              <w:rPr>
                <w:bCs/>
              </w:rPr>
            </w:pPr>
            <w:r>
              <w:rPr>
                <w:rFonts w:hint="eastAsia"/>
                <w:bCs/>
                <w:spacing w:val="16"/>
              </w:rPr>
              <w:t>□自有□租賃</w:t>
            </w:r>
          </w:p>
        </w:tc>
        <w:tc>
          <w:tcPr>
            <w:tcW w:w="1550" w:type="dxa"/>
            <w:gridSpan w:val="2"/>
          </w:tcPr>
          <w:p>
            <w:pPr>
              <w:pStyle w:val="37"/>
              <w:shd w:val="clear" w:color="auto" w:fill="FFFFFF"/>
              <w:spacing w:before="0" w:beforeAutospacing="0" w:after="0" w:afterAutospacing="0"/>
              <w:rPr>
                <w:bCs/>
              </w:rPr>
            </w:pPr>
            <w:r>
              <w:rPr>
                <w:rFonts w:hint="eastAsia"/>
                <w:bCs/>
                <w:spacing w:val="16"/>
              </w:rPr>
              <w:t>生产经营场所及场所的设施与设备</w:t>
            </w:r>
          </w:p>
        </w:tc>
        <w:tc>
          <w:tcPr>
            <w:tcW w:w="563" w:type="dxa"/>
          </w:tcPr>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422" w:type="dxa"/>
            <w:vMerge w:val="continue"/>
          </w:tcPr>
          <w:p>
            <w:pPr>
              <w:pStyle w:val="37"/>
              <w:shd w:val="clear" w:color="auto" w:fill="FFFFFF"/>
              <w:spacing w:before="0" w:beforeAutospacing="0" w:after="0" w:afterAutospacing="0"/>
              <w:ind w:left="107"/>
              <w:rPr>
                <w:bCs/>
              </w:rPr>
            </w:pPr>
          </w:p>
        </w:tc>
        <w:tc>
          <w:tcPr>
            <w:tcW w:w="1718" w:type="dxa"/>
          </w:tcPr>
          <w:p>
            <w:pPr>
              <w:pStyle w:val="37"/>
              <w:shd w:val="clear" w:color="auto" w:fill="FFFFFF"/>
              <w:spacing w:before="0" w:beforeAutospacing="0" w:after="0" w:afterAutospacing="0"/>
              <w:ind w:left="2"/>
              <w:rPr>
                <w:bCs/>
                <w:spacing w:val="16"/>
              </w:rPr>
            </w:pPr>
            <w:r>
              <w:rPr>
                <w:rFonts w:hint="eastAsia"/>
                <w:bCs/>
                <w:spacing w:val="16"/>
              </w:rPr>
              <w:t>注册资金</w:t>
            </w:r>
          </w:p>
        </w:tc>
        <w:tc>
          <w:tcPr>
            <w:tcW w:w="1309" w:type="dxa"/>
            <w:gridSpan w:val="2"/>
          </w:tcPr>
          <w:p>
            <w:pPr>
              <w:pStyle w:val="37"/>
              <w:shd w:val="clear" w:color="auto" w:fill="FFFFFF"/>
              <w:spacing w:before="0" w:beforeAutospacing="0" w:after="0" w:afterAutospacing="0"/>
              <w:ind w:left="2"/>
              <w:rPr>
                <w:bCs/>
              </w:rPr>
            </w:pPr>
          </w:p>
        </w:tc>
        <w:tc>
          <w:tcPr>
            <w:tcW w:w="1329" w:type="dxa"/>
            <w:gridSpan w:val="2"/>
          </w:tcPr>
          <w:p>
            <w:pPr>
              <w:pStyle w:val="37"/>
              <w:shd w:val="clear" w:color="auto" w:fill="FFFFFF"/>
              <w:spacing w:before="0" w:beforeAutospacing="0" w:after="0" w:afterAutospacing="0"/>
              <w:ind w:left="107"/>
              <w:rPr>
                <w:bCs/>
              </w:rPr>
            </w:pPr>
            <w:r>
              <w:rPr>
                <w:rFonts w:hint="eastAsia"/>
                <w:bCs/>
                <w:spacing w:val="16"/>
              </w:rPr>
              <w:t>注册发证</w:t>
            </w:r>
            <w:r>
              <w:rPr>
                <w:rFonts w:hint="eastAsia"/>
                <w:bCs/>
                <w:spacing w:val="27"/>
              </w:rPr>
              <w:t>机关</w:t>
            </w:r>
          </w:p>
        </w:tc>
        <w:tc>
          <w:tcPr>
            <w:tcW w:w="1515" w:type="dxa"/>
            <w:gridSpan w:val="3"/>
          </w:tcPr>
          <w:p>
            <w:pPr>
              <w:widowControl/>
              <w:jc w:val="left"/>
              <w:rPr>
                <w:rFonts w:ascii="宋体" w:hAnsi="宋体" w:cs="宋体"/>
                <w:bCs/>
                <w:kern w:val="0"/>
                <w:sz w:val="24"/>
              </w:rPr>
            </w:pPr>
          </w:p>
          <w:p>
            <w:pPr>
              <w:pStyle w:val="37"/>
              <w:shd w:val="clear" w:color="auto" w:fill="FFFFFF"/>
              <w:spacing w:before="0" w:beforeAutospacing="0" w:after="0" w:afterAutospacing="0"/>
              <w:ind w:left="107"/>
              <w:rPr>
                <w:bCs/>
              </w:rPr>
            </w:pPr>
          </w:p>
        </w:tc>
        <w:tc>
          <w:tcPr>
            <w:tcW w:w="1550" w:type="dxa"/>
            <w:gridSpan w:val="2"/>
          </w:tcPr>
          <w:p>
            <w:pPr>
              <w:pStyle w:val="37"/>
              <w:shd w:val="clear" w:color="auto" w:fill="FFFFFF"/>
              <w:spacing w:before="0" w:beforeAutospacing="0" w:after="0" w:afterAutospacing="0"/>
              <w:rPr>
                <w:bCs/>
              </w:rPr>
            </w:pPr>
            <w:r>
              <w:rPr>
                <w:rFonts w:hint="eastAsia"/>
                <w:bCs/>
              </w:rPr>
              <w:t>公司成</w:t>
            </w:r>
            <w:r>
              <w:rPr>
                <w:rFonts w:hint="eastAsia"/>
                <w:bCs/>
                <w:spacing w:val="12"/>
              </w:rPr>
              <w:t>立时间</w:t>
            </w:r>
          </w:p>
        </w:tc>
        <w:tc>
          <w:tcPr>
            <w:tcW w:w="563" w:type="dxa"/>
          </w:tcPr>
          <w:p>
            <w:pPr>
              <w:pStyle w:val="37"/>
              <w:shd w:val="clear" w:color="auto" w:fill="FFFFFF"/>
              <w:spacing w:before="0" w:beforeAutospacing="0" w:after="0" w:afterAutospacing="0"/>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422" w:type="dxa"/>
            <w:vMerge w:val="continue"/>
          </w:tcPr>
          <w:p>
            <w:pPr>
              <w:pStyle w:val="37"/>
              <w:shd w:val="clear" w:color="auto" w:fill="FFFFFF"/>
              <w:spacing w:before="0" w:beforeAutospacing="0" w:after="0" w:afterAutospacing="0"/>
              <w:ind w:left="107"/>
              <w:rPr>
                <w:bCs/>
              </w:rPr>
            </w:pPr>
          </w:p>
        </w:tc>
        <w:tc>
          <w:tcPr>
            <w:tcW w:w="1718" w:type="dxa"/>
          </w:tcPr>
          <w:p>
            <w:pPr>
              <w:pStyle w:val="37"/>
              <w:shd w:val="clear" w:color="auto" w:fill="FFFFFF"/>
              <w:spacing w:before="0" w:beforeAutospacing="0" w:after="0" w:afterAutospacing="0"/>
              <w:ind w:left="2"/>
              <w:rPr>
                <w:bCs/>
              </w:rPr>
            </w:pPr>
            <w:r>
              <w:rPr>
                <w:rFonts w:hint="eastAsia"/>
                <w:bCs/>
              </w:rPr>
              <w:t>核准经营范围</w:t>
            </w:r>
          </w:p>
        </w:tc>
        <w:tc>
          <w:tcPr>
            <w:tcW w:w="6266" w:type="dxa"/>
            <w:gridSpan w:val="10"/>
          </w:tcPr>
          <w:p>
            <w:pPr>
              <w:pStyle w:val="37"/>
              <w:shd w:val="clear" w:color="auto" w:fill="FFFFFF"/>
              <w:spacing w:before="0" w:beforeAutospacing="0" w:after="0" w:afterAutospacing="0"/>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22" w:type="dxa"/>
            <w:vMerge w:val="continue"/>
          </w:tcPr>
          <w:p>
            <w:pPr>
              <w:pStyle w:val="37"/>
              <w:shd w:val="clear" w:color="auto" w:fill="FFFFFF"/>
              <w:spacing w:before="0" w:beforeAutospacing="0" w:after="0" w:afterAutospacing="0"/>
              <w:ind w:left="107"/>
              <w:rPr>
                <w:bCs/>
              </w:rPr>
            </w:pPr>
          </w:p>
        </w:tc>
        <w:tc>
          <w:tcPr>
            <w:tcW w:w="7984" w:type="dxa"/>
            <w:gridSpan w:val="11"/>
          </w:tcPr>
          <w:p>
            <w:pPr>
              <w:pStyle w:val="37"/>
              <w:shd w:val="clear" w:color="auto" w:fill="FFFFFF"/>
              <w:spacing w:before="0" w:beforeAutospacing="0" w:after="0" w:afterAutospacing="0"/>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22" w:type="dxa"/>
            <w:vMerge w:val="restart"/>
          </w:tcPr>
          <w:p>
            <w:pPr>
              <w:pStyle w:val="37"/>
              <w:shd w:val="clear" w:color="auto" w:fill="FFFFFF"/>
              <w:spacing w:before="0" w:beforeAutospacing="0" w:after="0" w:afterAutospacing="0"/>
              <w:ind w:left="107"/>
              <w:rPr>
                <w:bCs/>
              </w:rPr>
            </w:pPr>
            <w:r>
              <w:rPr>
                <w:bCs/>
              </w:rPr>
              <w:t>2</w:t>
            </w:r>
            <w:r>
              <w:rPr>
                <w:rFonts w:hint="eastAsia"/>
                <w:bCs/>
              </w:rPr>
              <w:t>．企</w:t>
            </w:r>
            <w:r>
              <w:rPr>
                <w:rFonts w:hint="eastAsia"/>
                <w:bCs/>
                <w:spacing w:val="12"/>
              </w:rPr>
              <w:t>业有关资质获证情况</w:t>
            </w:r>
          </w:p>
        </w:tc>
        <w:tc>
          <w:tcPr>
            <w:tcW w:w="2514" w:type="dxa"/>
            <w:gridSpan w:val="2"/>
            <w:vMerge w:val="restart"/>
          </w:tcPr>
          <w:p>
            <w:pPr>
              <w:pStyle w:val="37"/>
              <w:shd w:val="clear" w:color="auto" w:fill="FFFFFF"/>
              <w:spacing w:before="0" w:beforeAutospacing="0" w:after="0" w:afterAutospacing="0"/>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134" w:type="dxa"/>
            <w:gridSpan w:val="2"/>
          </w:tcPr>
          <w:p>
            <w:pPr>
              <w:pStyle w:val="37"/>
              <w:shd w:val="clear" w:color="auto" w:fill="FFFFFF"/>
              <w:spacing w:before="0" w:beforeAutospacing="0" w:after="0" w:afterAutospacing="0"/>
              <w:ind w:right="-78" w:rightChars="-37"/>
              <w:rPr>
                <w:bCs/>
                <w:spacing w:val="16"/>
              </w:rPr>
            </w:pPr>
            <w:r>
              <w:rPr>
                <w:rFonts w:hint="eastAsia"/>
                <w:bCs/>
                <w:spacing w:val="16"/>
              </w:rPr>
              <w:t>产品名称</w:t>
            </w:r>
          </w:p>
        </w:tc>
        <w:tc>
          <w:tcPr>
            <w:tcW w:w="892" w:type="dxa"/>
            <w:gridSpan w:val="2"/>
          </w:tcPr>
          <w:p>
            <w:pPr>
              <w:pStyle w:val="37"/>
              <w:shd w:val="clear" w:color="auto" w:fill="FFFFFF"/>
              <w:spacing w:before="0" w:beforeAutospacing="0" w:after="0" w:afterAutospacing="0"/>
              <w:rPr>
                <w:bCs/>
              </w:rPr>
            </w:pPr>
            <w:r>
              <w:rPr>
                <w:rFonts w:hint="eastAsia"/>
                <w:bCs/>
                <w:spacing w:val="16"/>
              </w:rPr>
              <w:t>发证机关</w:t>
            </w:r>
          </w:p>
        </w:tc>
        <w:tc>
          <w:tcPr>
            <w:tcW w:w="1041" w:type="dxa"/>
          </w:tcPr>
          <w:p>
            <w:pPr>
              <w:pStyle w:val="37"/>
              <w:shd w:val="clear" w:color="auto" w:fill="FFFFFF"/>
              <w:spacing w:before="0" w:beforeAutospacing="0" w:after="0" w:afterAutospacing="0"/>
              <w:jc w:val="center"/>
              <w:rPr>
                <w:bCs/>
              </w:rPr>
            </w:pPr>
            <w:r>
              <w:rPr>
                <w:rFonts w:hint="eastAsia"/>
                <w:bCs/>
                <w:spacing w:val="27"/>
              </w:rPr>
              <w:t>编号</w:t>
            </w:r>
          </w:p>
        </w:tc>
        <w:tc>
          <w:tcPr>
            <w:tcW w:w="1412" w:type="dxa"/>
            <w:gridSpan w:val="2"/>
          </w:tcPr>
          <w:p>
            <w:pPr>
              <w:pStyle w:val="37"/>
              <w:shd w:val="clear" w:color="auto" w:fill="FFFFFF"/>
              <w:spacing w:before="0" w:beforeAutospacing="0" w:after="0" w:afterAutospacing="0"/>
              <w:jc w:val="center"/>
              <w:rPr>
                <w:bCs/>
              </w:rPr>
            </w:pPr>
            <w:r>
              <w:rPr>
                <w:rFonts w:hint="eastAsia"/>
                <w:bCs/>
                <w:spacing w:val="16"/>
              </w:rPr>
              <w:t>发证时间</w:t>
            </w:r>
          </w:p>
        </w:tc>
        <w:tc>
          <w:tcPr>
            <w:tcW w:w="991" w:type="dxa"/>
            <w:gridSpan w:val="2"/>
          </w:tcPr>
          <w:p>
            <w:pPr>
              <w:pStyle w:val="37"/>
              <w:shd w:val="clear" w:color="auto" w:fill="FFFFFF"/>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422" w:type="dxa"/>
            <w:vMerge w:val="continue"/>
          </w:tcPr>
          <w:p>
            <w:pPr>
              <w:pStyle w:val="37"/>
              <w:shd w:val="clear" w:color="auto" w:fill="FFFFFF"/>
              <w:spacing w:before="0" w:beforeAutospacing="0" w:after="0" w:afterAutospacing="0"/>
              <w:ind w:left="107"/>
              <w:rPr>
                <w:bCs/>
              </w:rPr>
            </w:pPr>
          </w:p>
        </w:tc>
        <w:tc>
          <w:tcPr>
            <w:tcW w:w="2514" w:type="dxa"/>
            <w:gridSpan w:val="2"/>
            <w:vMerge w:val="continue"/>
          </w:tcPr>
          <w:p>
            <w:pPr>
              <w:pStyle w:val="37"/>
              <w:shd w:val="clear" w:color="auto" w:fill="FFFFFF"/>
              <w:spacing w:before="0" w:beforeAutospacing="0" w:after="0" w:afterAutospacing="0"/>
              <w:rPr>
                <w:bCs/>
              </w:rPr>
            </w:pPr>
          </w:p>
        </w:tc>
        <w:tc>
          <w:tcPr>
            <w:tcW w:w="1134" w:type="dxa"/>
            <w:gridSpan w:val="2"/>
          </w:tcPr>
          <w:p>
            <w:pPr>
              <w:pStyle w:val="37"/>
              <w:shd w:val="clear" w:color="auto" w:fill="FFFFFF"/>
              <w:spacing w:before="0" w:beforeAutospacing="0" w:after="0" w:afterAutospacing="0"/>
              <w:rPr>
                <w:bCs/>
              </w:rPr>
            </w:pPr>
          </w:p>
        </w:tc>
        <w:tc>
          <w:tcPr>
            <w:tcW w:w="892" w:type="dxa"/>
            <w:gridSpan w:val="2"/>
          </w:tcPr>
          <w:p>
            <w:pPr>
              <w:pStyle w:val="37"/>
              <w:shd w:val="clear" w:color="auto" w:fill="FFFFFF"/>
              <w:spacing w:before="0" w:beforeAutospacing="0" w:after="0" w:afterAutospacing="0"/>
              <w:rPr>
                <w:bCs/>
              </w:rPr>
            </w:pPr>
          </w:p>
        </w:tc>
        <w:tc>
          <w:tcPr>
            <w:tcW w:w="1041" w:type="dxa"/>
          </w:tcPr>
          <w:p>
            <w:pPr>
              <w:pStyle w:val="37"/>
              <w:shd w:val="clear" w:color="auto" w:fill="FFFFFF"/>
              <w:spacing w:before="0" w:beforeAutospacing="0" w:after="0" w:afterAutospacing="0"/>
              <w:rPr>
                <w:bCs/>
              </w:rPr>
            </w:pPr>
          </w:p>
        </w:tc>
        <w:tc>
          <w:tcPr>
            <w:tcW w:w="1412" w:type="dxa"/>
            <w:gridSpan w:val="2"/>
          </w:tcPr>
          <w:p>
            <w:pPr>
              <w:pStyle w:val="37"/>
              <w:shd w:val="clear" w:color="auto" w:fill="FFFFFF"/>
              <w:spacing w:before="0" w:beforeAutospacing="0" w:after="0" w:afterAutospacing="0"/>
              <w:rPr>
                <w:bCs/>
              </w:rPr>
            </w:pPr>
          </w:p>
        </w:tc>
        <w:tc>
          <w:tcPr>
            <w:tcW w:w="991" w:type="dxa"/>
            <w:gridSpan w:val="2"/>
          </w:tcPr>
          <w:p>
            <w:pPr>
              <w:pStyle w:val="37"/>
              <w:shd w:val="clear" w:color="auto" w:fill="FFFFFF"/>
              <w:spacing w:before="0" w:beforeAutospacing="0" w:after="0" w:afterAutospacing="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422" w:type="dxa"/>
            <w:vMerge w:val="continue"/>
          </w:tcPr>
          <w:p>
            <w:pPr>
              <w:pStyle w:val="37"/>
              <w:shd w:val="clear" w:color="auto" w:fill="FFFFFF"/>
              <w:spacing w:before="0" w:beforeAutospacing="0" w:after="0" w:afterAutospacing="0"/>
              <w:ind w:left="107"/>
              <w:rPr>
                <w:bCs/>
                <w:spacing w:val="16"/>
              </w:rPr>
            </w:pPr>
          </w:p>
        </w:tc>
        <w:tc>
          <w:tcPr>
            <w:tcW w:w="2514" w:type="dxa"/>
            <w:gridSpan w:val="2"/>
          </w:tcPr>
          <w:p>
            <w:pPr>
              <w:pStyle w:val="37"/>
              <w:shd w:val="clear" w:color="auto" w:fill="FFFFFF"/>
              <w:spacing w:before="0" w:beforeAutospacing="0" w:after="0" w:afterAutospacing="0"/>
              <w:ind w:right="-107" w:rightChars="-51"/>
              <w:rPr>
                <w:bCs/>
                <w:spacing w:val="41"/>
              </w:rPr>
            </w:pPr>
            <w:r>
              <w:rPr>
                <w:rFonts w:hint="eastAsia"/>
                <w:bCs/>
                <w:spacing w:val="41"/>
              </w:rPr>
              <w:t>企业通过质量体系、环保</w:t>
            </w:r>
            <w:r>
              <w:rPr>
                <w:rFonts w:hint="eastAsia"/>
                <w:bCs/>
                <w:spacing w:val="11"/>
              </w:rPr>
              <w:t>体系、计量等认证情况</w:t>
            </w:r>
          </w:p>
        </w:tc>
        <w:tc>
          <w:tcPr>
            <w:tcW w:w="5470" w:type="dxa"/>
            <w:gridSpan w:val="9"/>
          </w:tcPr>
          <w:p>
            <w:pPr>
              <w:pStyle w:val="37"/>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22" w:type="dxa"/>
            <w:vMerge w:val="continue"/>
          </w:tcPr>
          <w:p>
            <w:pPr>
              <w:pStyle w:val="37"/>
              <w:shd w:val="clear" w:color="auto" w:fill="FFFFFF"/>
              <w:spacing w:before="0" w:beforeAutospacing="0" w:after="0" w:afterAutospacing="0"/>
              <w:ind w:left="107"/>
              <w:rPr>
                <w:bCs/>
                <w:spacing w:val="27"/>
              </w:rPr>
            </w:pPr>
          </w:p>
        </w:tc>
        <w:tc>
          <w:tcPr>
            <w:tcW w:w="2514" w:type="dxa"/>
            <w:gridSpan w:val="2"/>
          </w:tcPr>
          <w:p>
            <w:pPr>
              <w:pStyle w:val="37"/>
              <w:shd w:val="clear" w:color="auto" w:fill="FFFFFF"/>
              <w:spacing w:before="0" w:beforeAutospacing="0" w:after="0" w:afterAutospacing="0"/>
              <w:rPr>
                <w:bCs/>
                <w:spacing w:val="16"/>
              </w:rPr>
            </w:pPr>
            <w:r>
              <w:rPr>
                <w:rFonts w:hint="eastAsia"/>
                <w:bCs/>
                <w:spacing w:val="10"/>
              </w:rPr>
              <w:t>企业获得专利情况</w:t>
            </w:r>
          </w:p>
        </w:tc>
        <w:tc>
          <w:tcPr>
            <w:tcW w:w="5470" w:type="dxa"/>
            <w:gridSpan w:val="9"/>
          </w:tcPr>
          <w:p>
            <w:pPr>
              <w:pStyle w:val="37"/>
              <w:shd w:val="clear" w:color="auto" w:fill="FFFFFF"/>
              <w:spacing w:before="0" w:beforeAutospacing="0" w:after="0" w:afterAutospacing="0"/>
              <w:rPr>
                <w:bCs/>
                <w:spacing w:val="16"/>
              </w:rPr>
            </w:pPr>
          </w:p>
        </w:tc>
      </w:tr>
    </w:tbl>
    <w:p>
      <w:pPr>
        <w:pStyle w:val="37"/>
        <w:shd w:val="clear" w:color="auto" w:fill="FFFFFF"/>
        <w:spacing w:before="0" w:beforeAutospacing="0" w:after="0" w:afterAutospacing="0" w:line="360" w:lineRule="auto"/>
        <w:rPr>
          <w:b/>
          <w:sz w:val="21"/>
          <w:szCs w:val="21"/>
        </w:rPr>
      </w:pPr>
      <w:r>
        <w:rPr>
          <w:rFonts w:hint="eastAsia"/>
          <w:b/>
          <w:sz w:val="21"/>
          <w:szCs w:val="21"/>
        </w:rPr>
        <w:t>要求：</w:t>
      </w:r>
    </w:p>
    <w:p>
      <w:pPr>
        <w:pStyle w:val="3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24" w:firstLineChars="177"/>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24" w:firstLineChars="177"/>
        <w:rPr>
          <w:rFonts w:ascii="宋体" w:hAnsi="宋体"/>
          <w:sz w:val="24"/>
        </w:rPr>
      </w:pPr>
    </w:p>
    <w:p>
      <w:pPr>
        <w:spacing w:line="360" w:lineRule="auto"/>
        <w:ind w:firstLine="498" w:firstLineChars="177"/>
        <w:rPr>
          <w:b/>
          <w:sz w:val="28"/>
        </w:rPr>
      </w:pPr>
      <w:r>
        <w:rPr>
          <w:rFonts w:hint="eastAsia"/>
          <w:b/>
          <w:sz w:val="28"/>
        </w:rPr>
        <w:t>附件6</w:t>
      </w:r>
    </w:p>
    <w:p>
      <w:pPr>
        <w:spacing w:line="360" w:lineRule="auto"/>
        <w:ind w:left="480"/>
        <w:jc w:val="center"/>
        <w:rPr>
          <w:rFonts w:ascii="宋体" w:hAnsi="宋体"/>
          <w:kern w:val="0"/>
          <w:sz w:val="32"/>
          <w:szCs w:val="32"/>
        </w:rPr>
      </w:pPr>
      <w:r>
        <w:rPr>
          <w:rFonts w:hint="eastAsia" w:ascii="宋体" w:hAnsi="宋体"/>
          <w:kern w:val="0"/>
          <w:sz w:val="32"/>
          <w:szCs w:val="32"/>
        </w:rPr>
        <w:t>项目设备配置清单</w:t>
      </w:r>
    </w:p>
    <w:p>
      <w:pPr>
        <w:spacing w:line="360" w:lineRule="auto"/>
        <w:jc w:val="center"/>
        <w:rPr>
          <w:rFonts w:ascii="黑体" w:hAnsi="宋体" w:eastAsia="黑体"/>
          <w:b/>
          <w:sz w:val="44"/>
        </w:rPr>
      </w:pPr>
      <w:r>
        <w:rPr>
          <w:rFonts w:hint="eastAsia" w:ascii="仿宋_GB2312" w:eastAsia="仿宋_GB2312"/>
        </w:rPr>
        <w:t>（按此格式自制）</w:t>
      </w:r>
    </w:p>
    <w:tbl>
      <w:tblPr>
        <w:tblStyle w:val="18"/>
        <w:tblW w:w="8721"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2"/>
        <w:gridCol w:w="902"/>
        <w:gridCol w:w="1013"/>
        <w:gridCol w:w="1102"/>
        <w:gridCol w:w="982"/>
        <w:gridCol w:w="120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6" w:type="dxa"/>
            <w:vAlign w:val="center"/>
          </w:tcPr>
          <w:p>
            <w:pPr>
              <w:jc w:val="center"/>
              <w:rPr>
                <w:rFonts w:ascii="宋体" w:hAnsi="宋体"/>
                <w:sz w:val="24"/>
              </w:rPr>
            </w:pPr>
            <w:r>
              <w:rPr>
                <w:rFonts w:hint="eastAsia" w:ascii="宋体" w:hAnsi="宋体"/>
                <w:sz w:val="24"/>
              </w:rPr>
              <w:t>序号</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pStyle w:val="15"/>
              <w:rPr>
                <w:rFonts w:ascii="宋体" w:hAnsi="宋体"/>
                <w:sz w:val="24"/>
                <w:szCs w:val="24"/>
              </w:rPr>
            </w:pPr>
            <w:r>
              <w:rPr>
                <w:rFonts w:hint="eastAsia" w:ascii="宋体" w:hAnsi="宋体"/>
                <w:b w:val="0"/>
                <w:sz w:val="24"/>
                <w:szCs w:val="24"/>
              </w:rPr>
              <w:t>3</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6</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7</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8</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9</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10</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13</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ascii="宋体" w:hAnsi="宋体"/>
                <w:sz w:val="24"/>
              </w:rPr>
              <w:t>……</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bl>
    <w:p>
      <w:pPr>
        <w:adjustRightInd w:val="0"/>
        <w:snapToGrid w:val="0"/>
        <w:spacing w:line="240" w:lineRule="atLeast"/>
        <w:ind w:left="482" w:hanging="482"/>
        <w:jc w:val="left"/>
        <w:rPr>
          <w:rFonts w:ascii="宋体" w:hAnsi="宋体"/>
        </w:rPr>
      </w:pPr>
      <w:r>
        <w:rPr>
          <w:rFonts w:hint="eastAsia" w:ascii="宋体" w:hAnsi="宋体"/>
        </w:rPr>
        <w:t xml:space="preserve">  </w:t>
      </w: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24" w:firstLineChars="177"/>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pStyle w:val="10"/>
        <w:spacing w:line="560" w:lineRule="exact"/>
        <w:rPr>
          <w:rFonts w:hAnsi="宋体"/>
          <w:sz w:val="24"/>
          <w:lang w:val="zh-CN"/>
        </w:rPr>
      </w:pPr>
    </w:p>
    <w:p>
      <w:pPr>
        <w:pStyle w:val="10"/>
        <w:spacing w:line="560" w:lineRule="exact"/>
        <w:rPr>
          <w:rFonts w:hAnsi="宋体"/>
          <w:sz w:val="24"/>
          <w:lang w:val="zh-CN"/>
        </w:rPr>
      </w:pPr>
    </w:p>
    <w:p>
      <w:pPr>
        <w:pStyle w:val="10"/>
        <w:spacing w:line="560" w:lineRule="exact"/>
        <w:rPr>
          <w:rFonts w:hAnsi="宋体"/>
          <w:sz w:val="24"/>
          <w:lang w:val="zh-CN"/>
        </w:rPr>
      </w:pPr>
    </w:p>
    <w:p>
      <w:pPr>
        <w:pStyle w:val="10"/>
        <w:spacing w:line="560" w:lineRule="exact"/>
        <w:rPr>
          <w:rFonts w:hAnsi="宋体"/>
          <w:sz w:val="24"/>
          <w:lang w:val="zh-CN"/>
        </w:rPr>
      </w:pPr>
    </w:p>
    <w:p>
      <w:pPr>
        <w:pStyle w:val="10"/>
        <w:spacing w:line="560" w:lineRule="exact"/>
        <w:rPr>
          <w:rFonts w:hAnsi="宋体"/>
          <w:sz w:val="24"/>
          <w:lang w:val="zh-CN"/>
        </w:rPr>
      </w:pP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tbl>
      <w:tblPr>
        <w:tblStyle w:val="18"/>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hAnsi="宋体"/>
                <w:b/>
                <w:sz w:val="24"/>
              </w:rPr>
            </w:pPr>
            <w:r>
              <w:rPr>
                <w:rFonts w:hint="eastAsia" w:ascii="宋体" w:hAnsi="宋体"/>
                <w:b/>
                <w:sz w:val="24"/>
              </w:rPr>
              <w:t>序号</w:t>
            </w:r>
          </w:p>
        </w:tc>
        <w:tc>
          <w:tcPr>
            <w:tcW w:w="2150"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879" w:type="dxa"/>
            <w:vAlign w:val="center"/>
          </w:tcPr>
          <w:p>
            <w:pPr>
              <w:spacing w:line="360" w:lineRule="auto"/>
              <w:ind w:left="152"/>
              <w:rPr>
                <w:rFonts w:ascii="宋体" w:hAnsi="宋体"/>
                <w:b/>
                <w:sz w:val="24"/>
              </w:rPr>
            </w:pPr>
            <w:r>
              <w:rPr>
                <w:rFonts w:hint="eastAsia" w:ascii="宋体" w:hAnsi="宋体"/>
                <w:b/>
                <w:sz w:val="24"/>
              </w:rPr>
              <w:t>招标参数</w:t>
            </w:r>
          </w:p>
        </w:tc>
        <w:tc>
          <w:tcPr>
            <w:tcW w:w="1687" w:type="dxa"/>
            <w:vAlign w:val="center"/>
          </w:tcPr>
          <w:p>
            <w:pPr>
              <w:spacing w:line="360" w:lineRule="auto"/>
              <w:rPr>
                <w:rFonts w:ascii="宋体" w:hAnsi="宋体"/>
                <w:b/>
                <w:sz w:val="24"/>
              </w:rPr>
            </w:pPr>
            <w:r>
              <w:rPr>
                <w:rFonts w:hint="eastAsia" w:ascii="宋体" w:hAnsi="宋体"/>
                <w:b/>
                <w:sz w:val="24"/>
              </w:rPr>
              <w:t>投标参数</w:t>
            </w:r>
          </w:p>
        </w:tc>
        <w:tc>
          <w:tcPr>
            <w:tcW w:w="1644"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sz w:val="24"/>
              </w:rPr>
            </w:pPr>
          </w:p>
        </w:tc>
        <w:tc>
          <w:tcPr>
            <w:tcW w:w="2150" w:type="dxa"/>
            <w:vAlign w:val="center"/>
          </w:tcPr>
          <w:p>
            <w:pPr>
              <w:spacing w:line="360" w:lineRule="auto"/>
              <w:rPr>
                <w:rFonts w:ascii="宋体" w:hAnsi="宋体"/>
                <w:sz w:val="24"/>
              </w:rPr>
            </w:pPr>
          </w:p>
        </w:tc>
        <w:tc>
          <w:tcPr>
            <w:tcW w:w="1879" w:type="dxa"/>
            <w:vAlign w:val="center"/>
          </w:tcPr>
          <w:p>
            <w:pPr>
              <w:spacing w:line="360" w:lineRule="auto"/>
              <w:rPr>
                <w:rFonts w:ascii="宋体" w:hAnsi="宋体"/>
                <w:sz w:val="24"/>
              </w:rPr>
            </w:pPr>
          </w:p>
        </w:tc>
        <w:tc>
          <w:tcPr>
            <w:tcW w:w="1687" w:type="dxa"/>
            <w:vAlign w:val="center"/>
          </w:tcPr>
          <w:p>
            <w:pPr>
              <w:spacing w:line="360" w:lineRule="auto"/>
              <w:rPr>
                <w:rFonts w:ascii="宋体" w:hAnsi="宋体"/>
                <w:sz w:val="24"/>
              </w:rPr>
            </w:pPr>
          </w:p>
        </w:tc>
        <w:tc>
          <w:tcPr>
            <w:tcW w:w="1644" w:type="dxa"/>
            <w:vAlign w:val="center"/>
          </w:tcPr>
          <w:p>
            <w:pPr>
              <w:spacing w:line="360" w:lineRule="auto"/>
              <w:rPr>
                <w:rFonts w:ascii="宋体" w:hAnsi="宋体"/>
                <w:sz w:val="24"/>
              </w:rPr>
            </w:pPr>
          </w:p>
        </w:tc>
      </w:tr>
    </w:tbl>
    <w:p>
      <w:pPr>
        <w:pStyle w:val="39"/>
        <w:tabs>
          <w:tab w:val="left" w:pos="360"/>
        </w:tabs>
        <w:spacing w:line="360" w:lineRule="auto"/>
        <w:ind w:right="84" w:rightChars="40"/>
        <w:rPr>
          <w:rFonts w:ascii="宋体"/>
          <w:b/>
          <w:szCs w:val="21"/>
        </w:rPr>
      </w:pPr>
      <w:r>
        <w:rPr>
          <w:rFonts w:hint="eastAsia" w:ascii="宋体"/>
          <w:b/>
          <w:szCs w:val="21"/>
        </w:rPr>
        <w:t>要求：</w:t>
      </w:r>
    </w:p>
    <w:p>
      <w:pPr>
        <w:pStyle w:val="39"/>
        <w:spacing w:line="360" w:lineRule="auto"/>
        <w:ind w:right="84" w:rightChars="40" w:firstLine="420" w:firstLineChars="200"/>
        <w:rPr>
          <w:rFonts w:ascii="宋体"/>
          <w:szCs w:val="21"/>
        </w:rPr>
      </w:pPr>
      <w:r>
        <w:rPr>
          <w:rFonts w:hint="eastAsia" w:ascii="宋体"/>
          <w:szCs w:val="21"/>
        </w:rPr>
        <w:t>1.本表参照本招标文件第四章“公开招标需求”内第三条“技术需求”填制，投标人应根据投标设备的性能指标、服务指标，对照招标文件要求在“偏离情况”栏注明“正偏离”、“负偏离”或“无偏离”。</w:t>
      </w:r>
    </w:p>
    <w:p>
      <w:pPr>
        <w:pStyle w:val="39"/>
        <w:spacing w:line="360" w:lineRule="auto"/>
        <w:ind w:right="84" w:rightChars="40" w:firstLine="420" w:firstLineChars="200"/>
        <w:rPr>
          <w:rFonts w:ascii="宋体"/>
          <w:szCs w:val="21"/>
        </w:rPr>
      </w:pPr>
      <w:r>
        <w:rPr>
          <w:rFonts w:hint="eastAsia" w:ascii="宋体"/>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hAnsi="宋体"/>
          <w:sz w:val="24"/>
          <w:lang w:val="zh-CN"/>
        </w:rPr>
      </w:pPr>
    </w:p>
    <w:p>
      <w:pPr>
        <w:rPr>
          <w:rFonts w:hAnsi="宋体"/>
          <w:sz w:val="24"/>
          <w:lang w:val="zh-CN"/>
        </w:rPr>
      </w:pP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kern w:val="0"/>
          <w:sz w:val="32"/>
          <w:szCs w:val="32"/>
        </w:rPr>
      </w:pPr>
      <w:r>
        <w:rPr>
          <w:rFonts w:hint="eastAsia" w:ascii="宋体" w:hAnsi="宋体"/>
          <w:kern w:val="0"/>
          <w:sz w:val="32"/>
          <w:szCs w:val="32"/>
        </w:rPr>
        <w:t>技术规格偏离表</w:t>
      </w:r>
    </w:p>
    <w:tbl>
      <w:tblPr>
        <w:tblStyle w:val="18"/>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right w:val="single" w:color="auto" w:sz="4" w:space="0"/>
            </w:tcBorders>
            <w:vAlign w:val="center"/>
          </w:tcPr>
          <w:p>
            <w:pPr>
              <w:pStyle w:val="45"/>
              <w:tabs>
                <w:tab w:val="left" w:pos="3200"/>
              </w:tabs>
              <w:jc w:val="center"/>
              <w:rPr>
                <w:rFonts w:ascii="宋体" w:hAnsi="宋体"/>
                <w:b/>
                <w:bCs/>
                <w:sz w:val="24"/>
              </w:rPr>
            </w:pPr>
            <w:r>
              <w:rPr>
                <w:rFonts w:hint="eastAsia" w:ascii="宋体" w:hAnsi="宋体"/>
                <w:b/>
                <w:bCs/>
                <w:sz w:val="24"/>
              </w:rPr>
              <w:t>序号</w:t>
            </w:r>
          </w:p>
        </w:tc>
        <w:tc>
          <w:tcPr>
            <w:tcW w:w="1980" w:type="dxa"/>
            <w:gridSpan w:val="2"/>
            <w:tcBorders>
              <w:top w:val="single" w:color="auto" w:sz="4" w:space="0"/>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投标产品名称</w:t>
            </w:r>
          </w:p>
        </w:tc>
        <w:tc>
          <w:tcPr>
            <w:tcW w:w="1855" w:type="dxa"/>
            <w:vMerge w:val="restart"/>
            <w:tcBorders>
              <w:top w:val="single" w:color="auto" w:sz="4" w:space="0"/>
              <w:left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招标文件要求</w:t>
            </w:r>
          </w:p>
        </w:tc>
        <w:tc>
          <w:tcPr>
            <w:tcW w:w="1855" w:type="dxa"/>
            <w:vMerge w:val="restart"/>
            <w:tcBorders>
              <w:top w:val="single" w:color="auto" w:sz="4" w:space="0"/>
              <w:left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投标产品详细规格</w:t>
            </w:r>
          </w:p>
        </w:tc>
        <w:tc>
          <w:tcPr>
            <w:tcW w:w="1855" w:type="dxa"/>
            <w:vMerge w:val="restart"/>
            <w:tcBorders>
              <w:top w:val="single" w:color="auto" w:sz="4" w:space="0"/>
              <w:left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偏离情况详细说明</w:t>
            </w:r>
          </w:p>
        </w:tc>
        <w:tc>
          <w:tcPr>
            <w:tcW w:w="945" w:type="dxa"/>
            <w:vMerge w:val="restart"/>
            <w:tcBorders>
              <w:top w:val="single" w:color="auto" w:sz="4" w:space="0"/>
              <w:left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vAlign w:val="center"/>
          </w:tcPr>
          <w:p>
            <w:pPr>
              <w:pStyle w:val="45"/>
              <w:tabs>
                <w:tab w:val="left" w:pos="3200"/>
              </w:tabs>
              <w:jc w:val="center"/>
              <w:rPr>
                <w:rFonts w:ascii="宋体" w:hAnsi="宋体"/>
                <w:b/>
                <w:bCs/>
                <w:sz w:val="24"/>
              </w:rPr>
            </w:pPr>
          </w:p>
        </w:tc>
        <w:tc>
          <w:tcPr>
            <w:tcW w:w="930" w:type="dxa"/>
            <w:tcBorders>
              <w:top w:val="single" w:color="auto" w:sz="4" w:space="0"/>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品牌</w:t>
            </w:r>
          </w:p>
        </w:tc>
        <w:tc>
          <w:tcPr>
            <w:tcW w:w="1050" w:type="dxa"/>
            <w:tcBorders>
              <w:top w:val="single" w:color="auto" w:sz="4" w:space="0"/>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型号</w:t>
            </w:r>
          </w:p>
        </w:tc>
        <w:tc>
          <w:tcPr>
            <w:tcW w:w="1855" w:type="dxa"/>
            <w:vMerge w:val="continue"/>
            <w:tcBorders>
              <w:left w:val="single" w:color="auto" w:sz="4" w:space="0"/>
              <w:right w:val="single" w:color="auto" w:sz="4" w:space="0"/>
            </w:tcBorders>
            <w:vAlign w:val="center"/>
          </w:tcPr>
          <w:p>
            <w:pPr>
              <w:pStyle w:val="45"/>
              <w:jc w:val="center"/>
              <w:rPr>
                <w:rFonts w:ascii="宋体" w:hAnsi="宋体"/>
                <w:sz w:val="24"/>
              </w:rPr>
            </w:pPr>
          </w:p>
        </w:tc>
        <w:tc>
          <w:tcPr>
            <w:tcW w:w="1855" w:type="dxa"/>
            <w:vMerge w:val="continue"/>
            <w:tcBorders>
              <w:left w:val="single" w:color="auto" w:sz="4" w:space="0"/>
              <w:right w:val="single" w:color="auto" w:sz="4" w:space="0"/>
            </w:tcBorders>
            <w:vAlign w:val="center"/>
          </w:tcPr>
          <w:p>
            <w:pPr>
              <w:pStyle w:val="45"/>
              <w:jc w:val="center"/>
              <w:rPr>
                <w:rFonts w:ascii="宋体" w:hAnsi="宋体"/>
                <w:sz w:val="24"/>
              </w:rPr>
            </w:pPr>
          </w:p>
        </w:tc>
        <w:tc>
          <w:tcPr>
            <w:tcW w:w="1855" w:type="dxa"/>
            <w:vMerge w:val="continue"/>
            <w:tcBorders>
              <w:left w:val="single" w:color="auto" w:sz="4" w:space="0"/>
              <w:right w:val="single" w:color="auto" w:sz="4" w:space="0"/>
            </w:tcBorders>
            <w:vAlign w:val="center"/>
          </w:tcPr>
          <w:p>
            <w:pPr>
              <w:pStyle w:val="45"/>
              <w:jc w:val="center"/>
              <w:rPr>
                <w:rFonts w:ascii="宋体" w:hAnsi="宋体"/>
                <w:sz w:val="24"/>
              </w:rPr>
            </w:pPr>
          </w:p>
        </w:tc>
        <w:tc>
          <w:tcPr>
            <w:tcW w:w="945" w:type="dxa"/>
            <w:vMerge w:val="continue"/>
            <w:tcBorders>
              <w:left w:val="single" w:color="auto" w:sz="4" w:space="0"/>
              <w:right w:val="single" w:color="auto" w:sz="4" w:space="0"/>
            </w:tcBorders>
            <w:vAlign w:val="center"/>
          </w:tcPr>
          <w:p>
            <w:pPr>
              <w:pStyle w:val="4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1</w:t>
            </w:r>
          </w:p>
        </w:tc>
        <w:tc>
          <w:tcPr>
            <w:tcW w:w="930" w:type="dxa"/>
            <w:tcBorders>
              <w:top w:val="single" w:color="auto" w:sz="4" w:space="0"/>
              <w:left w:val="single" w:color="auto" w:sz="4" w:space="0"/>
              <w:right w:val="single" w:color="auto" w:sz="4" w:space="0"/>
            </w:tcBorders>
            <w:vAlign w:val="center"/>
          </w:tcPr>
          <w:p>
            <w:pPr>
              <w:pStyle w:val="45"/>
              <w:jc w:val="center"/>
              <w:rPr>
                <w:rFonts w:ascii="宋体" w:hAnsi="宋体"/>
                <w:sz w:val="24"/>
              </w:rPr>
            </w:pPr>
          </w:p>
        </w:tc>
        <w:tc>
          <w:tcPr>
            <w:tcW w:w="1050" w:type="dxa"/>
            <w:tcBorders>
              <w:top w:val="single" w:color="auto" w:sz="4" w:space="0"/>
              <w:left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2</w:t>
            </w:r>
          </w:p>
        </w:tc>
        <w:tc>
          <w:tcPr>
            <w:tcW w:w="930" w:type="dxa"/>
            <w:tcBorders>
              <w:left w:val="single" w:color="auto" w:sz="4" w:space="0"/>
              <w:right w:val="single" w:color="auto" w:sz="4" w:space="0"/>
            </w:tcBorders>
            <w:vAlign w:val="center"/>
          </w:tcPr>
          <w:p>
            <w:pPr>
              <w:pStyle w:val="45"/>
              <w:jc w:val="center"/>
              <w:rPr>
                <w:rFonts w:ascii="宋体" w:hAnsi="宋体"/>
                <w:sz w:val="24"/>
              </w:rPr>
            </w:pPr>
          </w:p>
        </w:tc>
        <w:tc>
          <w:tcPr>
            <w:tcW w:w="1050" w:type="dxa"/>
            <w:tcBorders>
              <w:left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5"/>
              <w:tabs>
                <w:tab w:val="left" w:pos="3200"/>
              </w:tabs>
              <w:jc w:val="center"/>
              <w:rPr>
                <w:rFonts w:ascii="宋体" w:hAnsi="宋体"/>
                <w:sz w:val="24"/>
              </w:rPr>
            </w:pPr>
            <w:r>
              <w:rPr>
                <w:rFonts w:hint="eastAsia" w:ascii="宋体" w:hAnsi="宋体"/>
                <w:sz w:val="24"/>
              </w:rPr>
              <w:t>…</w:t>
            </w:r>
          </w:p>
        </w:tc>
        <w:tc>
          <w:tcPr>
            <w:tcW w:w="930" w:type="dxa"/>
            <w:tcBorders>
              <w:left w:val="single" w:color="auto" w:sz="4" w:space="0"/>
              <w:bottom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w:t>
            </w:r>
          </w:p>
        </w:tc>
        <w:tc>
          <w:tcPr>
            <w:tcW w:w="1050" w:type="dxa"/>
            <w:tcBorders>
              <w:left w:val="single" w:color="auto" w:sz="4" w:space="0"/>
              <w:bottom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r>
              <w:rPr>
                <w:rFonts w:hint="eastAsia" w:ascii="宋体" w:hAnsi="宋体"/>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4"/>
                <w:lang w:val="en-GB"/>
              </w:rPr>
            </w:pPr>
            <w:r>
              <w:rPr>
                <w:rFonts w:hint="eastAsia" w:ascii="宋体" w:hAnsi="宋体"/>
                <w:sz w:val="24"/>
              </w:rPr>
              <w:t>…</w:t>
            </w:r>
          </w:p>
        </w:tc>
      </w:tr>
    </w:tbl>
    <w:p>
      <w:pPr>
        <w:pStyle w:val="45"/>
        <w:spacing w:line="360" w:lineRule="auto"/>
        <w:rPr>
          <w:rFonts w:ascii="宋体" w:hAnsi="宋体"/>
          <w:sz w:val="24"/>
          <w:lang w:val="en-GB"/>
        </w:rPr>
      </w:pPr>
      <w:r>
        <w:rPr>
          <w:rFonts w:hint="eastAsia" w:ascii="宋体" w:hAnsi="宋体"/>
          <w:sz w:val="24"/>
          <w:lang w:val="en-GB"/>
        </w:rPr>
        <w:t>注：</w:t>
      </w:r>
    </w:p>
    <w:p>
      <w:pPr>
        <w:pStyle w:val="45"/>
        <w:spacing w:line="360" w:lineRule="auto"/>
        <w:ind w:firstLine="480"/>
        <w:rPr>
          <w:rFonts w:ascii="宋体" w:hAnsi="宋体"/>
          <w:sz w:val="24"/>
          <w:lang w:val="en-GB"/>
        </w:rPr>
      </w:pPr>
      <w:r>
        <w:rPr>
          <w:rFonts w:hint="eastAsia" w:ascii="宋体" w:hAnsi="宋体"/>
          <w:sz w:val="24"/>
          <w:lang w:val="en-GB"/>
        </w:rPr>
        <w:t>请各投标人参照招标文件严格按以下要求认真填写偏离表：</w:t>
      </w:r>
    </w:p>
    <w:p>
      <w:pPr>
        <w:pStyle w:val="45"/>
        <w:spacing w:line="360" w:lineRule="auto"/>
        <w:ind w:firstLine="480" w:firstLineChars="200"/>
        <w:rPr>
          <w:rFonts w:ascii="宋体" w:hAnsi="宋体"/>
          <w:sz w:val="24"/>
          <w:lang w:val="en-GB"/>
        </w:rPr>
      </w:pPr>
      <w:r>
        <w:rPr>
          <w:rFonts w:hint="eastAsia" w:ascii="宋体" w:hAnsi="宋体"/>
          <w:sz w:val="24"/>
          <w:lang w:val="en-GB"/>
        </w:rPr>
        <w:t>1.投标人应根据投标货物的实际规格，并对照招标文件要求，对确实存在投标规格要求与招标文件要求有偏离的情况，应真实、认真的填写本表。“投标产品名称”栏注明偏离产品的名称；“投标产品详细规格”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pStyle w:val="45"/>
        <w:tabs>
          <w:tab w:val="left" w:pos="1267"/>
        </w:tabs>
        <w:spacing w:line="360" w:lineRule="auto"/>
        <w:ind w:firstLine="480" w:firstLineChars="200"/>
        <w:rPr>
          <w:rFonts w:ascii="宋体" w:hAnsi="宋体"/>
          <w:sz w:val="24"/>
          <w:lang w:val="en-GB"/>
        </w:rPr>
      </w:pPr>
      <w:r>
        <w:rPr>
          <w:rFonts w:hint="eastAsia" w:ascii="宋体" w:hAnsi="宋体"/>
          <w:sz w:val="24"/>
          <w:lang w:val="en-GB"/>
        </w:rPr>
        <w:t>2.投标人真实填写本表，并对其真实性负责。</w:t>
      </w:r>
      <w:r>
        <w:rPr>
          <w:rFonts w:hint="eastAsia" w:ascii="宋体" w:hAnsi="宋体"/>
          <w:sz w:val="24"/>
        </w:rPr>
        <w:t>评标委员会</w:t>
      </w:r>
      <w:r>
        <w:rPr>
          <w:rFonts w:hint="eastAsia" w:ascii="宋体" w:hAnsi="宋体"/>
          <w:sz w:val="24"/>
          <w:lang w:val="en-GB"/>
        </w:rPr>
        <w:t>将根据</w:t>
      </w:r>
      <w:r>
        <w:rPr>
          <w:rFonts w:ascii="宋体" w:hAnsi="宋体"/>
          <w:sz w:val="24"/>
          <w:lang w:val="en-GB"/>
        </w:rPr>
        <w:t>评审办法和细则</w:t>
      </w:r>
      <w:r>
        <w:rPr>
          <w:rFonts w:hint="eastAsia" w:ascii="宋体" w:hAnsi="宋体"/>
          <w:sz w:val="24"/>
          <w:lang w:val="en-GB"/>
        </w:rPr>
        <w:t>进行打分。）如某项非实质性投标规格实际为“负偏离”，而投标人注明为“正偏离”或不注明的，</w:t>
      </w:r>
      <w:r>
        <w:rPr>
          <w:rFonts w:hint="eastAsia" w:ascii="宋体" w:hAnsi="宋体"/>
          <w:sz w:val="24"/>
        </w:rPr>
        <w:t>评标委员会</w:t>
      </w:r>
      <w:r>
        <w:rPr>
          <w:rFonts w:hint="eastAsia" w:ascii="宋体" w:hAnsi="宋体"/>
          <w:sz w:val="24"/>
          <w:lang w:val="en-GB"/>
        </w:rPr>
        <w:t>可对此项偏离按评审办法加倍减分。</w:t>
      </w:r>
    </w:p>
    <w:p>
      <w:pPr>
        <w:pStyle w:val="45"/>
        <w:spacing w:line="360" w:lineRule="auto"/>
        <w:ind w:firstLine="480" w:firstLineChars="200"/>
        <w:rPr>
          <w:rFonts w:ascii="宋体" w:hAnsi="宋体"/>
          <w:sz w:val="24"/>
          <w:lang w:val="en-GB"/>
        </w:rPr>
      </w:pPr>
      <w:r>
        <w:rPr>
          <w:rFonts w:hint="eastAsia" w:ascii="宋体" w:hAnsi="宋体"/>
          <w:sz w:val="24"/>
          <w:lang w:val="en-GB"/>
        </w:rPr>
        <w:t>3. 投标人注明的偏离情况只作为评审专家评定的参考，最终是否构成偏离或实质性偏离情况应由</w:t>
      </w:r>
      <w:r>
        <w:rPr>
          <w:rFonts w:hint="eastAsia" w:ascii="宋体" w:hAnsi="宋体"/>
          <w:sz w:val="24"/>
        </w:rPr>
        <w:t>评标委员会</w:t>
      </w:r>
      <w:r>
        <w:rPr>
          <w:rFonts w:hint="eastAsia" w:ascii="宋体" w:hAnsi="宋体"/>
          <w:sz w:val="24"/>
          <w:lang w:val="en-GB"/>
        </w:rPr>
        <w:t>决定。</w:t>
      </w:r>
    </w:p>
    <w:p>
      <w:pPr>
        <w:pStyle w:val="45"/>
        <w:spacing w:line="360" w:lineRule="auto"/>
        <w:ind w:firstLine="480" w:firstLineChars="200"/>
        <w:rPr>
          <w:rFonts w:ascii="宋体" w:hAnsi="宋体"/>
          <w:sz w:val="24"/>
          <w:szCs w:val="20"/>
        </w:rPr>
      </w:pPr>
      <w:r>
        <w:rPr>
          <w:rFonts w:hint="eastAsia" w:ascii="宋体" w:hAnsi="宋体"/>
          <w:sz w:val="24"/>
          <w:lang w:val="en-GB"/>
        </w:rPr>
        <w:t>4.不允许存在实质性负偏离（招标文件中</w:t>
      </w:r>
      <w:r>
        <w:rPr>
          <w:rFonts w:hint="eastAsia" w:ascii="宋体" w:hAnsi="宋体"/>
          <w:sz w:val="24"/>
          <w:szCs w:val="20"/>
        </w:rPr>
        <w:t>“▲”条款为实质性条款）</w:t>
      </w:r>
      <w:r>
        <w:rPr>
          <w:rFonts w:hint="eastAsia" w:ascii="宋体" w:hAnsi="宋体"/>
          <w:sz w:val="24"/>
          <w:lang w:val="en-GB"/>
        </w:rPr>
        <w:t>。</w:t>
      </w:r>
    </w:p>
    <w:p>
      <w:pPr>
        <w:pStyle w:val="10"/>
        <w:spacing w:line="360" w:lineRule="auto"/>
        <w:ind w:firstLine="480" w:firstLineChars="200"/>
        <w:rPr>
          <w:rFonts w:hAnsi="宋体"/>
          <w:sz w:val="24"/>
        </w:rPr>
      </w:pPr>
      <w:r>
        <w:rPr>
          <w:rFonts w:hint="eastAsia" w:hAnsi="宋体"/>
          <w:sz w:val="24"/>
          <w:lang w:val="en-GB"/>
        </w:rPr>
        <w:t>5.投标规格的实际偏离情况以</w:t>
      </w:r>
      <w:r>
        <w:rPr>
          <w:rFonts w:hint="eastAsia" w:hAnsi="宋体"/>
          <w:sz w:val="24"/>
        </w:rPr>
        <w:t>评标委员会</w:t>
      </w:r>
      <w:r>
        <w:rPr>
          <w:rFonts w:hint="eastAsia" w:hAnsi="宋体"/>
          <w:sz w:val="24"/>
          <w:lang w:val="en-GB"/>
        </w:rPr>
        <w:t>综合评价为准，</w:t>
      </w:r>
      <w:r>
        <w:rPr>
          <w:rFonts w:hint="eastAsia" w:hAnsi="宋体"/>
          <w:bCs/>
          <w:sz w:val="24"/>
        </w:rPr>
        <w:t>解释权属</w:t>
      </w:r>
      <w:r>
        <w:rPr>
          <w:rFonts w:hint="eastAsia" w:hAnsi="宋体"/>
          <w:sz w:val="24"/>
        </w:rPr>
        <w:t>评标委员会</w:t>
      </w:r>
      <w:r>
        <w:rPr>
          <w:rFonts w:hint="eastAsia" w:hAnsi="宋体"/>
          <w:bCs/>
          <w:sz w:val="24"/>
        </w:rPr>
        <w:t>。</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sz w:val="24"/>
        </w:rPr>
      </w:pPr>
      <w:r>
        <w:rPr>
          <w:rFonts w:hint="eastAsia" w:ascii="宋体" w:hAnsi="宋体"/>
          <w:b/>
          <w:sz w:val="28"/>
        </w:rPr>
        <w:t>附件9</w:t>
      </w:r>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snapToGrid w:val="0"/>
        <w:spacing w:before="156" w:beforeLines="50" w:after="50" w:line="360" w:lineRule="auto"/>
        <w:ind w:firstLine="2640" w:firstLineChars="1100"/>
        <w:rPr>
          <w:rFonts w:ascii="宋体" w:hAnsi="宋体"/>
          <w:sz w:val="24"/>
        </w:rPr>
      </w:pPr>
      <w:r>
        <w:rPr>
          <w:rFonts w:hint="eastAsia" w:ascii="宋体" w:hAnsi="宋体"/>
          <w:sz w:val="24"/>
        </w:rPr>
        <w:t>（主要从业人员及其技术资格）</w:t>
      </w:r>
    </w:p>
    <w:tbl>
      <w:tblPr>
        <w:tblStyle w:val="18"/>
        <w:tblW w:w="883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539"/>
        <w:gridCol w:w="997"/>
        <w:gridCol w:w="790"/>
        <w:gridCol w:w="1267"/>
        <w:gridCol w:w="1266"/>
        <w:gridCol w:w="1549"/>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3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5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4"/>
                <w:szCs w:val="24"/>
              </w:rPr>
            </w:pPr>
          </w:p>
        </w:tc>
        <w:tc>
          <w:tcPr>
            <w:tcW w:w="1267"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4"/>
                <w:szCs w:val="24"/>
              </w:rPr>
            </w:pPr>
          </w:p>
        </w:tc>
        <w:tc>
          <w:tcPr>
            <w:tcW w:w="1266"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sz w:val="24"/>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8"/>
        <w:spacing w:line="360" w:lineRule="auto"/>
        <w:ind w:left="424" w:leftChars="202"/>
        <w:rPr>
          <w:rFonts w:ascii="宋体" w:hAnsi="宋体"/>
          <w:szCs w:val="21"/>
        </w:rPr>
      </w:pPr>
      <w:r>
        <w:rPr>
          <w:rFonts w:hint="eastAsia" w:ascii="宋体" w:hAnsi="宋体"/>
          <w:szCs w:val="21"/>
        </w:rPr>
        <w:t>2.附人员证书复印件；</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sz w:val="24"/>
        </w:rPr>
      </w:pPr>
    </w:p>
    <w:p>
      <w:pPr>
        <w:spacing w:line="360" w:lineRule="auto"/>
        <w:ind w:firstLine="435"/>
        <w:rPr>
          <w:rFonts w:ascii="宋体" w:hAnsi="宋体"/>
          <w:sz w:val="24"/>
        </w:rPr>
      </w:pPr>
    </w:p>
    <w:p>
      <w:pPr>
        <w:pStyle w:val="40"/>
        <w:spacing w:line="360" w:lineRule="auto"/>
        <w:jc w:val="left"/>
        <w:rPr>
          <w:rFonts w:ascii="宋体" w:hAnsi="宋体"/>
          <w:b/>
          <w:sz w:val="28"/>
        </w:rPr>
      </w:pPr>
      <w:r>
        <w:rPr>
          <w:rFonts w:hint="eastAsia" w:ascii="宋体" w:hAnsi="宋体"/>
          <w:b/>
          <w:sz w:val="28"/>
        </w:rPr>
        <w:t>附件10</w:t>
      </w:r>
    </w:p>
    <w:p>
      <w:pPr>
        <w:pStyle w:val="41"/>
        <w:spacing w:line="360" w:lineRule="auto"/>
        <w:jc w:val="center"/>
        <w:rPr>
          <w:rFonts w:ascii="宋体" w:hAnsi="宋体"/>
          <w:b/>
          <w:sz w:val="32"/>
          <w:szCs w:val="32"/>
        </w:rPr>
      </w:pPr>
      <w:r>
        <w:rPr>
          <w:rFonts w:hint="eastAsia" w:ascii="宋体" w:hAnsi="宋体"/>
          <w:b/>
          <w:sz w:val="32"/>
          <w:szCs w:val="32"/>
        </w:rPr>
        <w:t>证书一览表</w:t>
      </w:r>
    </w:p>
    <w:p>
      <w:pPr>
        <w:pStyle w:val="41"/>
        <w:spacing w:line="360" w:lineRule="auto"/>
        <w:jc w:val="center"/>
        <w:rPr>
          <w:rFonts w:ascii="宋体" w:hAnsi="宋体" w:cs="Arial"/>
          <w:sz w:val="28"/>
          <w:szCs w:val="28"/>
        </w:rPr>
      </w:pP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1"/>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41"/>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41"/>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41"/>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1"/>
              <w:spacing w:line="360" w:lineRule="auto"/>
              <w:jc w:val="center"/>
              <w:rPr>
                <w:rFonts w:ascii="宋体" w:hAnsi="宋体" w:cs="Arial"/>
                <w:szCs w:val="21"/>
              </w:rPr>
            </w:pPr>
          </w:p>
        </w:tc>
        <w:tc>
          <w:tcPr>
            <w:tcW w:w="2258" w:type="dxa"/>
            <w:tcBorders>
              <w:top w:val="single" w:color="auto" w:sz="4" w:space="0"/>
            </w:tcBorders>
          </w:tcPr>
          <w:p>
            <w:pPr>
              <w:pStyle w:val="41"/>
              <w:spacing w:line="360" w:lineRule="auto"/>
              <w:jc w:val="center"/>
              <w:rPr>
                <w:rFonts w:ascii="宋体" w:hAnsi="宋体" w:cs="Arial"/>
                <w:szCs w:val="21"/>
              </w:rPr>
            </w:pPr>
          </w:p>
        </w:tc>
        <w:tc>
          <w:tcPr>
            <w:tcW w:w="2260" w:type="dxa"/>
            <w:tcBorders>
              <w:top w:val="single" w:color="auto" w:sz="4" w:space="0"/>
            </w:tcBorders>
          </w:tcPr>
          <w:p>
            <w:pPr>
              <w:pStyle w:val="41"/>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ascii="宋体" w:hAnsi="宋体" w:cs="Arial"/>
                <w:szCs w:val="21"/>
              </w:rPr>
            </w:pPr>
          </w:p>
        </w:tc>
        <w:tc>
          <w:tcPr>
            <w:tcW w:w="2258" w:type="dxa"/>
          </w:tcPr>
          <w:p>
            <w:pPr>
              <w:pStyle w:val="41"/>
              <w:spacing w:line="360" w:lineRule="auto"/>
              <w:jc w:val="center"/>
              <w:rPr>
                <w:rFonts w:ascii="宋体" w:hAnsi="宋体" w:cs="Arial"/>
                <w:szCs w:val="21"/>
              </w:rPr>
            </w:pPr>
          </w:p>
        </w:tc>
        <w:tc>
          <w:tcPr>
            <w:tcW w:w="2260" w:type="dxa"/>
          </w:tcPr>
          <w:p>
            <w:pPr>
              <w:pStyle w:val="41"/>
              <w:spacing w:line="360" w:lineRule="auto"/>
              <w:jc w:val="center"/>
              <w:rPr>
                <w:rFonts w:ascii="宋体" w:hAnsi="宋体" w:cs="Arial"/>
                <w:szCs w:val="21"/>
              </w:rPr>
            </w:pPr>
          </w:p>
        </w:tc>
        <w:tc>
          <w:tcPr>
            <w:tcW w:w="2047" w:type="dxa"/>
            <w:tcBorders>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ascii="宋体" w:hAnsi="宋体" w:cs="Arial"/>
                <w:szCs w:val="21"/>
              </w:rPr>
            </w:pPr>
          </w:p>
        </w:tc>
        <w:tc>
          <w:tcPr>
            <w:tcW w:w="2258" w:type="dxa"/>
          </w:tcPr>
          <w:p>
            <w:pPr>
              <w:pStyle w:val="41"/>
              <w:spacing w:line="360" w:lineRule="auto"/>
              <w:jc w:val="center"/>
              <w:rPr>
                <w:rFonts w:ascii="宋体" w:hAnsi="宋体" w:cs="Arial"/>
                <w:szCs w:val="21"/>
              </w:rPr>
            </w:pPr>
          </w:p>
        </w:tc>
        <w:tc>
          <w:tcPr>
            <w:tcW w:w="2260" w:type="dxa"/>
          </w:tcPr>
          <w:p>
            <w:pPr>
              <w:pStyle w:val="41"/>
              <w:spacing w:line="360" w:lineRule="auto"/>
              <w:jc w:val="center"/>
              <w:rPr>
                <w:rFonts w:ascii="宋体" w:hAnsi="宋体" w:cs="Arial"/>
                <w:szCs w:val="21"/>
              </w:rPr>
            </w:pPr>
          </w:p>
        </w:tc>
        <w:tc>
          <w:tcPr>
            <w:tcW w:w="2047" w:type="dxa"/>
            <w:tcBorders>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ascii="宋体" w:hAnsi="宋体" w:cs="Arial"/>
                <w:szCs w:val="21"/>
              </w:rPr>
            </w:pPr>
          </w:p>
        </w:tc>
        <w:tc>
          <w:tcPr>
            <w:tcW w:w="2258" w:type="dxa"/>
          </w:tcPr>
          <w:p>
            <w:pPr>
              <w:pStyle w:val="41"/>
              <w:spacing w:line="360" w:lineRule="auto"/>
              <w:jc w:val="center"/>
              <w:rPr>
                <w:rFonts w:ascii="宋体" w:hAnsi="宋体" w:cs="Arial"/>
                <w:szCs w:val="21"/>
              </w:rPr>
            </w:pPr>
          </w:p>
        </w:tc>
        <w:tc>
          <w:tcPr>
            <w:tcW w:w="2260" w:type="dxa"/>
          </w:tcPr>
          <w:p>
            <w:pPr>
              <w:pStyle w:val="41"/>
              <w:spacing w:line="360" w:lineRule="auto"/>
              <w:jc w:val="center"/>
              <w:rPr>
                <w:rFonts w:ascii="宋体" w:hAnsi="宋体" w:cs="Arial"/>
                <w:szCs w:val="21"/>
              </w:rPr>
            </w:pPr>
          </w:p>
        </w:tc>
        <w:tc>
          <w:tcPr>
            <w:tcW w:w="2047" w:type="dxa"/>
            <w:tcBorders>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ascii="宋体" w:hAnsi="宋体" w:cs="Arial"/>
                <w:szCs w:val="21"/>
              </w:rPr>
            </w:pPr>
          </w:p>
        </w:tc>
        <w:tc>
          <w:tcPr>
            <w:tcW w:w="2258" w:type="dxa"/>
          </w:tcPr>
          <w:p>
            <w:pPr>
              <w:pStyle w:val="41"/>
              <w:spacing w:line="360" w:lineRule="auto"/>
              <w:jc w:val="center"/>
              <w:rPr>
                <w:rFonts w:ascii="宋体" w:hAnsi="宋体" w:cs="Arial"/>
                <w:szCs w:val="21"/>
              </w:rPr>
            </w:pPr>
          </w:p>
        </w:tc>
        <w:tc>
          <w:tcPr>
            <w:tcW w:w="2260" w:type="dxa"/>
          </w:tcPr>
          <w:p>
            <w:pPr>
              <w:pStyle w:val="41"/>
              <w:spacing w:line="360" w:lineRule="auto"/>
              <w:jc w:val="center"/>
              <w:rPr>
                <w:rFonts w:ascii="宋体" w:hAnsi="宋体" w:cs="Arial"/>
                <w:szCs w:val="21"/>
              </w:rPr>
            </w:pPr>
          </w:p>
        </w:tc>
        <w:tc>
          <w:tcPr>
            <w:tcW w:w="2047" w:type="dxa"/>
            <w:tcBorders>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ascii="宋体" w:hAnsi="宋体" w:cs="Arial"/>
                <w:szCs w:val="21"/>
              </w:rPr>
            </w:pPr>
          </w:p>
        </w:tc>
        <w:tc>
          <w:tcPr>
            <w:tcW w:w="2258" w:type="dxa"/>
          </w:tcPr>
          <w:p>
            <w:pPr>
              <w:pStyle w:val="41"/>
              <w:spacing w:line="360" w:lineRule="auto"/>
              <w:jc w:val="center"/>
              <w:rPr>
                <w:rFonts w:ascii="宋体" w:hAnsi="宋体" w:cs="Arial"/>
                <w:szCs w:val="21"/>
              </w:rPr>
            </w:pPr>
          </w:p>
        </w:tc>
        <w:tc>
          <w:tcPr>
            <w:tcW w:w="2260" w:type="dxa"/>
          </w:tcPr>
          <w:p>
            <w:pPr>
              <w:pStyle w:val="41"/>
              <w:spacing w:line="360" w:lineRule="auto"/>
              <w:jc w:val="center"/>
              <w:rPr>
                <w:rFonts w:ascii="宋体" w:hAnsi="宋体" w:cs="Arial"/>
                <w:szCs w:val="21"/>
              </w:rPr>
            </w:pPr>
          </w:p>
        </w:tc>
        <w:tc>
          <w:tcPr>
            <w:tcW w:w="2047" w:type="dxa"/>
            <w:tcBorders>
              <w:right w:val="single" w:color="auto" w:sz="4" w:space="0"/>
            </w:tcBorders>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1"/>
              <w:spacing w:line="360" w:lineRule="auto"/>
              <w:jc w:val="center"/>
              <w:rPr>
                <w:rFonts w:ascii="宋体" w:hAnsi="宋体" w:cs="Arial"/>
                <w:szCs w:val="21"/>
              </w:rPr>
            </w:pPr>
          </w:p>
        </w:tc>
        <w:tc>
          <w:tcPr>
            <w:tcW w:w="2258" w:type="dxa"/>
            <w:tcBorders>
              <w:bottom w:val="single" w:color="auto" w:sz="4" w:space="0"/>
            </w:tcBorders>
          </w:tcPr>
          <w:p>
            <w:pPr>
              <w:pStyle w:val="41"/>
              <w:spacing w:line="360" w:lineRule="auto"/>
              <w:jc w:val="center"/>
              <w:rPr>
                <w:rFonts w:ascii="宋体" w:hAnsi="宋体" w:cs="Arial"/>
                <w:szCs w:val="21"/>
              </w:rPr>
            </w:pPr>
          </w:p>
        </w:tc>
        <w:tc>
          <w:tcPr>
            <w:tcW w:w="2260" w:type="dxa"/>
            <w:tcBorders>
              <w:bottom w:val="single" w:color="auto" w:sz="4" w:space="0"/>
            </w:tcBorders>
          </w:tcPr>
          <w:p>
            <w:pPr>
              <w:pStyle w:val="41"/>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41"/>
              <w:spacing w:line="360" w:lineRule="auto"/>
              <w:jc w:val="center"/>
              <w:rPr>
                <w:rFonts w:ascii="宋体" w:hAnsi="宋体" w:cs="Arial"/>
                <w:szCs w:val="21"/>
              </w:rPr>
            </w:pPr>
          </w:p>
        </w:tc>
      </w:tr>
    </w:tbl>
    <w:p>
      <w:pPr>
        <w:pStyle w:val="41"/>
        <w:tabs>
          <w:tab w:val="left" w:pos="1050"/>
        </w:tabs>
        <w:spacing w:line="360" w:lineRule="auto"/>
        <w:rPr>
          <w:rFonts w:ascii="仿宋_GB2312" w:hAnsi="宋体" w:eastAsia="仿宋_GB2312"/>
          <w:sz w:val="24"/>
        </w:rPr>
      </w:pPr>
    </w:p>
    <w:p>
      <w:pPr>
        <w:pStyle w:val="41"/>
        <w:tabs>
          <w:tab w:val="left" w:pos="1050"/>
        </w:tabs>
        <w:spacing w:line="360" w:lineRule="auto"/>
        <w:rPr>
          <w:rFonts w:ascii="宋体" w:hAnsi="宋体"/>
          <w:szCs w:val="21"/>
        </w:rPr>
      </w:pPr>
      <w:r>
        <w:rPr>
          <w:rFonts w:hint="eastAsia" w:ascii="宋体" w:hAnsi="宋体"/>
          <w:b/>
          <w:szCs w:val="21"/>
        </w:rPr>
        <w:t>要求：</w:t>
      </w:r>
    </w:p>
    <w:p>
      <w:pPr>
        <w:pStyle w:val="41"/>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1"/>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41"/>
        <w:tabs>
          <w:tab w:val="left" w:pos="1050"/>
        </w:tabs>
        <w:spacing w:line="360" w:lineRule="auto"/>
        <w:ind w:firstLine="720" w:firstLineChars="300"/>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40"/>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40"/>
        <w:spacing w:line="360" w:lineRule="auto"/>
        <w:jc w:val="center"/>
        <w:rPr>
          <w:rFonts w:ascii="仿宋_GB2312" w:eastAsia="仿宋_GB2312"/>
          <w:b/>
          <w:sz w:val="28"/>
          <w:szCs w:val="28"/>
        </w:rPr>
      </w:pPr>
    </w:p>
    <w:tbl>
      <w:tblPr>
        <w:tblStyle w:val="18"/>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sz w:val="24"/>
        </w:rPr>
      </w:pPr>
    </w:p>
    <w:p>
      <w:pPr>
        <w:jc w:val="center"/>
        <w:rPr>
          <w:rFonts w:ascii="仿宋" w:hAnsi="仿宋" w:eastAsia="仿宋"/>
          <w:snapToGrid w:val="0"/>
          <w:kern w:val="0"/>
          <w:sz w:val="24"/>
        </w:rPr>
      </w:pPr>
    </w:p>
    <w:p>
      <w:pPr>
        <w:pStyle w:val="41"/>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商务需求响应表</w:t>
      </w:r>
    </w:p>
    <w:p>
      <w:pPr>
        <w:spacing w:line="360" w:lineRule="auto"/>
        <w:ind w:left="481" w:leftChars="229" w:firstLine="813" w:firstLineChars="450"/>
        <w:rPr>
          <w:rFonts w:ascii="宋体" w:hAnsi="宋体"/>
          <w:b/>
          <w:sz w:val="18"/>
          <w:szCs w:val="18"/>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sz w:val="24"/>
              </w:rPr>
            </w:pPr>
            <w:r>
              <w:rPr>
                <w:rFonts w:hint="eastAsia" w:ascii="宋体" w:hAnsi="宋体"/>
                <w:sz w:val="24"/>
              </w:rPr>
              <w:t>1</w:t>
            </w:r>
          </w:p>
        </w:tc>
        <w:tc>
          <w:tcPr>
            <w:tcW w:w="1785" w:type="dxa"/>
            <w:vAlign w:val="center"/>
          </w:tcPr>
          <w:p>
            <w:pPr>
              <w:jc w:val="center"/>
              <w:rPr>
                <w:rFonts w:ascii="宋体" w:hAnsi="宋体"/>
                <w:sz w:val="24"/>
              </w:rPr>
            </w:pPr>
            <w:r>
              <w:rPr>
                <w:rFonts w:hint="eastAsia" w:ascii="宋体" w:hAnsi="宋体"/>
                <w:sz w:val="24"/>
              </w:rPr>
              <w:t>项目质保期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sz w:val="24"/>
              </w:rPr>
            </w:pPr>
            <w:r>
              <w:rPr>
                <w:rFonts w:hint="eastAsia" w:ascii="宋体" w:hAnsi="宋体"/>
                <w:sz w:val="24"/>
              </w:rPr>
              <w:t>2</w:t>
            </w:r>
          </w:p>
        </w:tc>
        <w:tc>
          <w:tcPr>
            <w:tcW w:w="1785" w:type="dxa"/>
            <w:vAlign w:val="center"/>
          </w:tcPr>
          <w:p>
            <w:pPr>
              <w:jc w:val="center"/>
              <w:rPr>
                <w:rFonts w:ascii="宋体" w:hAnsi="宋体"/>
                <w:sz w:val="24"/>
              </w:rPr>
            </w:pPr>
            <w:r>
              <w:rPr>
                <w:rFonts w:hint="eastAsia" w:ascii="宋体" w:hAnsi="宋体"/>
                <w:sz w:val="24"/>
              </w:rPr>
              <w:t>供货期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r>
              <w:rPr>
                <w:rFonts w:hint="eastAsia" w:ascii="宋体" w:hAnsi="宋体"/>
                <w:sz w:val="24"/>
              </w:rPr>
              <w:t>3</w:t>
            </w:r>
          </w:p>
        </w:tc>
        <w:tc>
          <w:tcPr>
            <w:tcW w:w="1785" w:type="dxa"/>
            <w:vAlign w:val="center"/>
          </w:tcPr>
          <w:p>
            <w:pPr>
              <w:jc w:val="center"/>
              <w:rPr>
                <w:rFonts w:ascii="宋体" w:hAnsi="宋体"/>
                <w:sz w:val="24"/>
              </w:rPr>
            </w:pPr>
            <w:r>
              <w:rPr>
                <w:rFonts w:hint="eastAsia" w:ascii="宋体" w:hAnsi="宋体"/>
                <w:sz w:val="24"/>
              </w:rPr>
              <w:t>付款方式</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r>
              <w:rPr>
                <w:rFonts w:hint="eastAsia" w:ascii="宋体" w:hAnsi="宋体"/>
                <w:sz w:val="24"/>
              </w:rPr>
              <w:t>4</w:t>
            </w:r>
          </w:p>
        </w:tc>
        <w:tc>
          <w:tcPr>
            <w:tcW w:w="1785" w:type="dxa"/>
            <w:vAlign w:val="center"/>
          </w:tcPr>
          <w:p>
            <w:pPr>
              <w:jc w:val="center"/>
              <w:rPr>
                <w:rFonts w:ascii="宋体" w:hAnsi="宋体"/>
                <w:sz w:val="24"/>
              </w:rPr>
            </w:pPr>
            <w:r>
              <w:rPr>
                <w:rFonts w:hint="eastAsia" w:ascii="宋体" w:hAnsi="宋体"/>
                <w:sz w:val="24"/>
              </w:rPr>
              <w:t>履约保证金</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spacing w:val="40"/>
          <w:sz w:val="52"/>
          <w:szCs w:val="52"/>
        </w:rPr>
      </w:pPr>
      <w:r>
        <w:rPr>
          <w:rFonts w:hint="eastAsia" w:ascii="宋体" w:hAnsi="宋体"/>
          <w:b/>
          <w:sz w:val="28"/>
        </w:rPr>
        <w:t>附件13</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1、开标一览表（附件14）；</w:t>
      </w:r>
    </w:p>
    <w:p>
      <w:pPr>
        <w:pStyle w:val="11"/>
        <w:snapToGrid w:val="0"/>
        <w:spacing w:line="360" w:lineRule="auto"/>
        <w:ind w:left="0" w:leftChars="0"/>
        <w:rPr>
          <w:rFonts w:ascii="宋体" w:hAnsi="宋体" w:eastAsia="宋体" w:cs="Times New Roman"/>
          <w:sz w:val="24"/>
          <w:szCs w:val="24"/>
        </w:rPr>
      </w:pPr>
      <w:r>
        <w:rPr>
          <w:rFonts w:hint="eastAsia" w:ascii="宋体" w:hAnsi="宋体" w:eastAsia="宋体" w:cs="Times New Roman"/>
          <w:sz w:val="24"/>
          <w:szCs w:val="24"/>
        </w:rPr>
        <w:t>2、报价明细表（附件15）；</w:t>
      </w:r>
    </w:p>
    <w:p>
      <w:pPr>
        <w:snapToGrid w:val="0"/>
        <w:spacing w:line="360" w:lineRule="auto"/>
        <w:rPr>
          <w:rFonts w:ascii="宋体" w:hAnsi="宋体"/>
          <w:sz w:val="24"/>
        </w:rPr>
      </w:pPr>
      <w:r>
        <w:rPr>
          <w:rFonts w:hint="eastAsia" w:ascii="宋体" w:hAnsi="宋体"/>
          <w:sz w:val="24"/>
        </w:rPr>
        <w:t>3、针对报价投标人认为其他需要说明的；</w:t>
      </w:r>
    </w:p>
    <w:p>
      <w:pPr>
        <w:pStyle w:val="44"/>
        <w:spacing w:line="360" w:lineRule="auto"/>
        <w:rPr>
          <w:rFonts w:hAnsi="宋体" w:eastAsia="宋体" w:cs="Times New Roman"/>
          <w:sz w:val="24"/>
          <w:szCs w:val="24"/>
        </w:rPr>
      </w:pPr>
      <w:r>
        <w:rPr>
          <w:rFonts w:hint="eastAsia" w:hAnsi="宋体" w:eastAsia="宋体" w:cs="Times New Roman"/>
          <w:sz w:val="24"/>
          <w:szCs w:val="24"/>
        </w:rPr>
        <w:t>4、</w:t>
      </w:r>
      <w:r>
        <w:rPr>
          <w:rFonts w:hAnsi="宋体" w:eastAsia="宋体" w:cs="Times New Roman"/>
          <w:sz w:val="24"/>
          <w:szCs w:val="24"/>
        </w:rPr>
        <w:t>小微企业</w:t>
      </w:r>
      <w:r>
        <w:rPr>
          <w:rFonts w:hint="eastAsia" w:hAnsi="宋体" w:eastAsia="宋体" w:cs="Times New Roman"/>
          <w:sz w:val="24"/>
          <w:szCs w:val="24"/>
        </w:rPr>
        <w:t>等</w:t>
      </w:r>
      <w:r>
        <w:rPr>
          <w:rFonts w:hAnsi="宋体" w:eastAsia="宋体" w:cs="Times New Roman"/>
          <w:sz w:val="24"/>
          <w:szCs w:val="24"/>
        </w:rPr>
        <w:t>声明函</w:t>
      </w:r>
      <w:r>
        <w:rPr>
          <w:rFonts w:hint="eastAsia" w:hAnsi="宋体" w:eastAsia="宋体" w:cs="Times New Roman"/>
          <w:sz w:val="24"/>
          <w:szCs w:val="24"/>
        </w:rPr>
        <w:t>（附件16）；</w:t>
      </w:r>
    </w:p>
    <w:p>
      <w:pPr>
        <w:pStyle w:val="45"/>
        <w:spacing w:line="360" w:lineRule="auto"/>
        <w:rPr>
          <w:rFonts w:ascii="宋体" w:hAnsi="宋体"/>
          <w:sz w:val="24"/>
        </w:rPr>
      </w:pPr>
      <w:r>
        <w:rPr>
          <w:rFonts w:hint="eastAsia" w:ascii="宋体" w:hAnsi="宋体"/>
          <w:sz w:val="24"/>
        </w:rPr>
        <w:t>5、产品适用政府采购政策情况表（附件17）。</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pStyle w:val="10"/>
        <w:spacing w:line="320" w:lineRule="exact"/>
        <w:rPr>
          <w:rFonts w:hAnsi="宋体"/>
          <w:b/>
          <w:sz w:val="24"/>
        </w:rPr>
      </w:pPr>
      <w:r>
        <w:rPr>
          <w:rFonts w:hAnsi="宋体"/>
          <w:b/>
          <w:sz w:val="24"/>
        </w:rPr>
        <w:t>项目编号：</w:t>
      </w:r>
    </w:p>
    <w:p>
      <w:pPr>
        <w:pStyle w:val="4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6"/>
        <w:spacing w:line="360" w:lineRule="auto"/>
        <w:ind w:firstLineChars="200"/>
        <w:rPr>
          <w:rFonts w:ascii="宋体" w:hAnsi="宋体"/>
          <w:kern w:val="0"/>
          <w:szCs w:val="21"/>
        </w:rPr>
      </w:pPr>
      <w:r>
        <w:rPr>
          <w:rFonts w:hint="eastAsia" w:ascii="宋体" w:hAnsi="宋体"/>
          <w:kern w:val="0"/>
          <w:szCs w:val="21"/>
        </w:rPr>
        <w:t>1. 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ascii="宋体" w:hAnsi="宋体"/>
          <w:b/>
          <w:sz w:val="32"/>
          <w:szCs w:val="32"/>
        </w:rPr>
      </w:pPr>
      <w:r>
        <w:rPr>
          <w:rFonts w:hint="eastAsia" w:ascii="宋体" w:hAnsi="宋体"/>
          <w:b/>
          <w:sz w:val="32"/>
          <w:szCs w:val="32"/>
        </w:rPr>
        <w:t>报价明细表</w:t>
      </w:r>
    </w:p>
    <w:p>
      <w:pPr>
        <w:spacing w:line="360" w:lineRule="auto"/>
        <w:rPr>
          <w:rFonts w:ascii="宋体" w:hAnsi="宋体"/>
          <w:sz w:val="24"/>
        </w:rPr>
      </w:pPr>
      <w:r>
        <w:rPr>
          <w:rFonts w:hint="eastAsia" w:ascii="宋体" w:hAnsi="宋体"/>
          <w:sz w:val="24"/>
        </w:rPr>
        <w:t xml:space="preserve">  项目编号：                                    [货币单位：人民币元]</w:t>
      </w:r>
    </w:p>
    <w:tbl>
      <w:tblPr>
        <w:tblStyle w:val="18"/>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52"/>
        <w:gridCol w:w="1191"/>
        <w:gridCol w:w="1191"/>
        <w:gridCol w:w="1191"/>
        <w:gridCol w:w="119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922" w:type="dxa"/>
            <w:vAlign w:val="center"/>
          </w:tcPr>
          <w:p>
            <w:pPr>
              <w:spacing w:line="360" w:lineRule="auto"/>
              <w:jc w:val="center"/>
              <w:rPr>
                <w:rFonts w:ascii="宋体" w:hAnsi="宋体"/>
                <w:b/>
                <w:sz w:val="24"/>
              </w:rPr>
            </w:pPr>
            <w:r>
              <w:rPr>
                <w:rFonts w:hint="eastAsia" w:ascii="宋体" w:hAnsi="宋体"/>
                <w:b/>
                <w:sz w:val="24"/>
              </w:rPr>
              <w:t>序号</w:t>
            </w:r>
          </w:p>
        </w:tc>
        <w:tc>
          <w:tcPr>
            <w:tcW w:w="2652"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名称</w:t>
            </w:r>
          </w:p>
        </w:tc>
        <w:tc>
          <w:tcPr>
            <w:tcW w:w="1191"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单位</w:t>
            </w:r>
          </w:p>
        </w:tc>
        <w:tc>
          <w:tcPr>
            <w:tcW w:w="1191" w:type="dxa"/>
            <w:vAlign w:val="center"/>
          </w:tcPr>
          <w:p>
            <w:pPr>
              <w:spacing w:line="360" w:lineRule="auto"/>
              <w:ind w:left="52"/>
              <w:jc w:val="center"/>
              <w:rPr>
                <w:rFonts w:ascii="宋体" w:hAnsi="宋体"/>
                <w:b/>
                <w:sz w:val="24"/>
              </w:rPr>
            </w:pPr>
            <w:r>
              <w:rPr>
                <w:rFonts w:hint="eastAsia" w:ascii="宋体" w:hAnsi="宋体"/>
                <w:b/>
                <w:sz w:val="24"/>
              </w:rPr>
              <w:t>数量</w:t>
            </w:r>
          </w:p>
        </w:tc>
        <w:tc>
          <w:tcPr>
            <w:tcW w:w="1191" w:type="dxa"/>
            <w:vAlign w:val="center"/>
          </w:tcPr>
          <w:p>
            <w:pPr>
              <w:spacing w:line="360" w:lineRule="auto"/>
              <w:ind w:left="152"/>
              <w:jc w:val="center"/>
              <w:rPr>
                <w:rFonts w:ascii="宋体" w:hAnsi="宋体"/>
                <w:b/>
                <w:sz w:val="24"/>
              </w:rPr>
            </w:pPr>
            <w:r>
              <w:rPr>
                <w:rFonts w:hint="eastAsia" w:ascii="宋体" w:hAnsi="宋体"/>
                <w:b/>
                <w:sz w:val="24"/>
              </w:rPr>
              <w:t>单价</w:t>
            </w:r>
          </w:p>
        </w:tc>
        <w:tc>
          <w:tcPr>
            <w:tcW w:w="1191" w:type="dxa"/>
            <w:vAlign w:val="center"/>
          </w:tcPr>
          <w:p>
            <w:pPr>
              <w:spacing w:line="360" w:lineRule="auto"/>
              <w:jc w:val="center"/>
              <w:rPr>
                <w:rFonts w:ascii="宋体" w:hAnsi="宋体"/>
                <w:b/>
                <w:sz w:val="24"/>
              </w:rPr>
            </w:pPr>
            <w:r>
              <w:rPr>
                <w:rFonts w:hint="eastAsia" w:ascii="宋体" w:hAnsi="宋体"/>
                <w:b/>
                <w:sz w:val="24"/>
              </w:rPr>
              <w:t>小计</w:t>
            </w:r>
          </w:p>
        </w:tc>
        <w:tc>
          <w:tcPr>
            <w:tcW w:w="1032"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widowControl/>
              <w:jc w:val="center"/>
              <w:rPr>
                <w:rFonts w:ascii="宋体" w:hAnsi="宋体"/>
                <w:szCs w:val="21"/>
              </w:rPr>
            </w:pPr>
            <w:r>
              <w:rPr>
                <w:rFonts w:hint="eastAsia" w:ascii="宋体" w:hAnsi="宋体"/>
                <w:szCs w:val="21"/>
              </w:rPr>
              <w:t>1</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2</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3</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4</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5</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6</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7</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8</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9</w:t>
            </w:r>
          </w:p>
        </w:tc>
        <w:tc>
          <w:tcPr>
            <w:tcW w:w="2652" w:type="dxa"/>
            <w:vAlign w:val="center"/>
          </w:tcPr>
          <w:p>
            <w:pPr>
              <w:widowControl/>
              <w:jc w:val="center"/>
              <w:rPr>
                <w:rFonts w:ascii="宋体" w:hAnsi="宋体" w:cs="宋体"/>
                <w:szCs w:val="21"/>
              </w:rPr>
            </w:pPr>
          </w:p>
        </w:tc>
        <w:tc>
          <w:tcPr>
            <w:tcW w:w="1191" w:type="dxa"/>
            <w:vAlign w:val="center"/>
          </w:tcPr>
          <w:p>
            <w:pPr>
              <w:pStyle w:val="6"/>
              <w:ind w:firstLine="0"/>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tabs>
                <w:tab w:val="left" w:pos="8280"/>
              </w:tabs>
              <w:autoSpaceDE w:val="0"/>
              <w:autoSpaceDN w:val="0"/>
              <w:adjustRightInd w:val="0"/>
              <w:ind w:right="25"/>
              <w:jc w:val="center"/>
              <w:rPr>
                <w:rFonts w:ascii="宋体" w:hAnsi="宋体" w:cs="宋体"/>
                <w:szCs w:val="21"/>
              </w:rPr>
            </w:pPr>
          </w:p>
        </w:tc>
        <w:tc>
          <w:tcPr>
            <w:tcW w:w="1191" w:type="dxa"/>
            <w:vAlign w:val="center"/>
          </w:tcPr>
          <w:p>
            <w:pPr>
              <w:spacing w:line="360" w:lineRule="auto"/>
              <w:rPr>
                <w:rFonts w:ascii="宋体" w:hAnsi="宋体"/>
                <w:sz w:val="24"/>
              </w:rPr>
            </w:pPr>
          </w:p>
        </w:tc>
        <w:tc>
          <w:tcPr>
            <w:tcW w:w="103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9370" w:type="dxa"/>
            <w:gridSpan w:val="7"/>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 以上数量均为暂估，结算数量按实际完成的数量为准。</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sz w:val="24"/>
        </w:rPr>
      </w:pPr>
    </w:p>
    <w:p>
      <w:pPr>
        <w:snapToGrid w:val="0"/>
        <w:spacing w:before="156" w:beforeLines="50" w:after="50" w:line="360" w:lineRule="auto"/>
        <w:rPr>
          <w:rFonts w:ascii="仿宋_GB2312" w:hAnsi="宋体" w:eastAsia="仿宋_GB2312"/>
          <w:bCs/>
          <w:sz w:val="30"/>
          <w:szCs w:val="30"/>
        </w:rPr>
      </w:pPr>
      <w:r>
        <w:rPr>
          <w:rFonts w:hint="eastAsia" w:ascii="宋体" w:hAnsi="宋体"/>
          <w:b/>
          <w:sz w:val="28"/>
        </w:rPr>
        <w:t>附件16</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47"/>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47"/>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47"/>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47"/>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7"/>
        <w:spacing w:line="360" w:lineRule="auto"/>
        <w:ind w:firstLine="504" w:firstLineChars="200"/>
        <w:rPr>
          <w:rFonts w:ascii="宋体" w:hAnsi="宋体"/>
          <w:spacing w:val="6"/>
          <w:sz w:val="24"/>
        </w:rPr>
      </w:pPr>
    </w:p>
    <w:p>
      <w:pPr>
        <w:pStyle w:val="47"/>
        <w:spacing w:line="360" w:lineRule="auto"/>
        <w:ind w:left="4253" w:leftChars="2025"/>
        <w:rPr>
          <w:rFonts w:ascii="宋体" w:hAnsi="宋体"/>
          <w:sz w:val="24"/>
        </w:rPr>
      </w:pPr>
      <w:r>
        <w:rPr>
          <w:rFonts w:hint="eastAsia" w:ascii="宋体" w:hAnsi="宋体"/>
          <w:sz w:val="24"/>
        </w:rPr>
        <w:t>投 标 人（单位公章）：</w:t>
      </w:r>
    </w:p>
    <w:p>
      <w:pPr>
        <w:pStyle w:val="47"/>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theme="minorBidi"/>
          <w:sz w:val="24"/>
        </w:rPr>
        <w:t xml:space="preserve">  </w:t>
      </w:r>
      <w:r>
        <w:rPr>
          <w:rFonts w:hint="eastAsia" w:ascii="宋体" w:hAnsi="宋体" w:cs="Arial"/>
          <w:sz w:val="24"/>
        </w:rPr>
        <w:t>年</w:t>
      </w:r>
      <w:r>
        <w:rPr>
          <w:rFonts w:hint="eastAsia" w:ascii="宋体" w:hAnsi="宋体" w:cstheme="minorBidi"/>
          <w:sz w:val="24"/>
        </w:rPr>
        <w:t xml:space="preserve">   </w:t>
      </w:r>
      <w:r>
        <w:rPr>
          <w:rFonts w:hint="eastAsia" w:ascii="宋体" w:hAnsi="宋体" w:cs="Arial"/>
          <w:sz w:val="24"/>
        </w:rPr>
        <w:t>月</w:t>
      </w:r>
      <w:r>
        <w:rPr>
          <w:rFonts w:hint="eastAsia" w:ascii="宋体" w:hAnsi="宋体" w:cstheme="minorBidi"/>
          <w:sz w:val="24"/>
        </w:rPr>
        <w:t xml:space="preserve">  </w:t>
      </w:r>
      <w:r>
        <w:rPr>
          <w:rFonts w:hint="eastAsia" w:ascii="宋体" w:hAnsi="宋体" w:cs="Arial"/>
          <w:sz w:val="24"/>
        </w:rPr>
        <w:t>日</w:t>
      </w:r>
    </w:p>
    <w:p>
      <w:pPr>
        <w:pStyle w:val="47"/>
        <w:spacing w:line="360" w:lineRule="auto"/>
        <w:rPr>
          <w:rFonts w:ascii="宋体" w:hAnsi="宋体"/>
          <w:sz w:val="24"/>
        </w:rPr>
      </w:pPr>
    </w:p>
    <w:p>
      <w:pPr>
        <w:pStyle w:val="47"/>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47"/>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7"/>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7"/>
        <w:spacing w:line="360" w:lineRule="auto"/>
        <w:ind w:firstLine="504" w:firstLineChars="200"/>
        <w:rPr>
          <w:rFonts w:ascii="宋体" w:hAnsi="宋体"/>
          <w:spacing w:val="6"/>
          <w:sz w:val="24"/>
        </w:rPr>
      </w:pPr>
    </w:p>
    <w:p>
      <w:pPr>
        <w:pStyle w:val="47"/>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47"/>
        <w:spacing w:line="360" w:lineRule="auto"/>
        <w:ind w:left="4253" w:leftChars="2025" w:right="360"/>
        <w:jc w:val="center"/>
        <w:rPr>
          <w:rFonts w:ascii="宋体" w:hAnsi="宋体"/>
          <w:spacing w:val="6"/>
          <w:sz w:val="24"/>
        </w:rPr>
      </w:pPr>
      <w:r>
        <w:rPr>
          <w:rFonts w:hint="eastAsia" w:ascii="宋体" w:hAnsi="宋体"/>
          <w:sz w:val="24"/>
        </w:rPr>
        <w:t>日期：</w:t>
      </w:r>
      <w:r>
        <w:rPr>
          <w:rFonts w:hint="eastAsia" w:ascii="宋体" w:hAnsi="宋体" w:cstheme="minorBidi"/>
          <w:sz w:val="24"/>
        </w:rPr>
        <w:t xml:space="preserve">  </w:t>
      </w:r>
      <w:r>
        <w:rPr>
          <w:rFonts w:hint="eastAsia" w:ascii="宋体" w:hAnsi="宋体" w:cs="Arial"/>
          <w:sz w:val="24"/>
        </w:rPr>
        <w:t>年</w:t>
      </w:r>
      <w:r>
        <w:rPr>
          <w:rFonts w:hint="eastAsia" w:ascii="宋体" w:hAnsi="宋体" w:cstheme="minorBidi"/>
          <w:sz w:val="24"/>
        </w:rPr>
        <w:t xml:space="preserve">   </w:t>
      </w:r>
      <w:r>
        <w:rPr>
          <w:rFonts w:hint="eastAsia" w:ascii="宋体" w:hAnsi="宋体" w:cs="Arial"/>
          <w:sz w:val="24"/>
        </w:rPr>
        <w:t>月</w:t>
      </w:r>
      <w:r>
        <w:rPr>
          <w:rFonts w:hint="eastAsia" w:ascii="宋体" w:hAnsi="宋体" w:cstheme="minorBidi"/>
          <w:sz w:val="24"/>
        </w:rPr>
        <w:t xml:space="preserve">  </w:t>
      </w:r>
      <w:r>
        <w:rPr>
          <w:rFonts w:hint="eastAsia" w:ascii="宋体" w:hAnsi="宋体" w:cs="Arial"/>
          <w:sz w:val="24"/>
        </w:rPr>
        <w:t>日</w:t>
      </w:r>
    </w:p>
    <w:p>
      <w:pPr>
        <w:adjustRightInd w:val="0"/>
        <w:snapToGrid w:val="0"/>
        <w:spacing w:line="480" w:lineRule="auto"/>
        <w:jc w:val="center"/>
        <w:rPr>
          <w:rFonts w:ascii="宋体" w:hAnsi="宋体"/>
          <w:b/>
          <w:sz w:val="32"/>
          <w:szCs w:val="32"/>
          <w:lang w:val="en-GB"/>
        </w:rPr>
      </w:pPr>
    </w:p>
    <w:p>
      <w:pPr>
        <w:pStyle w:val="10"/>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w:t>
      </w:r>
      <w:r>
        <w:rPr>
          <w:rFonts w:hint="eastAsia" w:ascii="宋体" w:hAnsi="宋体"/>
          <w:sz w:val="24"/>
        </w:rPr>
        <w:t>日期：</w:t>
      </w:r>
      <w:r>
        <w:rPr>
          <w:rFonts w:hint="eastAsia" w:ascii="宋体" w:hAnsi="宋体" w:cstheme="minorBidi"/>
          <w:sz w:val="24"/>
        </w:rPr>
        <w:t xml:space="preserve">  </w:t>
      </w:r>
      <w:r>
        <w:rPr>
          <w:rFonts w:hint="eastAsia" w:ascii="宋体" w:hAnsi="宋体" w:cs="Arial"/>
          <w:sz w:val="24"/>
        </w:rPr>
        <w:t>年</w:t>
      </w:r>
      <w:r>
        <w:rPr>
          <w:rFonts w:hint="eastAsia" w:ascii="宋体" w:hAnsi="宋体" w:cstheme="minorBidi"/>
          <w:sz w:val="24"/>
        </w:rPr>
        <w:t xml:space="preserve">   </w:t>
      </w:r>
      <w:r>
        <w:rPr>
          <w:rFonts w:hint="eastAsia" w:ascii="宋体" w:hAnsi="宋体" w:cs="Arial"/>
          <w:sz w:val="24"/>
        </w:rPr>
        <w:t>月</w:t>
      </w:r>
      <w:r>
        <w:rPr>
          <w:rFonts w:hint="eastAsia" w:ascii="宋体" w:hAnsi="宋体" w:cstheme="minorBidi"/>
          <w:sz w:val="24"/>
        </w:rPr>
        <w:t xml:space="preserve">  </w:t>
      </w:r>
      <w:r>
        <w:rPr>
          <w:rFonts w:hint="eastAsia" w:ascii="宋体" w:hAnsi="宋体" w:cs="Arial"/>
          <w:sz w:val="24"/>
        </w:rPr>
        <w:t>日</w:t>
      </w: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p>
    <w:p>
      <w:pPr>
        <w:pStyle w:val="47"/>
        <w:spacing w:line="360" w:lineRule="auto"/>
        <w:rPr>
          <w:rFonts w:ascii="宋体" w:hAnsi="宋体"/>
          <w:b/>
          <w:sz w:val="28"/>
          <w:szCs w:val="28"/>
        </w:rPr>
      </w:pPr>
      <w:r>
        <w:rPr>
          <w:rFonts w:hint="eastAsia" w:ascii="宋体" w:hAnsi="宋体"/>
          <w:b/>
          <w:sz w:val="28"/>
          <w:szCs w:val="28"/>
        </w:rPr>
        <w:t>附件17</w:t>
      </w:r>
    </w:p>
    <w:p>
      <w:pPr>
        <w:pStyle w:val="48"/>
        <w:spacing w:line="360" w:lineRule="auto"/>
      </w:pPr>
    </w:p>
    <w:p>
      <w:pPr>
        <w:pStyle w:val="45"/>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45"/>
        <w:spacing w:line="360" w:lineRule="auto"/>
        <w:jc w:val="center"/>
        <w:rPr>
          <w:rFonts w:ascii="宋体" w:hAnsi="宋体"/>
          <w:b/>
          <w:sz w:val="32"/>
          <w:szCs w:val="32"/>
          <w:lang w:val="en-GB"/>
        </w:rPr>
      </w:pPr>
    </w:p>
    <w:tbl>
      <w:tblPr>
        <w:tblStyle w:val="1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5"/>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18"/>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5"/>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45"/>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5"/>
              <w:tabs>
                <w:tab w:val="left" w:pos="1260"/>
              </w:tabs>
              <w:jc w:val="center"/>
              <w:rPr>
                <w:rFonts w:ascii="宋体" w:hAnsi="宋体"/>
                <w:sz w:val="24"/>
                <w:lang w:val="en-GB"/>
              </w:rPr>
            </w:pPr>
          </w:p>
        </w:tc>
        <w:tc>
          <w:tcPr>
            <w:tcW w:w="2679" w:type="dxa"/>
            <w:vAlign w:val="center"/>
          </w:tcPr>
          <w:p>
            <w:pPr>
              <w:pStyle w:val="45"/>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45"/>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45"/>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5"/>
              <w:tabs>
                <w:tab w:val="left" w:pos="1260"/>
              </w:tabs>
              <w:jc w:val="center"/>
              <w:rPr>
                <w:rFonts w:ascii="宋体" w:hAnsi="宋体"/>
                <w:sz w:val="24"/>
                <w:lang w:val="en-GB"/>
              </w:rPr>
            </w:pPr>
          </w:p>
        </w:tc>
        <w:tc>
          <w:tcPr>
            <w:tcW w:w="2679" w:type="dxa"/>
            <w:vAlign w:val="center"/>
          </w:tcPr>
          <w:p>
            <w:pPr>
              <w:pStyle w:val="45"/>
              <w:tabs>
                <w:tab w:val="left" w:pos="1260"/>
              </w:tabs>
              <w:jc w:val="center"/>
              <w:rPr>
                <w:rFonts w:ascii="宋体" w:hAnsi="宋体"/>
                <w:sz w:val="24"/>
                <w:lang w:val="en-GB"/>
              </w:rPr>
            </w:pPr>
          </w:p>
        </w:tc>
        <w:tc>
          <w:tcPr>
            <w:tcW w:w="3811" w:type="dxa"/>
            <w:vAlign w:val="center"/>
          </w:tcPr>
          <w:p>
            <w:pPr>
              <w:pStyle w:val="45"/>
              <w:tabs>
                <w:tab w:val="left" w:pos="1260"/>
              </w:tabs>
              <w:jc w:val="center"/>
              <w:rPr>
                <w:rFonts w:ascii="宋体" w:hAnsi="宋体"/>
                <w:sz w:val="24"/>
                <w:lang w:val="en-GB"/>
              </w:rPr>
            </w:pPr>
          </w:p>
        </w:tc>
        <w:tc>
          <w:tcPr>
            <w:tcW w:w="1621" w:type="dxa"/>
            <w:vAlign w:val="center"/>
          </w:tcPr>
          <w:p>
            <w:pPr>
              <w:pStyle w:val="45"/>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5"/>
              <w:tabs>
                <w:tab w:val="left" w:pos="1260"/>
              </w:tabs>
              <w:jc w:val="center"/>
              <w:rPr>
                <w:rFonts w:ascii="宋体" w:hAnsi="宋体"/>
                <w:sz w:val="24"/>
                <w:lang w:val="en-GB"/>
              </w:rPr>
            </w:pPr>
          </w:p>
        </w:tc>
        <w:tc>
          <w:tcPr>
            <w:tcW w:w="2679" w:type="dxa"/>
            <w:vAlign w:val="center"/>
          </w:tcPr>
          <w:p>
            <w:pPr>
              <w:pStyle w:val="45"/>
              <w:tabs>
                <w:tab w:val="left" w:pos="1260"/>
              </w:tabs>
              <w:jc w:val="center"/>
              <w:rPr>
                <w:rFonts w:ascii="宋体" w:hAnsi="宋体"/>
                <w:sz w:val="24"/>
                <w:lang w:val="en-GB"/>
              </w:rPr>
            </w:pPr>
          </w:p>
        </w:tc>
        <w:tc>
          <w:tcPr>
            <w:tcW w:w="3811" w:type="dxa"/>
            <w:vAlign w:val="center"/>
          </w:tcPr>
          <w:p>
            <w:pPr>
              <w:pStyle w:val="45"/>
              <w:tabs>
                <w:tab w:val="left" w:pos="1260"/>
              </w:tabs>
              <w:jc w:val="center"/>
              <w:rPr>
                <w:rFonts w:ascii="宋体" w:hAnsi="宋体"/>
                <w:sz w:val="24"/>
                <w:lang w:val="en-GB"/>
              </w:rPr>
            </w:pPr>
          </w:p>
        </w:tc>
        <w:tc>
          <w:tcPr>
            <w:tcW w:w="1621" w:type="dxa"/>
            <w:vAlign w:val="center"/>
          </w:tcPr>
          <w:p>
            <w:pPr>
              <w:pStyle w:val="45"/>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5"/>
              <w:tabs>
                <w:tab w:val="left" w:pos="1260"/>
              </w:tabs>
              <w:jc w:val="center"/>
              <w:rPr>
                <w:rFonts w:ascii="宋体" w:hAnsi="宋体"/>
                <w:sz w:val="24"/>
                <w:lang w:val="en-GB"/>
              </w:rPr>
            </w:pPr>
          </w:p>
        </w:tc>
        <w:tc>
          <w:tcPr>
            <w:tcW w:w="2679" w:type="dxa"/>
            <w:vAlign w:val="center"/>
          </w:tcPr>
          <w:p>
            <w:pPr>
              <w:pStyle w:val="45"/>
              <w:tabs>
                <w:tab w:val="left" w:pos="1260"/>
              </w:tabs>
              <w:jc w:val="center"/>
              <w:rPr>
                <w:rFonts w:ascii="宋体" w:hAnsi="宋体"/>
                <w:sz w:val="24"/>
                <w:lang w:val="en-GB"/>
              </w:rPr>
            </w:pPr>
          </w:p>
        </w:tc>
        <w:tc>
          <w:tcPr>
            <w:tcW w:w="3811" w:type="dxa"/>
            <w:vAlign w:val="center"/>
          </w:tcPr>
          <w:p>
            <w:pPr>
              <w:pStyle w:val="45"/>
              <w:tabs>
                <w:tab w:val="left" w:pos="1260"/>
              </w:tabs>
              <w:jc w:val="center"/>
              <w:rPr>
                <w:rFonts w:ascii="宋体" w:hAnsi="宋体"/>
                <w:sz w:val="24"/>
                <w:lang w:val="en-GB"/>
              </w:rPr>
            </w:pPr>
          </w:p>
        </w:tc>
        <w:tc>
          <w:tcPr>
            <w:tcW w:w="1621" w:type="dxa"/>
            <w:vAlign w:val="center"/>
          </w:tcPr>
          <w:p>
            <w:pPr>
              <w:pStyle w:val="45"/>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5"/>
              <w:tabs>
                <w:tab w:val="left" w:pos="1260"/>
              </w:tabs>
              <w:jc w:val="center"/>
              <w:rPr>
                <w:rFonts w:ascii="宋体" w:hAnsi="宋体"/>
                <w:sz w:val="24"/>
                <w:lang w:val="en-GB"/>
              </w:rPr>
            </w:pPr>
          </w:p>
        </w:tc>
        <w:tc>
          <w:tcPr>
            <w:tcW w:w="6490" w:type="dxa"/>
            <w:gridSpan w:val="2"/>
            <w:vAlign w:val="center"/>
          </w:tcPr>
          <w:p>
            <w:pPr>
              <w:pStyle w:val="45"/>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45"/>
              <w:tabs>
                <w:tab w:val="left" w:pos="1260"/>
              </w:tabs>
              <w:jc w:val="center"/>
              <w:rPr>
                <w:rFonts w:ascii="宋体" w:hAnsi="宋体"/>
                <w:sz w:val="24"/>
                <w:lang w:val="en-GB"/>
              </w:rPr>
            </w:pPr>
          </w:p>
        </w:tc>
      </w:tr>
    </w:tbl>
    <w:p>
      <w:pPr>
        <w:pStyle w:val="45"/>
        <w:spacing w:line="360" w:lineRule="auto"/>
        <w:rPr>
          <w:rFonts w:ascii="宋体" w:hAnsi="宋体"/>
          <w:szCs w:val="21"/>
          <w:lang w:val="en-GB"/>
        </w:rPr>
      </w:pPr>
    </w:p>
    <w:p>
      <w:pPr>
        <w:pStyle w:val="45"/>
        <w:spacing w:line="360" w:lineRule="auto"/>
        <w:rPr>
          <w:rFonts w:ascii="宋体" w:hAnsi="宋体"/>
          <w:szCs w:val="21"/>
          <w:lang w:val="en-GB"/>
        </w:rPr>
      </w:pPr>
      <w:r>
        <w:rPr>
          <w:rFonts w:hint="eastAsia" w:ascii="宋体" w:hAnsi="宋体"/>
          <w:szCs w:val="21"/>
          <w:lang w:val="en-GB"/>
        </w:rPr>
        <w:t>填报要求：</w:t>
      </w:r>
    </w:p>
    <w:p>
      <w:pPr>
        <w:pStyle w:val="45"/>
        <w:widowControl/>
        <w:numPr>
          <w:ilvl w:val="0"/>
          <w:numId w:val="8"/>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45"/>
        <w:widowControl/>
        <w:numPr>
          <w:ilvl w:val="0"/>
          <w:numId w:val="8"/>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45"/>
        <w:widowControl/>
        <w:numPr>
          <w:ilvl w:val="0"/>
          <w:numId w:val="8"/>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p/>
    <w:p>
      <w:pPr>
        <w:spacing w:after="312" w:afterLines="100" w:line="600" w:lineRule="exact"/>
        <w:rPr>
          <w:rFonts w:hAnsi="宋体"/>
          <w:b/>
          <w:sz w:val="24"/>
        </w:rPr>
      </w:pPr>
      <w:r>
        <w:rPr>
          <w:rFonts w:hint="eastAsia" w:hAnsi="宋体"/>
          <w:b/>
          <w:sz w:val="24"/>
        </w:rPr>
        <w:t>附件18：</w:t>
      </w:r>
    </w:p>
    <w:p>
      <w:pPr>
        <w:spacing w:after="312" w:afterLines="100" w:line="600" w:lineRule="exact"/>
        <w:jc w:val="center"/>
        <w:rPr>
          <w:rFonts w:ascii="宋体" w:hAnsi="宋体"/>
          <w:sz w:val="36"/>
          <w:szCs w:val="36"/>
        </w:rPr>
      </w:pPr>
      <w:r>
        <w:rPr>
          <w:rFonts w:hint="eastAsia" w:ascii="宋体" w:hAnsi="宋体"/>
          <w:sz w:val="36"/>
          <w:szCs w:val="36"/>
        </w:rPr>
        <w:t>中标供应商公告内容</w:t>
      </w:r>
    </w:p>
    <w:p>
      <w:pPr>
        <w:spacing w:line="360" w:lineRule="auto"/>
        <w:rPr>
          <w:rFonts w:ascii="宋体"/>
          <w:sz w:val="24"/>
        </w:rPr>
      </w:pPr>
      <w:r>
        <w:rPr>
          <w:rFonts w:hint="eastAsia" w:ascii="宋体"/>
          <w:sz w:val="24"/>
        </w:rPr>
        <w:t>项目名称及编号：                                            标项：</w:t>
      </w:r>
    </w:p>
    <w:tbl>
      <w:tblPr>
        <w:tblStyle w:val="1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中标供应商名称</w:t>
            </w:r>
          </w:p>
        </w:tc>
        <w:tc>
          <w:tcPr>
            <w:tcW w:w="2310" w:type="dxa"/>
            <w:vAlign w:val="center"/>
          </w:tcPr>
          <w:p>
            <w:pPr>
              <w:spacing w:line="360" w:lineRule="auto"/>
              <w:jc w:val="center"/>
              <w:rPr>
                <w:rFonts w:ascii="宋体"/>
                <w:sz w:val="24"/>
              </w:rPr>
            </w:pPr>
          </w:p>
        </w:tc>
        <w:tc>
          <w:tcPr>
            <w:tcW w:w="2311" w:type="dxa"/>
            <w:gridSpan w:val="2"/>
            <w:vAlign w:val="center"/>
          </w:tcPr>
          <w:p>
            <w:pPr>
              <w:spacing w:line="360" w:lineRule="auto"/>
              <w:jc w:val="center"/>
              <w:rPr>
                <w:rFonts w:ascii="宋体"/>
                <w:sz w:val="24"/>
              </w:rPr>
            </w:pPr>
            <w:r>
              <w:rPr>
                <w:rFonts w:hint="eastAsia" w:ascii="宋体"/>
                <w:sz w:val="24"/>
              </w:rPr>
              <w:t>法定代表人（或营业执照中的负责人）</w:t>
            </w:r>
          </w:p>
        </w:tc>
        <w:tc>
          <w:tcPr>
            <w:tcW w:w="2311" w:type="dxa"/>
            <w:gridSpan w:val="2"/>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供应商地址</w:t>
            </w:r>
          </w:p>
        </w:tc>
        <w:tc>
          <w:tcPr>
            <w:tcW w:w="6932" w:type="dxa"/>
            <w:gridSpan w:val="5"/>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6"/>
            <w:vAlign w:val="center"/>
          </w:tcPr>
          <w:p>
            <w:pPr>
              <w:spacing w:line="360" w:lineRule="auto"/>
              <w:jc w:val="center"/>
              <w:rPr>
                <w:rFonts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产品名称</w:t>
            </w:r>
          </w:p>
        </w:tc>
        <w:tc>
          <w:tcPr>
            <w:tcW w:w="3045" w:type="dxa"/>
            <w:gridSpan w:val="2"/>
            <w:vAlign w:val="center"/>
          </w:tcPr>
          <w:p>
            <w:pPr>
              <w:spacing w:line="360" w:lineRule="auto"/>
              <w:jc w:val="center"/>
              <w:rPr>
                <w:rFonts w:ascii="宋体"/>
                <w:sz w:val="24"/>
              </w:rPr>
            </w:pPr>
            <w:r>
              <w:rPr>
                <w:rFonts w:hint="eastAsia" w:ascii="宋体"/>
                <w:sz w:val="24"/>
              </w:rPr>
              <w:t>规格型号</w:t>
            </w:r>
          </w:p>
        </w:tc>
        <w:tc>
          <w:tcPr>
            <w:tcW w:w="1576" w:type="dxa"/>
            <w:vAlign w:val="center"/>
          </w:tcPr>
          <w:p>
            <w:pPr>
              <w:spacing w:line="360" w:lineRule="auto"/>
              <w:jc w:val="center"/>
              <w:rPr>
                <w:rFonts w:ascii="宋体"/>
                <w:sz w:val="24"/>
              </w:rPr>
            </w:pPr>
            <w:r>
              <w:rPr>
                <w:rFonts w:hint="eastAsia" w:ascii="宋体"/>
                <w:sz w:val="24"/>
              </w:rPr>
              <w:t>数量</w:t>
            </w:r>
          </w:p>
        </w:tc>
        <w:tc>
          <w:tcPr>
            <w:tcW w:w="1155" w:type="dxa"/>
            <w:vAlign w:val="center"/>
          </w:tcPr>
          <w:p>
            <w:pPr>
              <w:spacing w:line="360" w:lineRule="auto"/>
              <w:jc w:val="center"/>
              <w:rPr>
                <w:rFonts w:ascii="宋体"/>
                <w:sz w:val="24"/>
              </w:rPr>
            </w:pPr>
            <w:r>
              <w:rPr>
                <w:rFonts w:hint="eastAsia" w:ascii="宋体"/>
                <w:sz w:val="24"/>
              </w:rPr>
              <w:t>单价</w:t>
            </w:r>
          </w:p>
        </w:tc>
        <w:tc>
          <w:tcPr>
            <w:tcW w:w="1156" w:type="dxa"/>
            <w:vAlign w:val="center"/>
          </w:tcPr>
          <w:p>
            <w:pPr>
              <w:spacing w:line="360" w:lineRule="auto"/>
              <w:jc w:val="center"/>
              <w:rPr>
                <w:rFonts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6" w:type="dxa"/>
            <w:gridSpan w:val="5"/>
            <w:vAlign w:val="center"/>
          </w:tcPr>
          <w:p>
            <w:pPr>
              <w:spacing w:line="360" w:lineRule="auto"/>
              <w:jc w:val="center"/>
              <w:rPr>
                <w:rFonts w:ascii="宋体"/>
                <w:sz w:val="24"/>
              </w:rPr>
            </w:pPr>
            <w:r>
              <w:rPr>
                <w:rFonts w:hint="eastAsia" w:ascii="宋体"/>
                <w:sz w:val="24"/>
              </w:rPr>
              <w:t>中标金额合计</w:t>
            </w:r>
          </w:p>
        </w:tc>
        <w:tc>
          <w:tcPr>
            <w:tcW w:w="1156"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9242" w:type="dxa"/>
            <w:gridSpan w:val="6"/>
          </w:tcPr>
          <w:p>
            <w:pPr>
              <w:spacing w:line="360" w:lineRule="auto"/>
              <w:rPr>
                <w:rFonts w:ascii="宋体"/>
                <w:sz w:val="24"/>
              </w:rPr>
            </w:pPr>
            <w:r>
              <w:rPr>
                <w:rFonts w:hint="eastAsia" w:ascii="宋体"/>
                <w:sz w:val="24"/>
              </w:rPr>
              <w:t>服务要求：</w:t>
            </w:r>
          </w:p>
          <w:p>
            <w:pPr>
              <w:spacing w:line="360" w:lineRule="auto"/>
              <w:rPr>
                <w:rFonts w:ascii="宋体"/>
                <w:sz w:val="24"/>
              </w:rPr>
            </w:pPr>
          </w:p>
          <w:p>
            <w:pPr>
              <w:spacing w:line="360" w:lineRule="auto"/>
              <w:rPr>
                <w:rFonts w:ascii="宋体"/>
                <w:sz w:val="24"/>
              </w:rPr>
            </w:pPr>
          </w:p>
        </w:tc>
      </w:tr>
    </w:tbl>
    <w:p>
      <w:pPr>
        <w:spacing w:line="360" w:lineRule="auto"/>
        <w:rPr>
          <w:rFonts w:ascii="宋体"/>
          <w:sz w:val="24"/>
        </w:rPr>
      </w:pPr>
      <w:r>
        <w:rPr>
          <w:rFonts w:hint="eastAsia" w:ascii="宋体"/>
          <w:sz w:val="24"/>
        </w:rPr>
        <w:t>注：1.供应商应根据其投标情况填写该表，并保证其与投标文件内容的一致性、正确性和真实性；</w:t>
      </w:r>
    </w:p>
    <w:p>
      <w:pPr>
        <w:spacing w:line="360" w:lineRule="auto"/>
        <w:ind w:firstLine="470" w:firstLineChars="196"/>
        <w:rPr>
          <w:rFonts w:ascii="宋体"/>
          <w:sz w:val="24"/>
        </w:rPr>
      </w:pPr>
      <w:r>
        <w:rPr>
          <w:rFonts w:hint="eastAsia" w:ascii="宋体"/>
          <w:sz w:val="24"/>
        </w:rPr>
        <w:t>2.填写该表不代表供应商已具有中标人资格。本表只作为中标结果公告内容的一部分，进行公告使用；</w:t>
      </w:r>
    </w:p>
    <w:p>
      <w:pPr>
        <w:spacing w:line="360" w:lineRule="auto"/>
        <w:ind w:firstLine="470" w:firstLineChars="196"/>
        <w:rPr>
          <w:rFonts w:ascii="宋体"/>
          <w:sz w:val="24"/>
        </w:rPr>
      </w:pPr>
      <w:r>
        <w:rPr>
          <w:rFonts w:hint="eastAsia" w:ascii="宋体"/>
          <w:sz w:val="24"/>
        </w:rPr>
        <w:t>3.本表内容涉及较多，供应商可以适当增减表格行数，以保证表格内容的完整；</w:t>
      </w:r>
    </w:p>
    <w:p>
      <w:pPr>
        <w:spacing w:line="360" w:lineRule="auto"/>
        <w:ind w:firstLine="470" w:firstLineChars="196"/>
        <w:rPr>
          <w:rFonts w:ascii="宋体"/>
          <w:sz w:val="24"/>
        </w:rPr>
      </w:pPr>
      <w:r>
        <w:rPr>
          <w:rFonts w:hint="eastAsia" w:ascii="宋体"/>
          <w:sz w:val="24"/>
        </w:rPr>
        <w:t>4.评审结果排名第一的中标候选人在评审结束后2个工作日内将招标文件附件《中标供应商公告内容》填写完整后，以电子文档形式提交给采购代理机构项目负责人（或者发送至电子邮箱：    ）。未按时提供所造成的后果由供应商自行承担。</w:t>
      </w:r>
    </w:p>
    <w:p>
      <w:pPr>
        <w:spacing w:line="360" w:lineRule="auto"/>
        <w:ind w:firstLine="480" w:firstLineChars="200"/>
        <w:jc w:val="left"/>
        <w:outlineLvl w:val="1"/>
        <w:rPr>
          <w:rFonts w:ascii="宋体" w:hAnsi="宋体"/>
          <w:b/>
          <w:bCs/>
          <w:sz w:val="28"/>
          <w:szCs w:val="28"/>
        </w:rPr>
      </w:pPr>
      <w:bookmarkStart w:id="43" w:name="_Toc504136837"/>
      <w:r>
        <w:rPr>
          <w:rFonts w:hint="eastAsia" w:ascii="宋体"/>
          <w:sz w:val="24"/>
        </w:rPr>
        <w:t>5.中标结果公告内容如涉及供应商的商业秘密等法律法规规定可以不予公告的情形，供应商应另附书面说明，如未事前书面说明造成的后果由供应商自行承担。</w:t>
      </w:r>
      <w:bookmarkEnd w:id="43"/>
    </w:p>
    <w:p/>
    <w:p/>
    <w:sectPr>
      <w:headerReference r:id="rId3" w:type="default"/>
      <w:pgSz w:w="11906" w:h="16838"/>
      <w:pgMar w:top="1440" w:right="1585"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三门县教育局教师教学一体机电脑采购项目招标文件                                 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47</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59</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r>
      <w:rPr>
        <w:rFonts w:hint="eastAsia"/>
        <w:b/>
        <w:color w:val="000000" w:themeColor="text1"/>
        <w:spacing w:val="-20"/>
        <w:kern w:val="0"/>
        <w:sz w:val="18"/>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7">
    <w:nsid w:val="7311E453"/>
    <w:multiLevelType w:val="singleLevel"/>
    <w:tmpl w:val="7311E453"/>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3841"/>
    <w:rsid w:val="000060A8"/>
    <w:rsid w:val="00012307"/>
    <w:rsid w:val="00013AB4"/>
    <w:rsid w:val="00017CFA"/>
    <w:rsid w:val="00026F9B"/>
    <w:rsid w:val="00027AA6"/>
    <w:rsid w:val="000305E3"/>
    <w:rsid w:val="000411D7"/>
    <w:rsid w:val="00044A1C"/>
    <w:rsid w:val="000558A0"/>
    <w:rsid w:val="00061703"/>
    <w:rsid w:val="000632AF"/>
    <w:rsid w:val="000636F1"/>
    <w:rsid w:val="0007323A"/>
    <w:rsid w:val="00083B34"/>
    <w:rsid w:val="000964F3"/>
    <w:rsid w:val="0009793C"/>
    <w:rsid w:val="000A1AE8"/>
    <w:rsid w:val="000B7AB8"/>
    <w:rsid w:val="000C119D"/>
    <w:rsid w:val="000C4FF2"/>
    <w:rsid w:val="000D2827"/>
    <w:rsid w:val="000D415C"/>
    <w:rsid w:val="000E55B5"/>
    <w:rsid w:val="000F1694"/>
    <w:rsid w:val="000F17C9"/>
    <w:rsid w:val="000F209B"/>
    <w:rsid w:val="000F63FE"/>
    <w:rsid w:val="00100702"/>
    <w:rsid w:val="001007A3"/>
    <w:rsid w:val="00100918"/>
    <w:rsid w:val="00100FFB"/>
    <w:rsid w:val="00107BA3"/>
    <w:rsid w:val="001101CB"/>
    <w:rsid w:val="00111C77"/>
    <w:rsid w:val="00113FF1"/>
    <w:rsid w:val="0013249C"/>
    <w:rsid w:val="00144F8B"/>
    <w:rsid w:val="00153832"/>
    <w:rsid w:val="001568DF"/>
    <w:rsid w:val="00160518"/>
    <w:rsid w:val="00164D3A"/>
    <w:rsid w:val="0016511A"/>
    <w:rsid w:val="00167A1E"/>
    <w:rsid w:val="00171380"/>
    <w:rsid w:val="001726E0"/>
    <w:rsid w:val="001732EB"/>
    <w:rsid w:val="001A7625"/>
    <w:rsid w:val="001B532E"/>
    <w:rsid w:val="001B6958"/>
    <w:rsid w:val="001C3EFD"/>
    <w:rsid w:val="001C57EB"/>
    <w:rsid w:val="001C5C38"/>
    <w:rsid w:val="001E1894"/>
    <w:rsid w:val="001E2DAC"/>
    <w:rsid w:val="001E5236"/>
    <w:rsid w:val="001E7A77"/>
    <w:rsid w:val="001F4DC7"/>
    <w:rsid w:val="00202434"/>
    <w:rsid w:val="0020266D"/>
    <w:rsid w:val="00204247"/>
    <w:rsid w:val="00211F70"/>
    <w:rsid w:val="0021500E"/>
    <w:rsid w:val="00227C55"/>
    <w:rsid w:val="00236ECE"/>
    <w:rsid w:val="00247599"/>
    <w:rsid w:val="00277C56"/>
    <w:rsid w:val="002859EE"/>
    <w:rsid w:val="0028607E"/>
    <w:rsid w:val="00286877"/>
    <w:rsid w:val="00290F06"/>
    <w:rsid w:val="002970E0"/>
    <w:rsid w:val="002A59DE"/>
    <w:rsid w:val="002A69F1"/>
    <w:rsid w:val="002A7B40"/>
    <w:rsid w:val="002B11AB"/>
    <w:rsid w:val="002B2A4A"/>
    <w:rsid w:val="002B2E71"/>
    <w:rsid w:val="002B403E"/>
    <w:rsid w:val="002B4EDD"/>
    <w:rsid w:val="002C498B"/>
    <w:rsid w:val="002D0DA2"/>
    <w:rsid w:val="002D41FD"/>
    <w:rsid w:val="002D5E06"/>
    <w:rsid w:val="002D68A9"/>
    <w:rsid w:val="002D6BC9"/>
    <w:rsid w:val="002E26C4"/>
    <w:rsid w:val="002E3390"/>
    <w:rsid w:val="002E3C5C"/>
    <w:rsid w:val="002F757E"/>
    <w:rsid w:val="002F7D40"/>
    <w:rsid w:val="00301B90"/>
    <w:rsid w:val="003071DA"/>
    <w:rsid w:val="0032436F"/>
    <w:rsid w:val="00325AE2"/>
    <w:rsid w:val="00332A91"/>
    <w:rsid w:val="003340FA"/>
    <w:rsid w:val="00334889"/>
    <w:rsid w:val="00337543"/>
    <w:rsid w:val="00345637"/>
    <w:rsid w:val="003479D6"/>
    <w:rsid w:val="00353386"/>
    <w:rsid w:val="00365BC7"/>
    <w:rsid w:val="00372283"/>
    <w:rsid w:val="00373330"/>
    <w:rsid w:val="00397E7D"/>
    <w:rsid w:val="003A440E"/>
    <w:rsid w:val="003A5BEC"/>
    <w:rsid w:val="003A6F02"/>
    <w:rsid w:val="003B2DE3"/>
    <w:rsid w:val="003B5DDA"/>
    <w:rsid w:val="003B603B"/>
    <w:rsid w:val="003B7CE0"/>
    <w:rsid w:val="003C743B"/>
    <w:rsid w:val="003E43E4"/>
    <w:rsid w:val="003E6014"/>
    <w:rsid w:val="003E6535"/>
    <w:rsid w:val="003F138E"/>
    <w:rsid w:val="004007CF"/>
    <w:rsid w:val="00401AE7"/>
    <w:rsid w:val="004132BA"/>
    <w:rsid w:val="00415168"/>
    <w:rsid w:val="00415E49"/>
    <w:rsid w:val="00417393"/>
    <w:rsid w:val="004237A6"/>
    <w:rsid w:val="00433FB4"/>
    <w:rsid w:val="00440A86"/>
    <w:rsid w:val="00440F29"/>
    <w:rsid w:val="00447086"/>
    <w:rsid w:val="0044718C"/>
    <w:rsid w:val="00450FB6"/>
    <w:rsid w:val="00460304"/>
    <w:rsid w:val="00461DF2"/>
    <w:rsid w:val="00464C76"/>
    <w:rsid w:val="004734C5"/>
    <w:rsid w:val="00473CAF"/>
    <w:rsid w:val="004747DF"/>
    <w:rsid w:val="00476784"/>
    <w:rsid w:val="004A50F8"/>
    <w:rsid w:val="004C1204"/>
    <w:rsid w:val="004C268A"/>
    <w:rsid w:val="004D1AF7"/>
    <w:rsid w:val="004D2D9F"/>
    <w:rsid w:val="004D2EE0"/>
    <w:rsid w:val="004E2864"/>
    <w:rsid w:val="004E79A7"/>
    <w:rsid w:val="004F0598"/>
    <w:rsid w:val="004F0BBE"/>
    <w:rsid w:val="004F2BBB"/>
    <w:rsid w:val="00500839"/>
    <w:rsid w:val="00501718"/>
    <w:rsid w:val="00502221"/>
    <w:rsid w:val="00510158"/>
    <w:rsid w:val="005256BF"/>
    <w:rsid w:val="00525815"/>
    <w:rsid w:val="0054197A"/>
    <w:rsid w:val="00543BCE"/>
    <w:rsid w:val="005512A6"/>
    <w:rsid w:val="00551C57"/>
    <w:rsid w:val="0056110F"/>
    <w:rsid w:val="0056601C"/>
    <w:rsid w:val="0057308C"/>
    <w:rsid w:val="0057563B"/>
    <w:rsid w:val="00584469"/>
    <w:rsid w:val="005B2E1D"/>
    <w:rsid w:val="005D77E2"/>
    <w:rsid w:val="005F4C15"/>
    <w:rsid w:val="005F4FA4"/>
    <w:rsid w:val="005F6311"/>
    <w:rsid w:val="00600784"/>
    <w:rsid w:val="0060608F"/>
    <w:rsid w:val="00606AF7"/>
    <w:rsid w:val="0060758C"/>
    <w:rsid w:val="00611E55"/>
    <w:rsid w:val="00624C3E"/>
    <w:rsid w:val="00627746"/>
    <w:rsid w:val="0063135B"/>
    <w:rsid w:val="00634B8B"/>
    <w:rsid w:val="006427A9"/>
    <w:rsid w:val="00644E10"/>
    <w:rsid w:val="00652530"/>
    <w:rsid w:val="006638EF"/>
    <w:rsid w:val="0067527B"/>
    <w:rsid w:val="006765F5"/>
    <w:rsid w:val="006771E1"/>
    <w:rsid w:val="00686261"/>
    <w:rsid w:val="006965A7"/>
    <w:rsid w:val="006A0EFB"/>
    <w:rsid w:val="006A417A"/>
    <w:rsid w:val="006B371C"/>
    <w:rsid w:val="006B5341"/>
    <w:rsid w:val="006C2302"/>
    <w:rsid w:val="006C6114"/>
    <w:rsid w:val="006D5B0E"/>
    <w:rsid w:val="006E0B7D"/>
    <w:rsid w:val="006E3C4F"/>
    <w:rsid w:val="006E4EAA"/>
    <w:rsid w:val="006E6F3A"/>
    <w:rsid w:val="006F6DA0"/>
    <w:rsid w:val="00700480"/>
    <w:rsid w:val="007025A5"/>
    <w:rsid w:val="00702EF9"/>
    <w:rsid w:val="00705FD1"/>
    <w:rsid w:val="00707467"/>
    <w:rsid w:val="00711975"/>
    <w:rsid w:val="00711EDA"/>
    <w:rsid w:val="00713130"/>
    <w:rsid w:val="00714DE3"/>
    <w:rsid w:val="00714E33"/>
    <w:rsid w:val="00724399"/>
    <w:rsid w:val="00726101"/>
    <w:rsid w:val="00727F74"/>
    <w:rsid w:val="00731B97"/>
    <w:rsid w:val="007338B2"/>
    <w:rsid w:val="00747902"/>
    <w:rsid w:val="007547EE"/>
    <w:rsid w:val="00766B89"/>
    <w:rsid w:val="00770566"/>
    <w:rsid w:val="00782478"/>
    <w:rsid w:val="00787CF2"/>
    <w:rsid w:val="00790122"/>
    <w:rsid w:val="007907D8"/>
    <w:rsid w:val="0079462E"/>
    <w:rsid w:val="00795CCE"/>
    <w:rsid w:val="007A0782"/>
    <w:rsid w:val="007A6714"/>
    <w:rsid w:val="007A7A3D"/>
    <w:rsid w:val="007C1BCA"/>
    <w:rsid w:val="007C6F2E"/>
    <w:rsid w:val="007C7D8E"/>
    <w:rsid w:val="007D6127"/>
    <w:rsid w:val="007E0C8D"/>
    <w:rsid w:val="007E7115"/>
    <w:rsid w:val="007F236E"/>
    <w:rsid w:val="007F436E"/>
    <w:rsid w:val="007F47A9"/>
    <w:rsid w:val="00807ABE"/>
    <w:rsid w:val="00815677"/>
    <w:rsid w:val="008217E7"/>
    <w:rsid w:val="00827E31"/>
    <w:rsid w:val="008445D5"/>
    <w:rsid w:val="00857D32"/>
    <w:rsid w:val="00866501"/>
    <w:rsid w:val="008667A8"/>
    <w:rsid w:val="00877207"/>
    <w:rsid w:val="00880A19"/>
    <w:rsid w:val="0088789B"/>
    <w:rsid w:val="0089153D"/>
    <w:rsid w:val="0089727F"/>
    <w:rsid w:val="008B0791"/>
    <w:rsid w:val="008B2CF9"/>
    <w:rsid w:val="008B44B9"/>
    <w:rsid w:val="008C2B5A"/>
    <w:rsid w:val="008C39FD"/>
    <w:rsid w:val="008D1A3A"/>
    <w:rsid w:val="008D1BEA"/>
    <w:rsid w:val="008D2631"/>
    <w:rsid w:val="008D5066"/>
    <w:rsid w:val="008E6935"/>
    <w:rsid w:val="008F6FD9"/>
    <w:rsid w:val="00900918"/>
    <w:rsid w:val="00904C37"/>
    <w:rsid w:val="00905B87"/>
    <w:rsid w:val="00910AD9"/>
    <w:rsid w:val="00912EEE"/>
    <w:rsid w:val="0092108B"/>
    <w:rsid w:val="009250A9"/>
    <w:rsid w:val="00930BE4"/>
    <w:rsid w:val="0094300A"/>
    <w:rsid w:val="00947992"/>
    <w:rsid w:val="00954C33"/>
    <w:rsid w:val="009579DA"/>
    <w:rsid w:val="0096282E"/>
    <w:rsid w:val="00962ADB"/>
    <w:rsid w:val="00977B92"/>
    <w:rsid w:val="00983729"/>
    <w:rsid w:val="009A1A7D"/>
    <w:rsid w:val="009A2AFB"/>
    <w:rsid w:val="009A4A5D"/>
    <w:rsid w:val="009B2386"/>
    <w:rsid w:val="009B3523"/>
    <w:rsid w:val="009C72D9"/>
    <w:rsid w:val="009D233E"/>
    <w:rsid w:val="009D796C"/>
    <w:rsid w:val="009E2967"/>
    <w:rsid w:val="009F1EE4"/>
    <w:rsid w:val="009F7044"/>
    <w:rsid w:val="00A01449"/>
    <w:rsid w:val="00A36078"/>
    <w:rsid w:val="00A45158"/>
    <w:rsid w:val="00A45C27"/>
    <w:rsid w:val="00A47446"/>
    <w:rsid w:val="00A55201"/>
    <w:rsid w:val="00A72558"/>
    <w:rsid w:val="00A769DF"/>
    <w:rsid w:val="00A80630"/>
    <w:rsid w:val="00A852FE"/>
    <w:rsid w:val="00A86348"/>
    <w:rsid w:val="00A8707F"/>
    <w:rsid w:val="00A943CA"/>
    <w:rsid w:val="00A94B91"/>
    <w:rsid w:val="00AD270B"/>
    <w:rsid w:val="00AD48E9"/>
    <w:rsid w:val="00AD5319"/>
    <w:rsid w:val="00AD588D"/>
    <w:rsid w:val="00AD6E97"/>
    <w:rsid w:val="00AF073E"/>
    <w:rsid w:val="00AF1F2D"/>
    <w:rsid w:val="00AF7B64"/>
    <w:rsid w:val="00B144E8"/>
    <w:rsid w:val="00B20612"/>
    <w:rsid w:val="00B21C9D"/>
    <w:rsid w:val="00B25186"/>
    <w:rsid w:val="00B4159E"/>
    <w:rsid w:val="00B446DF"/>
    <w:rsid w:val="00B64AAE"/>
    <w:rsid w:val="00B65E4F"/>
    <w:rsid w:val="00B73D82"/>
    <w:rsid w:val="00B762F0"/>
    <w:rsid w:val="00B811A1"/>
    <w:rsid w:val="00B8592C"/>
    <w:rsid w:val="00B85F9E"/>
    <w:rsid w:val="00B910EC"/>
    <w:rsid w:val="00B92F65"/>
    <w:rsid w:val="00B93BA7"/>
    <w:rsid w:val="00BB124D"/>
    <w:rsid w:val="00BB2B05"/>
    <w:rsid w:val="00BB2B3E"/>
    <w:rsid w:val="00BB4125"/>
    <w:rsid w:val="00BB4FFE"/>
    <w:rsid w:val="00BB725E"/>
    <w:rsid w:val="00BB735B"/>
    <w:rsid w:val="00BC741F"/>
    <w:rsid w:val="00BD0039"/>
    <w:rsid w:val="00BD09EB"/>
    <w:rsid w:val="00BE6E98"/>
    <w:rsid w:val="00BF3AAC"/>
    <w:rsid w:val="00BF521E"/>
    <w:rsid w:val="00BF6FA5"/>
    <w:rsid w:val="00C01553"/>
    <w:rsid w:val="00C01FBF"/>
    <w:rsid w:val="00C14937"/>
    <w:rsid w:val="00C21C5A"/>
    <w:rsid w:val="00C269BF"/>
    <w:rsid w:val="00C30011"/>
    <w:rsid w:val="00C347FE"/>
    <w:rsid w:val="00C5353B"/>
    <w:rsid w:val="00C555B6"/>
    <w:rsid w:val="00C61B72"/>
    <w:rsid w:val="00C61D6D"/>
    <w:rsid w:val="00C63AE8"/>
    <w:rsid w:val="00C65A53"/>
    <w:rsid w:val="00C72D3E"/>
    <w:rsid w:val="00C755DE"/>
    <w:rsid w:val="00C864FF"/>
    <w:rsid w:val="00C872A0"/>
    <w:rsid w:val="00CA08DF"/>
    <w:rsid w:val="00CB00F3"/>
    <w:rsid w:val="00CB208E"/>
    <w:rsid w:val="00CC19F0"/>
    <w:rsid w:val="00CC3F3A"/>
    <w:rsid w:val="00CC62CC"/>
    <w:rsid w:val="00CD72B5"/>
    <w:rsid w:val="00CE2562"/>
    <w:rsid w:val="00CE2FA9"/>
    <w:rsid w:val="00CE4378"/>
    <w:rsid w:val="00CE4ABB"/>
    <w:rsid w:val="00D050DF"/>
    <w:rsid w:val="00D128F6"/>
    <w:rsid w:val="00D1714F"/>
    <w:rsid w:val="00D24223"/>
    <w:rsid w:val="00D247AB"/>
    <w:rsid w:val="00D3694E"/>
    <w:rsid w:val="00D377C3"/>
    <w:rsid w:val="00D377FF"/>
    <w:rsid w:val="00D432DB"/>
    <w:rsid w:val="00D4450D"/>
    <w:rsid w:val="00D456F2"/>
    <w:rsid w:val="00D52498"/>
    <w:rsid w:val="00D56714"/>
    <w:rsid w:val="00D66A44"/>
    <w:rsid w:val="00D708EA"/>
    <w:rsid w:val="00D723AA"/>
    <w:rsid w:val="00D7282F"/>
    <w:rsid w:val="00D73EBD"/>
    <w:rsid w:val="00D75289"/>
    <w:rsid w:val="00D829C1"/>
    <w:rsid w:val="00D84233"/>
    <w:rsid w:val="00D85AD1"/>
    <w:rsid w:val="00D86A9D"/>
    <w:rsid w:val="00DA442F"/>
    <w:rsid w:val="00DA4F6C"/>
    <w:rsid w:val="00DB20AE"/>
    <w:rsid w:val="00DB4C81"/>
    <w:rsid w:val="00DC1FAA"/>
    <w:rsid w:val="00DC27A0"/>
    <w:rsid w:val="00DD76FD"/>
    <w:rsid w:val="00DE11AB"/>
    <w:rsid w:val="00DE26F8"/>
    <w:rsid w:val="00DF3B09"/>
    <w:rsid w:val="00DF4E0C"/>
    <w:rsid w:val="00E049F3"/>
    <w:rsid w:val="00E05C4F"/>
    <w:rsid w:val="00E0610F"/>
    <w:rsid w:val="00E135DC"/>
    <w:rsid w:val="00E13CC2"/>
    <w:rsid w:val="00E24B31"/>
    <w:rsid w:val="00E25111"/>
    <w:rsid w:val="00E3535E"/>
    <w:rsid w:val="00E4237F"/>
    <w:rsid w:val="00E732A8"/>
    <w:rsid w:val="00E830B4"/>
    <w:rsid w:val="00E86590"/>
    <w:rsid w:val="00E91956"/>
    <w:rsid w:val="00E935F7"/>
    <w:rsid w:val="00E93C5E"/>
    <w:rsid w:val="00EA7CF3"/>
    <w:rsid w:val="00EB4702"/>
    <w:rsid w:val="00EB65AC"/>
    <w:rsid w:val="00EB6CA2"/>
    <w:rsid w:val="00EE2427"/>
    <w:rsid w:val="00EE49F8"/>
    <w:rsid w:val="00EE730C"/>
    <w:rsid w:val="00EF3563"/>
    <w:rsid w:val="00EF4DB8"/>
    <w:rsid w:val="00EF4E79"/>
    <w:rsid w:val="00F018CF"/>
    <w:rsid w:val="00F02218"/>
    <w:rsid w:val="00F02F17"/>
    <w:rsid w:val="00F03820"/>
    <w:rsid w:val="00F13592"/>
    <w:rsid w:val="00F17D27"/>
    <w:rsid w:val="00F20A74"/>
    <w:rsid w:val="00F220C5"/>
    <w:rsid w:val="00F36B3F"/>
    <w:rsid w:val="00F41307"/>
    <w:rsid w:val="00F41BA5"/>
    <w:rsid w:val="00F43AA5"/>
    <w:rsid w:val="00F44E4F"/>
    <w:rsid w:val="00F50A22"/>
    <w:rsid w:val="00F50DAC"/>
    <w:rsid w:val="00F61987"/>
    <w:rsid w:val="00F66723"/>
    <w:rsid w:val="00F70D67"/>
    <w:rsid w:val="00F71F35"/>
    <w:rsid w:val="00F73672"/>
    <w:rsid w:val="00F850DB"/>
    <w:rsid w:val="00FA3269"/>
    <w:rsid w:val="00FA33B4"/>
    <w:rsid w:val="00FD1A4B"/>
    <w:rsid w:val="00FD2E82"/>
    <w:rsid w:val="00FD5A52"/>
    <w:rsid w:val="00FD786A"/>
    <w:rsid w:val="00FE3EFE"/>
    <w:rsid w:val="00FF64ED"/>
    <w:rsid w:val="02AF4898"/>
    <w:rsid w:val="04EB6588"/>
    <w:rsid w:val="05312C42"/>
    <w:rsid w:val="0F62681B"/>
    <w:rsid w:val="15594D97"/>
    <w:rsid w:val="42C47A45"/>
    <w:rsid w:val="60C77CA3"/>
    <w:rsid w:val="6FFF03DF"/>
    <w:rsid w:val="77D5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semiHidden/>
    <w:unhideWhenUsed/>
    <w:qFormat/>
    <w:uiPriority w:val="0"/>
    <w:pPr>
      <w:keepNext/>
      <w:keepLines/>
      <w:spacing w:before="260" w:after="260" w:line="416" w:lineRule="auto"/>
      <w:outlineLvl w:val="2"/>
    </w:pPr>
    <w:rPr>
      <w:b/>
      <w:bCs/>
      <w:sz w:val="32"/>
      <w:szCs w:val="32"/>
    </w:rPr>
  </w:style>
  <w:style w:type="paragraph" w:styleId="4">
    <w:name w:val="heading 7"/>
    <w:basedOn w:val="1"/>
    <w:next w:val="1"/>
    <w:link w:val="49"/>
    <w:qFormat/>
    <w:uiPriority w:val="0"/>
    <w:pPr>
      <w:keepNext/>
      <w:keepLines/>
      <w:spacing w:before="240" w:after="64" w:line="320" w:lineRule="auto"/>
      <w:outlineLvl w:val="6"/>
    </w:pPr>
    <w:rPr>
      <w:b/>
      <w:bCs/>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link w:val="51"/>
    <w:qFormat/>
    <w:uiPriority w:val="0"/>
    <w:pPr>
      <w:ind w:firstLine="420"/>
    </w:pPr>
    <w:rPr>
      <w:szCs w:val="20"/>
    </w:rPr>
  </w:style>
  <w:style w:type="paragraph" w:styleId="7">
    <w:name w:val="annotation text"/>
    <w:basedOn w:val="1"/>
    <w:link w:val="25"/>
    <w:unhideWhenUsed/>
    <w:qFormat/>
    <w:uiPriority w:val="0"/>
    <w:pPr>
      <w:jc w:val="left"/>
    </w:pPr>
  </w:style>
  <w:style w:type="paragraph" w:styleId="8">
    <w:name w:val="Body Text"/>
    <w:basedOn w:val="1"/>
    <w:link w:val="27"/>
    <w:qFormat/>
    <w:uiPriority w:val="0"/>
    <w:pPr>
      <w:spacing w:line="360" w:lineRule="exact"/>
    </w:pPr>
    <w:rPr>
      <w:sz w:val="24"/>
    </w:rPr>
  </w:style>
  <w:style w:type="paragraph" w:styleId="9">
    <w:name w:val="Body Text Indent"/>
    <w:basedOn w:val="1"/>
    <w:link w:val="28"/>
    <w:qFormat/>
    <w:uiPriority w:val="0"/>
    <w:pPr>
      <w:spacing w:after="120"/>
      <w:ind w:left="420" w:leftChars="200"/>
    </w:pPr>
  </w:style>
  <w:style w:type="paragraph" w:styleId="10">
    <w:name w:val="Plain Text"/>
    <w:basedOn w:val="1"/>
    <w:link w:val="29"/>
    <w:qFormat/>
    <w:uiPriority w:val="0"/>
    <w:rPr>
      <w:rFonts w:ascii="宋体" w:hAnsi="Courier New" w:cstheme="minorBidi"/>
    </w:rPr>
  </w:style>
  <w:style w:type="paragraph" w:styleId="11">
    <w:name w:val="Date"/>
    <w:basedOn w:val="1"/>
    <w:next w:val="1"/>
    <w:link w:val="30"/>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31"/>
    <w:qFormat/>
    <w:uiPriority w:val="0"/>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jc w:val="center"/>
    </w:pPr>
    <w:rPr>
      <w:b/>
      <w:sz w:val="52"/>
      <w:szCs w:val="52"/>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26"/>
    <w:qFormat/>
    <w:uiPriority w:val="0"/>
    <w:rPr>
      <w:b/>
      <w:bCs/>
    </w:rPr>
  </w:style>
  <w:style w:type="character" w:styleId="20">
    <w:name w:val="Strong"/>
    <w:basedOn w:val="19"/>
    <w:qFormat/>
    <w:uiPriority w:val="22"/>
    <w:rPr>
      <w:b/>
      <w:bCs/>
    </w:rPr>
  </w:style>
  <w:style w:type="character" w:styleId="21">
    <w:name w:val="annotation reference"/>
    <w:basedOn w:val="19"/>
    <w:qFormat/>
    <w:uiPriority w:val="0"/>
    <w:rPr>
      <w:sz w:val="21"/>
      <w:szCs w:val="21"/>
    </w:rPr>
  </w:style>
  <w:style w:type="character" w:customStyle="1" w:styleId="22">
    <w:name w:val="页眉 字符"/>
    <w:basedOn w:val="19"/>
    <w:link w:val="14"/>
    <w:semiHidden/>
    <w:qFormat/>
    <w:uiPriority w:val="99"/>
    <w:rPr>
      <w:sz w:val="18"/>
      <w:szCs w:val="18"/>
    </w:rPr>
  </w:style>
  <w:style w:type="character" w:customStyle="1" w:styleId="23">
    <w:name w:val="页脚 字符"/>
    <w:basedOn w:val="19"/>
    <w:link w:val="13"/>
    <w:semiHidden/>
    <w:qFormat/>
    <w:uiPriority w:val="99"/>
    <w:rPr>
      <w:sz w:val="18"/>
      <w:szCs w:val="18"/>
    </w:rPr>
  </w:style>
  <w:style w:type="character" w:customStyle="1" w:styleId="24">
    <w:name w:val="标题 3 字符"/>
    <w:basedOn w:val="19"/>
    <w:link w:val="3"/>
    <w:semiHidden/>
    <w:qFormat/>
    <w:uiPriority w:val="0"/>
    <w:rPr>
      <w:rFonts w:ascii="Times New Roman" w:hAnsi="Times New Roman" w:eastAsia="宋体" w:cs="Times New Roman"/>
      <w:b/>
      <w:bCs/>
      <w:sz w:val="32"/>
      <w:szCs w:val="32"/>
    </w:rPr>
  </w:style>
  <w:style w:type="character" w:customStyle="1" w:styleId="25">
    <w:name w:val="批注文字 字符"/>
    <w:basedOn w:val="19"/>
    <w:link w:val="7"/>
    <w:qFormat/>
    <w:uiPriority w:val="0"/>
    <w:rPr>
      <w:rFonts w:ascii="Times New Roman" w:hAnsi="Times New Roman" w:eastAsia="宋体" w:cs="Times New Roman"/>
      <w:szCs w:val="24"/>
    </w:rPr>
  </w:style>
  <w:style w:type="character" w:customStyle="1" w:styleId="26">
    <w:name w:val="批注主题 字符"/>
    <w:basedOn w:val="25"/>
    <w:link w:val="17"/>
    <w:qFormat/>
    <w:uiPriority w:val="0"/>
    <w:rPr>
      <w:rFonts w:ascii="Times New Roman" w:hAnsi="Times New Roman" w:eastAsia="宋体" w:cs="Times New Roman"/>
      <w:b/>
      <w:bCs/>
      <w:szCs w:val="24"/>
    </w:rPr>
  </w:style>
  <w:style w:type="character" w:customStyle="1" w:styleId="27">
    <w:name w:val="正文文本 字符"/>
    <w:basedOn w:val="19"/>
    <w:link w:val="8"/>
    <w:qFormat/>
    <w:uiPriority w:val="0"/>
    <w:rPr>
      <w:rFonts w:ascii="Times New Roman" w:hAnsi="Times New Roman" w:eastAsia="宋体" w:cs="Times New Roman"/>
      <w:sz w:val="24"/>
      <w:szCs w:val="24"/>
    </w:rPr>
  </w:style>
  <w:style w:type="character" w:customStyle="1" w:styleId="28">
    <w:name w:val="正文文本缩进 字符"/>
    <w:basedOn w:val="19"/>
    <w:link w:val="9"/>
    <w:qFormat/>
    <w:uiPriority w:val="0"/>
    <w:rPr>
      <w:rFonts w:ascii="Times New Roman" w:hAnsi="Times New Roman" w:eastAsia="宋体" w:cs="Times New Roman"/>
      <w:szCs w:val="24"/>
    </w:rPr>
  </w:style>
  <w:style w:type="character" w:customStyle="1" w:styleId="29">
    <w:name w:val="纯文本 字符"/>
    <w:basedOn w:val="19"/>
    <w:link w:val="10"/>
    <w:qFormat/>
    <w:uiPriority w:val="0"/>
    <w:rPr>
      <w:rFonts w:ascii="宋体" w:hAnsi="Courier New" w:eastAsia="宋体"/>
      <w:szCs w:val="24"/>
    </w:rPr>
  </w:style>
  <w:style w:type="character" w:customStyle="1" w:styleId="30">
    <w:name w:val="日期 字符"/>
    <w:basedOn w:val="19"/>
    <w:link w:val="11"/>
    <w:qFormat/>
    <w:uiPriority w:val="0"/>
    <w:rPr>
      <w:rFonts w:eastAsia="楷体_GB2312"/>
      <w:sz w:val="32"/>
    </w:rPr>
  </w:style>
  <w:style w:type="character" w:customStyle="1" w:styleId="31">
    <w:name w:val="批注框文本 字符"/>
    <w:basedOn w:val="19"/>
    <w:link w:val="12"/>
    <w:qFormat/>
    <w:uiPriority w:val="0"/>
    <w:rPr>
      <w:rFonts w:ascii="Times New Roman" w:hAnsi="Times New Roman" w:eastAsia="宋体" w:cs="Times New Roman"/>
      <w:sz w:val="18"/>
      <w:szCs w:val="18"/>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5">
    <w:name w:val="列出段落1"/>
    <w:basedOn w:val="1"/>
    <w:qFormat/>
    <w:uiPriority w:val="34"/>
    <w:pPr>
      <w:ind w:firstLine="420" w:firstLineChars="200"/>
    </w:pPr>
    <w:rPr>
      <w:rFonts w:ascii="Calibri" w:hAnsi="Calibri"/>
      <w:kern w:val="0"/>
      <w:szCs w:val="20"/>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标题 7 字符"/>
    <w:basedOn w:val="19"/>
    <w:link w:val="4"/>
    <w:uiPriority w:val="0"/>
    <w:rPr>
      <w:rFonts w:ascii="Times New Roman" w:hAnsi="Times New Roman" w:eastAsia="宋体" w:cs="Times New Roman"/>
      <w:b/>
      <w:bCs/>
      <w:sz w:val="24"/>
      <w:szCs w:val="24"/>
    </w:rPr>
  </w:style>
  <w:style w:type="character" w:customStyle="1" w:styleId="50">
    <w:name w:val="纯文本 Char2"/>
    <w:qFormat/>
    <w:uiPriority w:val="0"/>
    <w:rPr>
      <w:rFonts w:ascii="宋体" w:hAnsi="Courier New" w:eastAsia="宋体"/>
    </w:rPr>
  </w:style>
  <w:style w:type="character" w:customStyle="1" w:styleId="51">
    <w:name w:val="正文缩进 字符"/>
    <w:link w:val="6"/>
    <w:qFormat/>
    <w:uiPriority w:val="0"/>
    <w:rPr>
      <w:rFonts w:ascii="Times New Roman" w:hAnsi="Times New Roman" w:eastAsia="宋体" w:cs="Times New Roman"/>
      <w:szCs w:val="20"/>
    </w:rPr>
  </w:style>
  <w:style w:type="character" w:customStyle="1" w:styleId="52">
    <w:name w:val="标题 1 Char"/>
    <w:basedOn w:val="19"/>
    <w:qFormat/>
    <w:uiPriority w:val="0"/>
    <w:rPr>
      <w:rFonts w:ascii="Times New Roman" w:hAnsi="Times New Roman" w:eastAsia="宋体" w:cs="Times New Roman"/>
      <w:b/>
      <w:bCs/>
      <w:kern w:val="44"/>
      <w:sz w:val="44"/>
      <w:szCs w:val="44"/>
    </w:rPr>
  </w:style>
  <w:style w:type="character" w:customStyle="1" w:styleId="53">
    <w:name w:val="标题 2 字符"/>
    <w:basedOn w:val="19"/>
    <w:link w:val="2"/>
    <w:semiHidden/>
    <w:uiPriority w:val="9"/>
    <w:rPr>
      <w:rFonts w:asciiTheme="majorHAnsi" w:hAnsiTheme="majorHAnsi" w:eastAsiaTheme="majorEastAsia" w:cstheme="majorBidi"/>
      <w:b/>
      <w:bCs/>
      <w:sz w:val="32"/>
      <w:szCs w:val="32"/>
    </w:rPr>
  </w:style>
  <w:style w:type="paragraph" w:customStyle="1" w:styleId="54">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EF135-A15B-41F0-8271-5998D7D4F51C}">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4008</Words>
  <Characters>22847</Characters>
  <Lines>190</Lines>
  <Paragraphs>53</Paragraphs>
  <TotalTime>13</TotalTime>
  <ScaleCrop>false</ScaleCrop>
  <LinksUpToDate>false</LinksUpToDate>
  <CharactersWithSpaces>26802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2019-02-28T07:12:00Z</dcterms:created>
  <dc:creator>ASUS</dc:creator>
  <cp:lastModifiedBy>Administrator</cp:lastModifiedBy>
  <cp:lastPrinted>2019-09-22T05:00:00Z</cp:lastPrinted>
  <dcterms:modified xsi:type="dcterms:W3CDTF">2019-09-23T09:48:17Z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