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left="1148"/>
        <w:rPr>
          <w:rFonts w:hint="eastAsia" w:ascii="宋体" w:hAnsi="宋体" w:eastAsia="宋体"/>
          <w:b/>
          <w:bCs/>
          <w:color w:val="000000"/>
          <w:sz w:val="21"/>
          <w:szCs w:val="15"/>
        </w:rPr>
      </w:pPr>
      <w:r>
        <w:rPr>
          <w:rFonts w:hint="eastAsia" w:ascii="宋体" w:hAnsi="宋体" w:eastAsia="宋体"/>
          <w:b/>
          <w:color w:val="000000"/>
          <w:sz w:val="32"/>
          <w:szCs w:val="32"/>
          <w:lang w:eastAsia="zh-CN"/>
        </w:rPr>
        <w:t>三门县沙柳街道船帮里村农家乐改造装修工程</w:t>
      </w: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900" w:lineRule="exact"/>
        <w:jc w:val="center"/>
        <w:rPr>
          <w:rFonts w:hint="eastAsia" w:ascii="楷体_GB2312" w:hAnsi="宋体" w:eastAsia="楷体_GB2312"/>
          <w:b/>
          <w:bCs/>
          <w:color w:val="000000"/>
          <w:sz w:val="84"/>
        </w:rPr>
      </w:pPr>
      <w:r>
        <w:rPr>
          <w:rFonts w:hint="eastAsia" w:ascii="楷体_GB2312" w:hAnsi="宋体" w:eastAsia="楷体_GB2312"/>
          <w:b/>
          <w:bCs/>
          <w:color w:val="000000"/>
          <w:sz w:val="84"/>
          <w:lang w:val="en-US" w:eastAsia="zh-CN"/>
        </w:rPr>
        <w:t xml:space="preserve"> </w:t>
      </w:r>
      <w:r>
        <w:rPr>
          <w:rFonts w:hint="eastAsia" w:ascii="楷体_GB2312" w:hAnsi="宋体" w:eastAsia="楷体_GB2312"/>
          <w:b/>
          <w:bCs/>
          <w:color w:val="000000"/>
          <w:sz w:val="84"/>
        </w:rPr>
        <w:t>招 标 文 件</w:t>
      </w:r>
    </w:p>
    <w:p>
      <w:pPr>
        <w:spacing w:line="900" w:lineRule="exact"/>
        <w:jc w:val="center"/>
        <w:rPr>
          <w:rFonts w:hint="eastAsia" w:ascii="楷体_GB2312" w:hAnsi="宋体" w:eastAsia="楷体_GB2312"/>
          <w:b/>
          <w:bCs/>
          <w:color w:val="000000"/>
          <w:sz w:val="84"/>
          <w:lang w:val="en-US" w:eastAsia="zh-CN"/>
        </w:rPr>
      </w:pPr>
      <w:r>
        <w:rPr>
          <w:rFonts w:hint="eastAsia" w:ascii="宋体" w:hAnsi="宋体" w:eastAsia="宋体"/>
          <w:b/>
        </w:rPr>
        <w:t>备案登记号：</w:t>
      </w:r>
      <w:r>
        <w:rPr>
          <w:rFonts w:hint="eastAsia" w:ascii="宋体" w:hAnsi="宋体" w:eastAsia="宋体"/>
          <w:b/>
          <w:color w:val="000000"/>
          <w:lang w:val="en-US" w:eastAsia="zh-CN"/>
        </w:rPr>
        <w:t xml:space="preserve">  浙欧招备[2019]031</w:t>
      </w:r>
      <w:r>
        <w:rPr>
          <w:rFonts w:hint="eastAsia" w:ascii="宋体" w:hAnsi="宋体" w:eastAsia="宋体"/>
          <w:b/>
          <w:color w:val="000000"/>
        </w:rPr>
        <w:t>号</w:t>
      </w:r>
    </w:p>
    <w:p>
      <w:pPr>
        <w:spacing w:before="240" w:beforeLines="100" w:line="440" w:lineRule="exact"/>
        <w:rPr>
          <w:rFonts w:hint="eastAsia" w:ascii="宋体" w:hAnsi="宋体" w:eastAsia="宋体"/>
          <w:b/>
          <w:bCs/>
          <w:color w:val="0000FF"/>
        </w:rPr>
      </w:pPr>
      <w:r>
        <w:rPr>
          <w:rFonts w:hint="eastAsia" w:ascii="宋体" w:hAnsi="宋体" w:eastAsia="宋体"/>
          <w:b/>
        </w:rPr>
        <w:t xml:space="preserve">              </w:t>
      </w:r>
    </w:p>
    <w:p>
      <w:pPr>
        <w:spacing w:line="440" w:lineRule="exact"/>
        <w:ind w:left="1148"/>
        <w:rPr>
          <w:rFonts w:hint="eastAsia" w:ascii="宋体" w:hAnsi="宋体" w:eastAsia="宋体"/>
          <w:b/>
          <w:bCs/>
          <w:sz w:val="28"/>
        </w:rPr>
      </w:pPr>
    </w:p>
    <w:p>
      <w:pPr>
        <w:spacing w:line="320" w:lineRule="exact"/>
        <w:ind w:left="1148"/>
        <w:rPr>
          <w:rFonts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ind w:left="1148"/>
        <w:rPr>
          <w:rFonts w:hint="eastAsia" w:ascii="宋体" w:hAnsi="宋体" w:eastAsia="宋体"/>
          <w:b/>
          <w:bCs/>
          <w:color w:val="000000"/>
          <w:sz w:val="28"/>
        </w:rPr>
      </w:pPr>
    </w:p>
    <w:p>
      <w:pPr>
        <w:spacing w:line="320" w:lineRule="exact"/>
        <w:rPr>
          <w:rFonts w:hint="eastAsia" w:ascii="宋体" w:hAnsi="宋体" w:eastAsia="宋体"/>
          <w:color w:val="000000"/>
          <w:szCs w:val="32"/>
        </w:rPr>
      </w:pPr>
    </w:p>
    <w:p>
      <w:pPr>
        <w:spacing w:line="600" w:lineRule="exact"/>
        <w:ind w:firstLine="960" w:firstLineChars="300"/>
        <w:jc w:val="both"/>
        <w:rPr>
          <w:rFonts w:hint="eastAsia" w:ascii="宋体" w:hAnsi="宋体" w:eastAsia="宋体"/>
          <w:color w:val="000000"/>
          <w:szCs w:val="32"/>
        </w:rPr>
      </w:pPr>
      <w:r>
        <w:rPr>
          <w:rFonts w:hint="eastAsia" w:ascii="宋体" w:hAnsi="宋体" w:eastAsia="宋体"/>
          <w:color w:val="000000"/>
          <w:szCs w:val="32"/>
          <w:lang w:val="en-US" w:eastAsia="zh-CN"/>
        </w:rPr>
        <w:t xml:space="preserve">   </w:t>
      </w:r>
      <w:r>
        <w:rPr>
          <w:rFonts w:hint="eastAsia" w:ascii="宋体" w:hAnsi="宋体" w:eastAsia="宋体"/>
          <w:color w:val="000000"/>
          <w:szCs w:val="32"/>
        </w:rPr>
        <w:t>招标人：</w:t>
      </w:r>
      <w:r>
        <w:rPr>
          <w:rFonts w:hint="eastAsia" w:ascii="宋体" w:hAnsi="宋体" w:eastAsia="宋体"/>
          <w:color w:val="000000"/>
          <w:szCs w:val="32"/>
          <w:lang w:eastAsia="zh-CN"/>
        </w:rPr>
        <w:t>三门县沙柳街道船帮里村股份经济合作社</w:t>
      </w:r>
    </w:p>
    <w:p>
      <w:pPr>
        <w:spacing w:line="600" w:lineRule="exact"/>
        <w:ind w:firstLine="960" w:firstLineChars="300"/>
        <w:jc w:val="left"/>
        <w:rPr>
          <w:rFonts w:hint="eastAsia" w:ascii="宋体" w:hAnsi="宋体" w:eastAsia="宋体"/>
          <w:color w:val="000000"/>
          <w:spacing w:val="46"/>
          <w:szCs w:val="32"/>
          <w:lang w:eastAsia="zh-CN"/>
        </w:rPr>
      </w:pPr>
      <w:r>
        <w:rPr>
          <w:rFonts w:hint="eastAsia" w:ascii="宋体" w:hAnsi="宋体" w:eastAsia="宋体"/>
          <w:color w:val="000000"/>
          <w:lang w:val="en-US" w:eastAsia="zh-CN"/>
        </w:rPr>
        <w:t xml:space="preserve">    </w:t>
      </w:r>
      <w:r>
        <w:rPr>
          <w:rFonts w:hint="eastAsia" w:ascii="宋体" w:hAnsi="宋体" w:eastAsia="宋体"/>
          <w:color w:val="000000"/>
        </w:rPr>
        <w:t>招</w:t>
      </w:r>
      <w:r>
        <w:rPr>
          <w:rFonts w:hint="eastAsia" w:ascii="宋体" w:hAnsi="宋体" w:eastAsia="宋体" w:cs="宋体"/>
          <w:color w:val="000000"/>
        </w:rPr>
        <w:t>标</w:t>
      </w:r>
      <w:r>
        <w:rPr>
          <w:rFonts w:hint="eastAsia" w:ascii="宋体" w:hAnsi="宋体" w:eastAsia="宋体" w:cs="Batang"/>
          <w:color w:val="000000"/>
        </w:rPr>
        <w:t>代理人</w:t>
      </w:r>
      <w:r>
        <w:rPr>
          <w:rFonts w:hint="eastAsia" w:ascii="宋体" w:hAnsi="宋体" w:eastAsia="宋体"/>
          <w:color w:val="000000"/>
          <w:szCs w:val="32"/>
        </w:rPr>
        <w:t>：</w:t>
      </w:r>
      <w:r>
        <w:rPr>
          <w:rFonts w:hint="eastAsia" w:ascii="宋体" w:hAnsi="宋体" w:eastAsia="宋体"/>
          <w:color w:val="000000"/>
          <w:szCs w:val="32"/>
          <w:lang w:eastAsia="zh-CN"/>
        </w:rPr>
        <w:t>欧邦工程管理有限公司</w:t>
      </w:r>
    </w:p>
    <w:p>
      <w:pPr>
        <w:spacing w:line="600" w:lineRule="exact"/>
        <w:ind w:firstLine="1600" w:firstLineChars="500"/>
        <w:jc w:val="left"/>
        <w:rPr>
          <w:rFonts w:hint="eastAsia" w:ascii="宋体" w:hAnsi="宋体" w:eastAsia="宋体" w:cs="Batang"/>
          <w:color w:val="000000"/>
        </w:rPr>
      </w:pPr>
      <w:r>
        <w:rPr>
          <w:rFonts w:hint="eastAsia" w:ascii="宋体" w:hAnsi="宋体" w:eastAsia="宋体" w:cs="Batang"/>
          <w:color w:val="000000"/>
          <w:lang w:eastAsia="zh-CN"/>
        </w:rPr>
        <w:t>招标主管部门：</w:t>
      </w:r>
      <w:r>
        <w:rPr>
          <w:rFonts w:hint="eastAsia" w:ascii="宋体" w:hAnsi="宋体" w:eastAsia="宋体" w:cs="Batang"/>
          <w:color w:val="000000"/>
          <w:lang w:val="en-US" w:eastAsia="zh-CN"/>
        </w:rPr>
        <w:t>三门县沙柳街道公共资源交易中心</w:t>
      </w:r>
    </w:p>
    <w:p>
      <w:pPr>
        <w:spacing w:line="600" w:lineRule="exact"/>
        <w:jc w:val="center"/>
        <w:rPr>
          <w:rFonts w:hint="eastAsia" w:ascii="宋体" w:hAnsi="宋体" w:eastAsia="宋体"/>
          <w:color w:val="000000"/>
          <w:sz w:val="28"/>
        </w:rPr>
      </w:pPr>
    </w:p>
    <w:p>
      <w:pPr>
        <w:spacing w:line="320" w:lineRule="exact"/>
        <w:jc w:val="center"/>
        <w:rPr>
          <w:rFonts w:hint="eastAsia" w:ascii="宋体" w:hAnsi="宋体" w:eastAsia="宋体"/>
          <w:b/>
          <w:bCs/>
          <w:color w:val="000000"/>
          <w:sz w:val="44"/>
        </w:rPr>
      </w:pPr>
      <w:r>
        <w:rPr>
          <w:rFonts w:hint="eastAsia" w:ascii="宋体" w:hAnsi="宋体" w:eastAsia="宋体"/>
          <w:color w:val="000000"/>
        </w:rPr>
        <w:t xml:space="preserve">二 ○ 一 </w:t>
      </w:r>
      <w:r>
        <w:rPr>
          <w:rFonts w:hint="eastAsia" w:ascii="宋体" w:hAnsi="宋体" w:eastAsia="宋体"/>
          <w:color w:val="000000"/>
          <w:lang w:eastAsia="zh-CN"/>
        </w:rPr>
        <w:t>九</w:t>
      </w:r>
      <w:r>
        <w:rPr>
          <w:rFonts w:hint="eastAsia" w:ascii="宋体" w:hAnsi="宋体" w:eastAsia="宋体"/>
          <w:color w:val="000000"/>
        </w:rPr>
        <w:t xml:space="preserve"> 年 </w:t>
      </w:r>
      <w:r>
        <w:rPr>
          <w:rFonts w:hint="eastAsia" w:ascii="宋体" w:hAnsi="宋体" w:eastAsia="宋体"/>
          <w:color w:val="000000"/>
          <w:lang w:eastAsia="zh-CN"/>
        </w:rPr>
        <w:t>六</w:t>
      </w:r>
      <w:r>
        <w:rPr>
          <w:rFonts w:hint="eastAsia" w:ascii="宋体" w:hAnsi="宋体" w:eastAsia="宋体"/>
          <w:color w:val="000000"/>
          <w:lang w:val="en-US" w:eastAsia="zh-CN"/>
        </w:rPr>
        <w:t xml:space="preserve"> </w:t>
      </w:r>
      <w:r>
        <w:rPr>
          <w:rFonts w:hint="eastAsia" w:ascii="宋体" w:hAnsi="宋体" w:eastAsia="宋体"/>
          <w:color w:val="000000"/>
        </w:rPr>
        <w:t>月</w:t>
      </w:r>
    </w:p>
    <w:p>
      <w:pPr>
        <w:spacing w:line="700" w:lineRule="exact"/>
        <w:jc w:val="center"/>
        <w:rPr>
          <w:rFonts w:hint="eastAsia" w:ascii="宋体" w:hAnsi="宋体" w:eastAsia="宋体"/>
          <w:b/>
          <w:bCs/>
          <w:color w:val="000000"/>
          <w:sz w:val="44"/>
        </w:rPr>
      </w:pPr>
      <w:r>
        <w:rPr>
          <w:rFonts w:ascii="宋体" w:hAnsi="宋体" w:eastAsia="宋体"/>
          <w:b/>
          <w:bCs/>
          <w:color w:val="000000"/>
          <w:sz w:val="44"/>
        </w:rPr>
        <w:br w:type="page"/>
      </w:r>
    </w:p>
    <w:p>
      <w:pPr>
        <w:spacing w:line="700" w:lineRule="exact"/>
        <w:jc w:val="center"/>
        <w:rPr>
          <w:rFonts w:hint="eastAsia" w:ascii="宋体" w:hAnsi="宋体" w:eastAsia="宋体" w:cs="宋体"/>
          <w:b/>
          <w:bCs/>
          <w:color w:val="000000"/>
          <w:sz w:val="44"/>
        </w:rPr>
      </w:pPr>
      <w:r>
        <w:rPr>
          <w:rFonts w:hint="eastAsia" w:ascii="宋体" w:hAnsi="宋体" w:eastAsia="宋体" w:cs="宋体"/>
          <w:b/>
          <w:bCs/>
          <w:color w:val="000000"/>
          <w:sz w:val="44"/>
        </w:rPr>
        <w:t>三   门   县</w:t>
      </w:r>
    </w:p>
    <w:p>
      <w:pPr>
        <w:spacing w:line="700" w:lineRule="exact"/>
        <w:jc w:val="center"/>
        <w:rPr>
          <w:rFonts w:hint="eastAsia" w:ascii="宋体" w:hAnsi="宋体" w:eastAsia="宋体" w:cs="宋体"/>
          <w:b/>
          <w:bCs/>
          <w:color w:val="000000"/>
          <w:spacing w:val="120"/>
          <w:sz w:val="44"/>
        </w:rPr>
      </w:pPr>
      <w:r>
        <w:rPr>
          <w:rFonts w:hint="eastAsia" w:ascii="宋体" w:hAnsi="宋体" w:eastAsia="宋体" w:cs="宋体"/>
          <w:b/>
          <w:bCs/>
          <w:color w:val="000000"/>
          <w:spacing w:val="120"/>
          <w:sz w:val="44"/>
        </w:rPr>
        <w:t>建设工程招标文件</w:t>
      </w:r>
    </w:p>
    <w:p>
      <w:pPr>
        <w:spacing w:line="700" w:lineRule="exact"/>
        <w:ind w:firstLine="864" w:firstLineChars="269"/>
        <w:rPr>
          <w:rFonts w:hint="eastAsia" w:ascii="宋体" w:hAnsi="宋体" w:eastAsia="宋体" w:cs="宋体"/>
          <w:b/>
          <w:bCs/>
          <w:color w:val="000000"/>
        </w:rPr>
      </w:pPr>
    </w:p>
    <w:p>
      <w:pPr>
        <w:spacing w:line="700" w:lineRule="exact"/>
        <w:ind w:firstLine="860" w:firstLineChars="269"/>
        <w:jc w:val="both"/>
        <w:rPr>
          <w:rFonts w:hint="eastAsia" w:ascii="宋体" w:hAnsi="宋体" w:eastAsia="宋体" w:cs="宋体"/>
          <w:bCs/>
          <w:color w:val="000000"/>
          <w:lang w:eastAsia="zh-CN"/>
        </w:rPr>
      </w:pPr>
      <w:r>
        <w:rPr>
          <w:rFonts w:hint="eastAsia" w:ascii="宋体" w:hAnsi="宋体" w:eastAsia="宋体" w:cs="宋体"/>
          <w:bCs/>
          <w:color w:val="000000"/>
        </w:rPr>
        <w:t>项目名称：</w:t>
      </w:r>
      <w:r>
        <w:rPr>
          <w:rFonts w:hint="eastAsia" w:ascii="宋体" w:hAnsi="宋体" w:eastAsia="宋体" w:cs="宋体"/>
          <w:bCs/>
          <w:color w:val="000000"/>
          <w:lang w:eastAsia="zh-CN"/>
        </w:rPr>
        <w:t>三门县沙柳街道船帮里村农家乐改造装修工程</w:t>
      </w:r>
    </w:p>
    <w:p>
      <w:pPr>
        <w:spacing w:line="700" w:lineRule="exact"/>
        <w:ind w:firstLine="860" w:firstLineChars="269"/>
        <w:jc w:val="center"/>
        <w:rPr>
          <w:rFonts w:hint="eastAsia" w:ascii="宋体" w:hAnsi="宋体" w:eastAsia="宋体" w:cs="宋体"/>
          <w:bCs/>
          <w:color w:val="000000"/>
          <w:lang w:eastAsia="zh-CN"/>
        </w:rPr>
      </w:pPr>
    </w:p>
    <w:p>
      <w:pPr>
        <w:spacing w:line="700" w:lineRule="exact"/>
        <w:ind w:firstLine="860" w:firstLineChars="269"/>
        <w:rPr>
          <w:rFonts w:hint="eastAsia" w:ascii="宋体" w:hAnsi="宋体" w:eastAsia="宋体" w:cs="宋体"/>
          <w:bCs/>
          <w:color w:val="000000"/>
        </w:rPr>
      </w:pPr>
      <w:r>
        <w:rPr>
          <w:rFonts w:hint="eastAsia" w:ascii="宋体" w:hAnsi="宋体" w:eastAsia="宋体" w:cs="宋体"/>
          <w:bCs/>
          <w:color w:val="000000"/>
        </w:rPr>
        <w:t>招 标 人：</w:t>
      </w:r>
      <w:r>
        <w:rPr>
          <w:rFonts w:hint="eastAsia" w:ascii="宋体" w:hAnsi="宋体" w:eastAsia="宋体" w:cs="宋体"/>
          <w:bCs/>
          <w:color w:val="000000"/>
          <w:lang w:eastAsia="zh-CN"/>
        </w:rPr>
        <w:t>三门县沙柳街道船帮里村股份经济合作社</w:t>
      </w:r>
      <w:r>
        <w:rPr>
          <w:rFonts w:hint="eastAsia" w:ascii="宋体" w:hAnsi="宋体" w:eastAsia="宋体" w:cs="宋体"/>
          <w:bCs/>
          <w:color w:val="000000"/>
        </w:rPr>
        <w:t>（盖章）</w:t>
      </w:r>
    </w:p>
    <w:p>
      <w:pPr>
        <w:spacing w:line="700" w:lineRule="exact"/>
        <w:ind w:firstLine="860" w:firstLineChars="269"/>
        <w:rPr>
          <w:rFonts w:hint="eastAsia" w:ascii="宋体" w:hAnsi="宋体" w:eastAsia="宋体" w:cs="宋体"/>
          <w:bCs/>
          <w:color w:val="000000"/>
          <w:lang w:val="en-US" w:eastAsia="zh-CN"/>
        </w:rPr>
      </w:pPr>
      <w:r>
        <w:rPr>
          <w:rFonts w:hint="eastAsia" w:ascii="宋体" w:hAnsi="宋体" w:eastAsia="宋体" w:cs="宋体"/>
          <w:bCs/>
          <w:color w:val="000000"/>
        </w:rPr>
        <w:t>联 系 人：</w:t>
      </w:r>
      <w:r>
        <w:rPr>
          <w:rFonts w:hint="eastAsia" w:ascii="宋体" w:hAnsi="宋体" w:eastAsia="宋体" w:cs="宋体"/>
          <w:bCs/>
          <w:color w:val="000000"/>
          <w:lang w:eastAsia="zh-CN"/>
        </w:rPr>
        <w:t>周德官</w:t>
      </w:r>
      <w:r>
        <w:rPr>
          <w:rFonts w:hint="eastAsia" w:ascii="宋体" w:hAnsi="宋体" w:eastAsia="宋体" w:cs="宋体"/>
          <w:bCs/>
          <w:color w:val="000000"/>
          <w:lang w:val="en-US" w:eastAsia="zh-CN"/>
        </w:rPr>
        <w:t xml:space="preserve">   </w:t>
      </w:r>
    </w:p>
    <w:p>
      <w:pPr>
        <w:spacing w:line="700" w:lineRule="exact"/>
        <w:ind w:firstLine="860" w:firstLineChars="269"/>
        <w:rPr>
          <w:rFonts w:hint="eastAsia" w:ascii="宋体" w:hAnsi="宋体" w:eastAsia="宋体" w:cs="宋体"/>
          <w:bCs/>
          <w:color w:val="000000"/>
          <w:lang w:val="en-US"/>
        </w:rPr>
      </w:pPr>
      <w:r>
        <w:rPr>
          <w:rFonts w:hint="eastAsia" w:ascii="宋体" w:hAnsi="宋体" w:eastAsia="宋体" w:cs="宋体"/>
          <w:bCs/>
          <w:color w:val="000000"/>
        </w:rPr>
        <w:t>联系电话：</w:t>
      </w:r>
      <w:r>
        <w:rPr>
          <w:rFonts w:hint="eastAsia" w:ascii="宋体" w:hAnsi="宋体" w:eastAsia="宋体" w:cs="宋体"/>
          <w:bCs/>
          <w:color w:val="000000"/>
          <w:lang w:val="en-US" w:eastAsia="zh-CN"/>
        </w:rPr>
        <w:t xml:space="preserve">13968518732 </w:t>
      </w:r>
    </w:p>
    <w:p>
      <w:pPr>
        <w:tabs>
          <w:tab w:val="left" w:pos="8111"/>
        </w:tabs>
        <w:spacing w:line="700" w:lineRule="exact"/>
        <w:rPr>
          <w:rFonts w:hint="eastAsia" w:ascii="宋体" w:hAnsi="宋体" w:eastAsia="宋体" w:cs="宋体"/>
          <w:bCs/>
          <w:color w:val="000000"/>
        </w:rPr>
      </w:pPr>
      <w:r>
        <w:rPr>
          <w:rFonts w:hint="eastAsia" w:ascii="宋体" w:hAnsi="宋体" w:eastAsia="宋体" w:cs="宋体"/>
          <w:bCs/>
          <w:color w:val="000000"/>
          <w:lang w:eastAsia="zh-CN"/>
        </w:rPr>
        <w:tab/>
      </w:r>
    </w:p>
    <w:p>
      <w:pPr>
        <w:spacing w:line="700" w:lineRule="exact"/>
        <w:ind w:firstLine="860" w:firstLineChars="269"/>
        <w:rPr>
          <w:rFonts w:hint="eastAsia" w:ascii="宋体" w:hAnsi="宋体" w:eastAsia="宋体" w:cs="宋体"/>
          <w:bCs/>
          <w:color w:val="000000"/>
        </w:rPr>
      </w:pPr>
      <w:r>
        <w:rPr>
          <w:rFonts w:hint="eastAsia" w:ascii="宋体" w:hAnsi="宋体" w:eastAsia="宋体" w:cs="宋体"/>
          <w:bCs/>
          <w:color w:val="000000"/>
        </w:rPr>
        <w:t>招标代理人：</w:t>
      </w:r>
      <w:r>
        <w:rPr>
          <w:rFonts w:hint="eastAsia" w:ascii="宋体" w:hAnsi="宋体" w:eastAsia="宋体" w:cs="宋体"/>
          <w:bCs/>
          <w:color w:val="000000"/>
          <w:sz w:val="30"/>
          <w:szCs w:val="30"/>
          <w:lang w:eastAsia="zh-CN"/>
        </w:rPr>
        <w:t>欧邦工程管理有限公司</w:t>
      </w:r>
      <w:r>
        <w:rPr>
          <w:rFonts w:hint="eastAsia" w:ascii="宋体" w:hAnsi="宋体" w:eastAsia="宋体" w:cs="宋体"/>
          <w:bCs/>
          <w:color w:val="000000"/>
        </w:rPr>
        <w:t>（盖章）</w:t>
      </w:r>
    </w:p>
    <w:p>
      <w:pPr>
        <w:spacing w:line="700" w:lineRule="exact"/>
        <w:ind w:firstLine="860" w:firstLineChars="269"/>
        <w:rPr>
          <w:rFonts w:hint="eastAsia" w:ascii="宋体" w:hAnsi="宋体" w:eastAsia="宋体" w:cs="宋体"/>
          <w:bCs/>
          <w:color w:val="000000"/>
          <w:lang w:eastAsia="zh-CN"/>
        </w:rPr>
      </w:pPr>
      <w:r>
        <w:rPr>
          <w:rFonts w:hint="eastAsia" w:ascii="宋体" w:hAnsi="宋体" w:eastAsia="宋体" w:cs="宋体"/>
          <w:bCs/>
          <w:color w:val="000000"/>
        </w:rPr>
        <w:t>联  系  人：</w:t>
      </w:r>
      <w:r>
        <w:rPr>
          <w:rFonts w:hint="eastAsia" w:ascii="宋体" w:hAnsi="宋体" w:eastAsia="宋体" w:cs="宋体"/>
          <w:bCs/>
          <w:color w:val="000000"/>
          <w:sz w:val="30"/>
          <w:szCs w:val="30"/>
          <w:lang w:eastAsia="zh-CN"/>
        </w:rPr>
        <w:t>包巧玲</w:t>
      </w:r>
    </w:p>
    <w:p>
      <w:pPr>
        <w:spacing w:line="700" w:lineRule="exact"/>
        <w:ind w:firstLine="859" w:firstLineChars="217"/>
        <w:rPr>
          <w:rFonts w:hint="eastAsia" w:ascii="宋体" w:hAnsi="宋体" w:eastAsia="宋体" w:cs="宋体"/>
          <w:bCs/>
          <w:color w:val="000000"/>
          <w:spacing w:val="38"/>
          <w:sz w:val="30"/>
          <w:szCs w:val="30"/>
          <w:lang w:eastAsia="zh-CN"/>
        </w:rPr>
      </w:pPr>
      <w:r>
        <w:rPr>
          <w:rFonts w:hint="eastAsia" w:ascii="宋体" w:hAnsi="宋体" w:eastAsia="宋体" w:cs="宋体"/>
          <w:bCs/>
          <w:color w:val="000000"/>
          <w:spacing w:val="38"/>
          <w:szCs w:val="32"/>
        </w:rPr>
        <w:t>联系电话</w:t>
      </w:r>
      <w:r>
        <w:rPr>
          <w:rFonts w:hint="eastAsia" w:ascii="宋体" w:hAnsi="宋体" w:eastAsia="宋体" w:cs="宋体"/>
          <w:bCs/>
          <w:color w:val="000000"/>
        </w:rPr>
        <w:t>：</w:t>
      </w:r>
      <w:r>
        <w:rPr>
          <w:rFonts w:hint="eastAsia" w:ascii="宋体" w:hAnsi="宋体" w:eastAsia="宋体" w:cs="宋体"/>
          <w:bCs/>
          <w:color w:val="000000"/>
          <w:sz w:val="30"/>
          <w:szCs w:val="30"/>
          <w:lang w:eastAsia="zh-CN"/>
        </w:rPr>
        <w:t>0576-83321522</w:t>
      </w:r>
    </w:p>
    <w:p>
      <w:pPr>
        <w:spacing w:line="700" w:lineRule="exact"/>
        <w:ind w:firstLine="860" w:firstLineChars="269"/>
        <w:rPr>
          <w:rFonts w:hint="eastAsia" w:ascii="宋体" w:hAnsi="宋体" w:eastAsia="宋体" w:cs="宋体"/>
          <w:bCs/>
          <w:color w:val="000000"/>
        </w:rPr>
      </w:pPr>
    </w:p>
    <w:p>
      <w:pPr>
        <w:spacing w:line="700" w:lineRule="exact"/>
        <w:ind w:firstLine="807" w:firstLineChars="269"/>
        <w:rPr>
          <w:rFonts w:hint="eastAsia" w:ascii="宋体" w:hAnsi="宋体" w:eastAsia="宋体" w:cs="宋体"/>
          <w:bCs/>
          <w:color w:val="000000"/>
          <w:sz w:val="30"/>
          <w:szCs w:val="30"/>
        </w:rPr>
      </w:pPr>
      <w:r>
        <w:rPr>
          <w:rFonts w:hint="eastAsia" w:ascii="宋体" w:hAnsi="宋体" w:eastAsia="宋体" w:cs="宋体"/>
          <w:bCs/>
          <w:color w:val="000000"/>
          <w:sz w:val="30"/>
          <w:szCs w:val="30"/>
          <w:lang w:eastAsia="zh-CN"/>
        </w:rPr>
        <w:t>行业主管部门：</w:t>
      </w:r>
      <w:r>
        <w:rPr>
          <w:rFonts w:hint="eastAsia" w:ascii="宋体" w:hAnsi="宋体" w:eastAsia="宋体" w:cs="宋体"/>
          <w:bCs/>
          <w:color w:val="000000"/>
          <w:sz w:val="30"/>
          <w:szCs w:val="30"/>
          <w:lang w:val="en-US" w:eastAsia="zh-CN"/>
        </w:rPr>
        <w:t>三门县沙柳街道公共资源交易中心</w:t>
      </w:r>
      <w:r>
        <w:rPr>
          <w:rFonts w:hint="eastAsia" w:ascii="宋体" w:hAnsi="宋体" w:eastAsia="宋体" w:cs="宋体"/>
          <w:bCs/>
          <w:color w:val="000000"/>
          <w:sz w:val="30"/>
          <w:szCs w:val="30"/>
        </w:rPr>
        <w:t>（盖章）</w:t>
      </w:r>
    </w:p>
    <w:p>
      <w:pPr>
        <w:spacing w:line="700" w:lineRule="exact"/>
        <w:jc w:val="center"/>
        <w:rPr>
          <w:rFonts w:hint="eastAsia" w:ascii="宋体" w:hAnsi="宋体" w:eastAsia="宋体" w:cs="宋体"/>
          <w:bCs/>
          <w:color w:val="000000"/>
        </w:rPr>
      </w:pPr>
    </w:p>
    <w:p>
      <w:pPr>
        <w:spacing w:line="320" w:lineRule="exact"/>
        <w:jc w:val="center"/>
        <w:rPr>
          <w:rFonts w:hint="eastAsia" w:ascii="仿宋_GB2312" w:hAnsi="宋体"/>
          <w:bCs/>
          <w:color w:val="000000"/>
        </w:rPr>
      </w:pPr>
    </w:p>
    <w:p>
      <w:pPr>
        <w:spacing w:line="320" w:lineRule="exact"/>
        <w:rPr>
          <w:rFonts w:hint="eastAsia" w:ascii="宋体" w:hAnsi="宋体" w:eastAsia="宋体" w:cs="宋体"/>
          <w:bCs/>
          <w:color w:val="000000"/>
        </w:rPr>
      </w:pPr>
      <w:r>
        <w:rPr>
          <w:rFonts w:hint="eastAsia" w:ascii="宋体" w:hAnsi="宋体" w:eastAsia="宋体" w:cs="宋体"/>
          <w:bCs/>
          <w:color w:val="000000"/>
        </w:rPr>
        <w:t xml:space="preserve">                                       </w:t>
      </w:r>
    </w:p>
    <w:p>
      <w:pPr>
        <w:spacing w:line="320" w:lineRule="exact"/>
        <w:jc w:val="center"/>
        <w:rPr>
          <w:rFonts w:hint="eastAsia" w:ascii="宋体" w:hAnsi="宋体" w:eastAsia="宋体" w:cs="宋体"/>
          <w:bCs/>
          <w:color w:val="000000"/>
        </w:rPr>
      </w:pPr>
      <w:r>
        <w:rPr>
          <w:rFonts w:hint="eastAsia" w:ascii="宋体" w:hAnsi="宋体" w:eastAsia="宋体" w:cs="宋体"/>
          <w:bCs/>
          <w:color w:val="000000"/>
        </w:rPr>
        <w:t xml:space="preserve">二 0 一 </w:t>
      </w:r>
      <w:r>
        <w:rPr>
          <w:rFonts w:hint="eastAsia" w:ascii="宋体" w:hAnsi="宋体" w:eastAsia="宋体" w:cs="宋体"/>
          <w:bCs/>
          <w:color w:val="000000"/>
          <w:lang w:eastAsia="zh-CN"/>
        </w:rPr>
        <w:t>九</w:t>
      </w:r>
      <w:r>
        <w:rPr>
          <w:rFonts w:hint="eastAsia" w:ascii="宋体" w:hAnsi="宋体" w:eastAsia="宋体" w:cs="宋体"/>
          <w:bCs/>
          <w:color w:val="000000"/>
        </w:rPr>
        <w:t xml:space="preserve"> 年 </w:t>
      </w:r>
      <w:r>
        <w:rPr>
          <w:rFonts w:hint="eastAsia" w:ascii="宋体" w:hAnsi="宋体" w:eastAsia="宋体" w:cs="宋体"/>
          <w:bCs/>
          <w:color w:val="000000"/>
          <w:lang w:eastAsia="zh-CN"/>
        </w:rPr>
        <w:t>六</w:t>
      </w:r>
      <w:r>
        <w:rPr>
          <w:rFonts w:hint="eastAsia" w:ascii="宋体" w:hAnsi="宋体" w:eastAsia="宋体" w:cs="宋体"/>
          <w:bCs/>
          <w:color w:val="000000"/>
        </w:rPr>
        <w:t xml:space="preserve"> 月</w:t>
      </w:r>
    </w:p>
    <w:p>
      <w:pPr>
        <w:spacing w:line="320" w:lineRule="exact"/>
        <w:jc w:val="center"/>
        <w:rPr>
          <w:rFonts w:hint="eastAsia" w:ascii="宋体" w:hAnsi="宋体" w:eastAsia="宋体"/>
          <w:b/>
          <w:color w:val="000000"/>
          <w:sz w:val="44"/>
        </w:rPr>
      </w:pPr>
      <w:r>
        <w:rPr>
          <w:rFonts w:ascii="宋体" w:hAnsi="宋体" w:eastAsia="宋体"/>
          <w:bCs/>
          <w:color w:val="000000"/>
          <w:sz w:val="44"/>
        </w:rPr>
        <w:br w:type="page"/>
      </w:r>
    </w:p>
    <w:p>
      <w:pPr>
        <w:spacing w:line="700" w:lineRule="exact"/>
        <w:jc w:val="center"/>
        <w:rPr>
          <w:rFonts w:hint="eastAsia" w:ascii="黑体" w:hAnsi="宋体" w:eastAsia="黑体"/>
          <w:b/>
          <w:color w:val="000000"/>
          <w:sz w:val="44"/>
        </w:rPr>
      </w:pPr>
      <w:r>
        <w:rPr>
          <w:rFonts w:hint="eastAsia" w:ascii="黑体" w:hAnsi="宋体" w:eastAsia="黑体"/>
          <w:b/>
          <w:color w:val="000000"/>
          <w:sz w:val="44"/>
        </w:rPr>
        <w:t>目  录</w:t>
      </w:r>
    </w:p>
    <w:p>
      <w:pPr>
        <w:pStyle w:val="14"/>
        <w:tabs>
          <w:tab w:val="right" w:leader="dot" w:pos="9073"/>
          <w:tab w:val="clear" w:pos="9232"/>
        </w:tabs>
      </w:pPr>
      <w:r>
        <w:rPr>
          <w:smallCaps/>
          <w:sz w:val="24"/>
          <w:szCs w:val="24"/>
        </w:rPr>
        <w:fldChar w:fldCharType="begin"/>
      </w:r>
      <w:r>
        <w:rPr>
          <w:smallCaps/>
          <w:sz w:val="24"/>
          <w:szCs w:val="24"/>
        </w:rPr>
        <w:instrText xml:space="preserve"> TOC \o "1-2" \h \z \u </w:instrText>
      </w:r>
      <w:r>
        <w:rPr>
          <w:smallCaps/>
          <w:sz w:val="24"/>
          <w:szCs w:val="24"/>
        </w:rPr>
        <w:fldChar w:fldCharType="separate"/>
      </w:r>
      <w:r>
        <w:rPr>
          <w:smallCaps/>
          <w:szCs w:val="24"/>
        </w:rPr>
        <w:fldChar w:fldCharType="begin"/>
      </w:r>
      <w:r>
        <w:rPr>
          <w:smallCaps/>
          <w:szCs w:val="24"/>
        </w:rPr>
        <w:instrText xml:space="preserve"> HYPERLINK \l _Toc16210 </w:instrText>
      </w:r>
      <w:r>
        <w:rPr>
          <w:smallCaps/>
          <w:szCs w:val="24"/>
        </w:rPr>
        <w:fldChar w:fldCharType="separate"/>
      </w:r>
      <w:r>
        <w:rPr>
          <w:rFonts w:hint="eastAsia"/>
          <w:szCs w:val="22"/>
        </w:rPr>
        <w:t>招标公告</w:t>
      </w:r>
      <w:r>
        <w:tab/>
      </w:r>
      <w:r>
        <w:fldChar w:fldCharType="begin"/>
      </w:r>
      <w:r>
        <w:instrText xml:space="preserve"> PAGEREF _Toc16210 </w:instrText>
      </w:r>
      <w:r>
        <w:fldChar w:fldCharType="separate"/>
      </w:r>
      <w:r>
        <w:t>4</w:t>
      </w:r>
      <w:r>
        <w:fldChar w:fldCharType="end"/>
      </w:r>
      <w:r>
        <w:rPr>
          <w:smallCaps/>
          <w:szCs w:val="24"/>
        </w:rPr>
        <w:fldChar w:fldCharType="end"/>
      </w:r>
    </w:p>
    <w:p>
      <w:pPr>
        <w:pStyle w:val="14"/>
        <w:tabs>
          <w:tab w:val="right" w:leader="dot" w:pos="9073"/>
          <w:tab w:val="clear" w:pos="9232"/>
        </w:tabs>
      </w:pPr>
      <w:r>
        <w:rPr>
          <w:rFonts w:ascii="宋体" w:hAnsi="宋体" w:eastAsia="宋体"/>
          <w:smallCaps/>
          <w:color w:val="000000"/>
          <w:szCs w:val="24"/>
        </w:rPr>
        <w:fldChar w:fldCharType="begin"/>
      </w:r>
      <w:r>
        <w:rPr>
          <w:rFonts w:ascii="宋体" w:hAnsi="宋体" w:eastAsia="宋体"/>
          <w:smallCaps/>
          <w:szCs w:val="24"/>
        </w:rPr>
        <w:instrText xml:space="preserve"> HYPERLINK \l _Toc24967 </w:instrText>
      </w:r>
      <w:r>
        <w:rPr>
          <w:rFonts w:ascii="宋体" w:hAnsi="宋体" w:eastAsia="宋体"/>
          <w:smallCaps/>
          <w:szCs w:val="24"/>
        </w:rPr>
        <w:fldChar w:fldCharType="separate"/>
      </w:r>
      <w:r>
        <w:rPr>
          <w:rFonts w:hint="eastAsia"/>
        </w:rPr>
        <w:t>投标须知前附表</w:t>
      </w:r>
      <w:r>
        <w:tab/>
      </w:r>
      <w:r>
        <w:fldChar w:fldCharType="begin"/>
      </w:r>
      <w:r>
        <w:instrText xml:space="preserve"> PAGEREF _Toc24967 </w:instrText>
      </w:r>
      <w:r>
        <w:fldChar w:fldCharType="separate"/>
      </w:r>
      <w:r>
        <w:t>5</w:t>
      </w:r>
      <w:r>
        <w:fldChar w:fldCharType="end"/>
      </w:r>
      <w:r>
        <w:rPr>
          <w:rFonts w:ascii="宋体" w:hAnsi="宋体" w:eastAsia="宋体"/>
          <w:smallCaps/>
          <w:color w:val="000000"/>
          <w:szCs w:val="24"/>
        </w:rPr>
        <w:fldChar w:fldCharType="end"/>
      </w:r>
    </w:p>
    <w:p>
      <w:pPr>
        <w:pStyle w:val="14"/>
        <w:tabs>
          <w:tab w:val="right" w:leader="dot" w:pos="9073"/>
          <w:tab w:val="clear" w:pos="9232"/>
        </w:tabs>
      </w:pPr>
      <w:r>
        <w:rPr>
          <w:rFonts w:ascii="宋体" w:hAnsi="宋体" w:eastAsia="宋体"/>
          <w:smallCaps/>
          <w:color w:val="000000"/>
          <w:szCs w:val="24"/>
        </w:rPr>
        <w:fldChar w:fldCharType="begin"/>
      </w:r>
      <w:r>
        <w:rPr>
          <w:rFonts w:ascii="宋体" w:hAnsi="宋体" w:eastAsia="宋体"/>
          <w:smallCaps/>
          <w:szCs w:val="24"/>
        </w:rPr>
        <w:instrText xml:space="preserve"> HYPERLINK \l _Toc15705 </w:instrText>
      </w:r>
      <w:r>
        <w:rPr>
          <w:rFonts w:ascii="宋体" w:hAnsi="宋体" w:eastAsia="宋体"/>
          <w:smallCaps/>
          <w:szCs w:val="24"/>
        </w:rPr>
        <w:fldChar w:fldCharType="separate"/>
      </w:r>
      <w:r>
        <w:rPr>
          <w:rFonts w:hint="eastAsia"/>
        </w:rPr>
        <w:t>第一章  投标须知</w:t>
      </w:r>
      <w:r>
        <w:tab/>
      </w:r>
      <w:r>
        <w:fldChar w:fldCharType="begin"/>
      </w:r>
      <w:r>
        <w:instrText xml:space="preserve"> PAGEREF _Toc15705 </w:instrText>
      </w:r>
      <w:r>
        <w:fldChar w:fldCharType="separate"/>
      </w:r>
      <w:r>
        <w:t>7</w:t>
      </w:r>
      <w:r>
        <w:fldChar w:fldCharType="end"/>
      </w:r>
      <w:r>
        <w:rPr>
          <w:rFonts w:ascii="宋体" w:hAnsi="宋体" w:eastAsia="宋体"/>
          <w:smallCaps/>
          <w:color w:val="000000"/>
          <w:szCs w:val="24"/>
        </w:rPr>
        <w:fldChar w:fldCharType="end"/>
      </w:r>
    </w:p>
    <w:p>
      <w:pPr>
        <w:pStyle w:val="16"/>
        <w:tabs>
          <w:tab w:val="right" w:leader="dot" w:pos="9073"/>
          <w:tab w:val="clear" w:pos="1290"/>
          <w:tab w:val="clear" w:pos="9232"/>
        </w:tabs>
      </w:pPr>
      <w:r>
        <w:rPr>
          <w:rFonts w:ascii="宋体" w:hAnsi="宋体" w:eastAsia="宋体"/>
          <w:smallCaps w:val="0"/>
          <w:color w:val="000000"/>
          <w:szCs w:val="24"/>
        </w:rPr>
        <w:fldChar w:fldCharType="begin"/>
      </w:r>
      <w:r>
        <w:rPr>
          <w:rFonts w:ascii="宋体" w:hAnsi="宋体" w:eastAsia="宋体"/>
          <w:smallCaps w:val="0"/>
          <w:szCs w:val="24"/>
        </w:rPr>
        <w:instrText xml:space="preserve"> HYPERLINK \l _Toc18239 </w:instrText>
      </w:r>
      <w:r>
        <w:rPr>
          <w:rFonts w:ascii="宋体" w:hAnsi="宋体" w:eastAsia="宋体"/>
          <w:smallCaps w:val="0"/>
          <w:szCs w:val="24"/>
        </w:rPr>
        <w:fldChar w:fldCharType="separate"/>
      </w:r>
      <w:r>
        <w:rPr>
          <w:rFonts w:hint="eastAsia"/>
        </w:rPr>
        <w:t>第一节 总  则</w:t>
      </w:r>
      <w:r>
        <w:tab/>
      </w:r>
      <w:r>
        <w:fldChar w:fldCharType="begin"/>
      </w:r>
      <w:r>
        <w:instrText xml:space="preserve"> PAGEREF _Toc18239 </w:instrText>
      </w:r>
      <w:r>
        <w:fldChar w:fldCharType="separate"/>
      </w:r>
      <w:r>
        <w:t>7</w:t>
      </w:r>
      <w:r>
        <w:fldChar w:fldCharType="end"/>
      </w:r>
      <w:r>
        <w:rPr>
          <w:rFonts w:ascii="宋体" w:hAnsi="宋体" w:eastAsia="宋体"/>
          <w:smallCaps w:val="0"/>
          <w:color w:val="000000"/>
          <w:szCs w:val="24"/>
        </w:rPr>
        <w:fldChar w:fldCharType="end"/>
      </w:r>
    </w:p>
    <w:p>
      <w:pPr>
        <w:pStyle w:val="16"/>
        <w:tabs>
          <w:tab w:val="right" w:leader="dot" w:pos="9073"/>
          <w:tab w:val="clear" w:pos="1290"/>
          <w:tab w:val="clear" w:pos="9232"/>
        </w:tabs>
      </w:pPr>
      <w:r>
        <w:rPr>
          <w:rFonts w:ascii="宋体" w:hAnsi="宋体" w:eastAsia="宋体"/>
          <w:smallCaps w:val="0"/>
          <w:color w:val="000000"/>
          <w:szCs w:val="24"/>
        </w:rPr>
        <w:fldChar w:fldCharType="begin"/>
      </w:r>
      <w:r>
        <w:rPr>
          <w:rFonts w:ascii="宋体" w:hAnsi="宋体" w:eastAsia="宋体"/>
          <w:smallCaps w:val="0"/>
          <w:szCs w:val="24"/>
        </w:rPr>
        <w:instrText xml:space="preserve"> HYPERLINK \l _Toc25449 </w:instrText>
      </w:r>
      <w:r>
        <w:rPr>
          <w:rFonts w:ascii="宋体" w:hAnsi="宋体" w:eastAsia="宋体"/>
          <w:smallCaps w:val="0"/>
          <w:szCs w:val="24"/>
        </w:rPr>
        <w:fldChar w:fldCharType="separate"/>
      </w:r>
      <w:r>
        <w:rPr>
          <w:rFonts w:hint="eastAsia"/>
        </w:rPr>
        <w:t>第二节 招标文件</w:t>
      </w:r>
      <w:r>
        <w:tab/>
      </w:r>
      <w:r>
        <w:fldChar w:fldCharType="begin"/>
      </w:r>
      <w:r>
        <w:instrText xml:space="preserve"> PAGEREF _Toc25449 </w:instrText>
      </w:r>
      <w:r>
        <w:fldChar w:fldCharType="separate"/>
      </w:r>
      <w:r>
        <w:t>7</w:t>
      </w:r>
      <w:r>
        <w:fldChar w:fldCharType="end"/>
      </w:r>
      <w:r>
        <w:rPr>
          <w:rFonts w:ascii="宋体" w:hAnsi="宋体" w:eastAsia="宋体"/>
          <w:smallCaps w:val="0"/>
          <w:color w:val="000000"/>
          <w:szCs w:val="24"/>
        </w:rPr>
        <w:fldChar w:fldCharType="end"/>
      </w:r>
    </w:p>
    <w:p>
      <w:pPr>
        <w:pStyle w:val="16"/>
        <w:tabs>
          <w:tab w:val="right" w:leader="dot" w:pos="9073"/>
          <w:tab w:val="clear" w:pos="1290"/>
          <w:tab w:val="clear" w:pos="9232"/>
        </w:tabs>
      </w:pPr>
      <w:r>
        <w:rPr>
          <w:rFonts w:ascii="宋体" w:hAnsi="宋体" w:eastAsia="宋体"/>
          <w:smallCaps w:val="0"/>
          <w:color w:val="000000"/>
          <w:szCs w:val="24"/>
        </w:rPr>
        <w:fldChar w:fldCharType="begin"/>
      </w:r>
      <w:r>
        <w:rPr>
          <w:rFonts w:ascii="宋体" w:hAnsi="宋体" w:eastAsia="宋体"/>
          <w:smallCaps w:val="0"/>
          <w:szCs w:val="24"/>
        </w:rPr>
        <w:instrText xml:space="preserve"> HYPERLINK \l _Toc27526 </w:instrText>
      </w:r>
      <w:r>
        <w:rPr>
          <w:rFonts w:ascii="宋体" w:hAnsi="宋体" w:eastAsia="宋体"/>
          <w:smallCaps w:val="0"/>
          <w:szCs w:val="24"/>
        </w:rPr>
        <w:fldChar w:fldCharType="separate"/>
      </w:r>
      <w:r>
        <w:rPr>
          <w:rFonts w:hint="eastAsia"/>
        </w:rPr>
        <w:t>第三节 投标文件的编制</w:t>
      </w:r>
      <w:r>
        <w:tab/>
      </w:r>
      <w:r>
        <w:fldChar w:fldCharType="begin"/>
      </w:r>
      <w:r>
        <w:instrText xml:space="preserve"> PAGEREF _Toc27526 </w:instrText>
      </w:r>
      <w:r>
        <w:fldChar w:fldCharType="separate"/>
      </w:r>
      <w:r>
        <w:t>8</w:t>
      </w:r>
      <w:r>
        <w:fldChar w:fldCharType="end"/>
      </w:r>
      <w:r>
        <w:rPr>
          <w:rFonts w:ascii="宋体" w:hAnsi="宋体" w:eastAsia="宋体"/>
          <w:smallCaps w:val="0"/>
          <w:color w:val="000000"/>
          <w:szCs w:val="24"/>
        </w:rPr>
        <w:fldChar w:fldCharType="end"/>
      </w:r>
    </w:p>
    <w:p>
      <w:pPr>
        <w:pStyle w:val="16"/>
        <w:tabs>
          <w:tab w:val="right" w:leader="dot" w:pos="9073"/>
          <w:tab w:val="clear" w:pos="1290"/>
          <w:tab w:val="clear" w:pos="9232"/>
        </w:tabs>
      </w:pPr>
      <w:r>
        <w:rPr>
          <w:rFonts w:ascii="宋体" w:hAnsi="宋体" w:eastAsia="宋体"/>
          <w:smallCaps w:val="0"/>
          <w:color w:val="000000"/>
          <w:szCs w:val="24"/>
        </w:rPr>
        <w:fldChar w:fldCharType="begin"/>
      </w:r>
      <w:r>
        <w:rPr>
          <w:rFonts w:ascii="宋体" w:hAnsi="宋体" w:eastAsia="宋体"/>
          <w:smallCaps w:val="0"/>
          <w:szCs w:val="24"/>
        </w:rPr>
        <w:instrText xml:space="preserve"> HYPERLINK \l _Toc24276 </w:instrText>
      </w:r>
      <w:r>
        <w:rPr>
          <w:rFonts w:ascii="宋体" w:hAnsi="宋体" w:eastAsia="宋体"/>
          <w:smallCaps w:val="0"/>
          <w:szCs w:val="24"/>
        </w:rPr>
        <w:fldChar w:fldCharType="separate"/>
      </w:r>
      <w:r>
        <w:rPr>
          <w:rFonts w:hint="eastAsia"/>
        </w:rPr>
        <w:t>第四节 投标文件的递交</w:t>
      </w:r>
      <w:r>
        <w:tab/>
      </w:r>
      <w:r>
        <w:fldChar w:fldCharType="begin"/>
      </w:r>
      <w:r>
        <w:instrText xml:space="preserve"> PAGEREF _Toc24276 </w:instrText>
      </w:r>
      <w:r>
        <w:fldChar w:fldCharType="separate"/>
      </w:r>
      <w:r>
        <w:t>9</w:t>
      </w:r>
      <w:r>
        <w:fldChar w:fldCharType="end"/>
      </w:r>
      <w:r>
        <w:rPr>
          <w:rFonts w:ascii="宋体" w:hAnsi="宋体" w:eastAsia="宋体"/>
          <w:smallCaps w:val="0"/>
          <w:color w:val="000000"/>
          <w:szCs w:val="24"/>
        </w:rPr>
        <w:fldChar w:fldCharType="end"/>
      </w:r>
    </w:p>
    <w:p>
      <w:pPr>
        <w:pStyle w:val="16"/>
        <w:tabs>
          <w:tab w:val="right" w:leader="dot" w:pos="9073"/>
          <w:tab w:val="clear" w:pos="1290"/>
          <w:tab w:val="clear" w:pos="9232"/>
        </w:tabs>
      </w:pPr>
      <w:r>
        <w:rPr>
          <w:rFonts w:ascii="宋体" w:hAnsi="宋体" w:eastAsia="宋体"/>
          <w:smallCaps w:val="0"/>
          <w:color w:val="000000"/>
          <w:szCs w:val="24"/>
        </w:rPr>
        <w:fldChar w:fldCharType="begin"/>
      </w:r>
      <w:r>
        <w:rPr>
          <w:rFonts w:ascii="宋体" w:hAnsi="宋体" w:eastAsia="宋体"/>
          <w:smallCaps w:val="0"/>
          <w:szCs w:val="24"/>
        </w:rPr>
        <w:instrText xml:space="preserve"> HYPERLINK \l _Toc15792 </w:instrText>
      </w:r>
      <w:r>
        <w:rPr>
          <w:rFonts w:ascii="宋体" w:hAnsi="宋体" w:eastAsia="宋体"/>
          <w:smallCaps w:val="0"/>
          <w:szCs w:val="24"/>
        </w:rPr>
        <w:fldChar w:fldCharType="separate"/>
      </w:r>
      <w:r>
        <w:rPr>
          <w:rFonts w:hint="eastAsia"/>
        </w:rPr>
        <w:t>第五节 开   标</w:t>
      </w:r>
      <w:r>
        <w:tab/>
      </w:r>
      <w:r>
        <w:fldChar w:fldCharType="begin"/>
      </w:r>
      <w:r>
        <w:instrText xml:space="preserve"> PAGEREF _Toc15792 </w:instrText>
      </w:r>
      <w:r>
        <w:fldChar w:fldCharType="separate"/>
      </w:r>
      <w:r>
        <w:t>10</w:t>
      </w:r>
      <w:r>
        <w:fldChar w:fldCharType="end"/>
      </w:r>
      <w:r>
        <w:rPr>
          <w:rFonts w:ascii="宋体" w:hAnsi="宋体" w:eastAsia="宋体"/>
          <w:smallCaps w:val="0"/>
          <w:color w:val="000000"/>
          <w:szCs w:val="24"/>
        </w:rPr>
        <w:fldChar w:fldCharType="end"/>
      </w:r>
    </w:p>
    <w:p>
      <w:pPr>
        <w:pStyle w:val="16"/>
        <w:tabs>
          <w:tab w:val="right" w:leader="dot" w:pos="9073"/>
          <w:tab w:val="clear" w:pos="1290"/>
          <w:tab w:val="clear" w:pos="9232"/>
        </w:tabs>
      </w:pPr>
      <w:r>
        <w:rPr>
          <w:rFonts w:ascii="宋体" w:hAnsi="宋体" w:eastAsia="宋体"/>
          <w:smallCaps w:val="0"/>
          <w:color w:val="000000"/>
          <w:szCs w:val="24"/>
        </w:rPr>
        <w:fldChar w:fldCharType="begin"/>
      </w:r>
      <w:r>
        <w:rPr>
          <w:rFonts w:ascii="宋体" w:hAnsi="宋体" w:eastAsia="宋体"/>
          <w:smallCaps w:val="0"/>
          <w:szCs w:val="24"/>
        </w:rPr>
        <w:instrText xml:space="preserve"> HYPERLINK \l _Toc9144 </w:instrText>
      </w:r>
      <w:r>
        <w:rPr>
          <w:rFonts w:ascii="宋体" w:hAnsi="宋体" w:eastAsia="宋体"/>
          <w:smallCaps w:val="0"/>
          <w:szCs w:val="24"/>
        </w:rPr>
        <w:fldChar w:fldCharType="separate"/>
      </w:r>
      <w:r>
        <w:rPr>
          <w:rFonts w:hint="eastAsia"/>
        </w:rPr>
        <w:t>第六节 评   标</w:t>
      </w:r>
      <w:r>
        <w:tab/>
      </w:r>
      <w:r>
        <w:fldChar w:fldCharType="begin"/>
      </w:r>
      <w:r>
        <w:instrText xml:space="preserve"> PAGEREF _Toc9144 </w:instrText>
      </w:r>
      <w:r>
        <w:fldChar w:fldCharType="separate"/>
      </w:r>
      <w:r>
        <w:t>10</w:t>
      </w:r>
      <w:r>
        <w:fldChar w:fldCharType="end"/>
      </w:r>
      <w:r>
        <w:rPr>
          <w:rFonts w:ascii="宋体" w:hAnsi="宋体" w:eastAsia="宋体"/>
          <w:smallCaps w:val="0"/>
          <w:color w:val="000000"/>
          <w:szCs w:val="24"/>
        </w:rPr>
        <w:fldChar w:fldCharType="end"/>
      </w:r>
    </w:p>
    <w:p>
      <w:pPr>
        <w:pStyle w:val="16"/>
        <w:tabs>
          <w:tab w:val="right" w:leader="dot" w:pos="9073"/>
          <w:tab w:val="clear" w:pos="1290"/>
          <w:tab w:val="clear" w:pos="9232"/>
        </w:tabs>
      </w:pPr>
      <w:r>
        <w:rPr>
          <w:rFonts w:ascii="宋体" w:hAnsi="宋体" w:eastAsia="宋体"/>
          <w:smallCaps w:val="0"/>
          <w:color w:val="000000"/>
          <w:szCs w:val="24"/>
        </w:rPr>
        <w:fldChar w:fldCharType="begin"/>
      </w:r>
      <w:r>
        <w:rPr>
          <w:rFonts w:ascii="宋体" w:hAnsi="宋体" w:eastAsia="宋体"/>
          <w:smallCaps w:val="0"/>
          <w:szCs w:val="24"/>
        </w:rPr>
        <w:instrText xml:space="preserve"> HYPERLINK \l _Toc8953 </w:instrText>
      </w:r>
      <w:r>
        <w:rPr>
          <w:rFonts w:ascii="宋体" w:hAnsi="宋体" w:eastAsia="宋体"/>
          <w:smallCaps w:val="0"/>
          <w:szCs w:val="24"/>
        </w:rPr>
        <w:fldChar w:fldCharType="separate"/>
      </w:r>
      <w:r>
        <w:rPr>
          <w:rFonts w:hint="eastAsia"/>
        </w:rPr>
        <w:t>第七节 授予合同</w:t>
      </w:r>
      <w:r>
        <w:tab/>
      </w:r>
      <w:r>
        <w:fldChar w:fldCharType="begin"/>
      </w:r>
      <w:r>
        <w:instrText xml:space="preserve"> PAGEREF _Toc8953 </w:instrText>
      </w:r>
      <w:r>
        <w:fldChar w:fldCharType="separate"/>
      </w:r>
      <w:r>
        <w:t>12</w:t>
      </w:r>
      <w:r>
        <w:fldChar w:fldCharType="end"/>
      </w:r>
      <w:r>
        <w:rPr>
          <w:rFonts w:ascii="宋体" w:hAnsi="宋体" w:eastAsia="宋体"/>
          <w:smallCaps w:val="0"/>
          <w:color w:val="000000"/>
          <w:szCs w:val="24"/>
        </w:rPr>
        <w:fldChar w:fldCharType="end"/>
      </w:r>
    </w:p>
    <w:p>
      <w:pPr>
        <w:pStyle w:val="14"/>
        <w:tabs>
          <w:tab w:val="right" w:leader="dot" w:pos="9073"/>
          <w:tab w:val="clear" w:pos="9232"/>
        </w:tabs>
      </w:pPr>
      <w:r>
        <w:rPr>
          <w:rFonts w:ascii="宋体" w:hAnsi="宋体" w:eastAsia="宋体"/>
          <w:smallCaps/>
          <w:color w:val="000000"/>
          <w:szCs w:val="24"/>
        </w:rPr>
        <w:fldChar w:fldCharType="begin"/>
      </w:r>
      <w:r>
        <w:rPr>
          <w:rFonts w:ascii="宋体" w:hAnsi="宋体" w:eastAsia="宋体"/>
          <w:smallCaps/>
          <w:szCs w:val="24"/>
        </w:rPr>
        <w:instrText xml:space="preserve"> HYPERLINK \l _Toc9623 </w:instrText>
      </w:r>
      <w:r>
        <w:rPr>
          <w:rFonts w:ascii="宋体" w:hAnsi="宋体" w:eastAsia="宋体"/>
          <w:smallCaps/>
          <w:szCs w:val="24"/>
        </w:rPr>
        <w:fldChar w:fldCharType="separate"/>
      </w:r>
      <w:r>
        <w:rPr>
          <w:rFonts w:hint="eastAsia"/>
        </w:rPr>
        <w:t>第二章  合同条款</w:t>
      </w:r>
      <w:r>
        <w:tab/>
      </w:r>
      <w:r>
        <w:fldChar w:fldCharType="begin"/>
      </w:r>
      <w:r>
        <w:instrText xml:space="preserve"> PAGEREF _Toc9623 </w:instrText>
      </w:r>
      <w:r>
        <w:fldChar w:fldCharType="separate"/>
      </w:r>
      <w:r>
        <w:t>14</w:t>
      </w:r>
      <w:r>
        <w:fldChar w:fldCharType="end"/>
      </w:r>
      <w:r>
        <w:rPr>
          <w:rFonts w:ascii="宋体" w:hAnsi="宋体" w:eastAsia="宋体"/>
          <w:smallCaps/>
          <w:color w:val="000000"/>
          <w:szCs w:val="24"/>
        </w:rPr>
        <w:fldChar w:fldCharType="end"/>
      </w:r>
    </w:p>
    <w:p>
      <w:pPr>
        <w:pStyle w:val="16"/>
        <w:tabs>
          <w:tab w:val="right" w:leader="dot" w:pos="9073"/>
          <w:tab w:val="clear" w:pos="1290"/>
          <w:tab w:val="clear" w:pos="9232"/>
        </w:tabs>
      </w:pPr>
      <w:r>
        <w:rPr>
          <w:rFonts w:ascii="宋体" w:hAnsi="宋体" w:eastAsia="宋体"/>
          <w:smallCaps w:val="0"/>
          <w:color w:val="000000"/>
          <w:szCs w:val="24"/>
        </w:rPr>
        <w:fldChar w:fldCharType="begin"/>
      </w:r>
      <w:r>
        <w:rPr>
          <w:rFonts w:ascii="宋体" w:hAnsi="宋体" w:eastAsia="宋体"/>
          <w:smallCaps w:val="0"/>
          <w:szCs w:val="24"/>
        </w:rPr>
        <w:instrText xml:space="preserve"> HYPERLINK \l _Toc8010 </w:instrText>
      </w:r>
      <w:r>
        <w:rPr>
          <w:rFonts w:ascii="宋体" w:hAnsi="宋体" w:eastAsia="宋体"/>
          <w:smallCaps w:val="0"/>
          <w:szCs w:val="24"/>
        </w:rPr>
        <w:fldChar w:fldCharType="separate"/>
      </w:r>
      <w:r>
        <w:rPr>
          <w:rFonts w:hint="eastAsia"/>
        </w:rPr>
        <w:t>第二部分　　通用条款(略)</w:t>
      </w:r>
      <w:r>
        <w:tab/>
      </w:r>
      <w:r>
        <w:fldChar w:fldCharType="begin"/>
      </w:r>
      <w:r>
        <w:instrText xml:space="preserve"> PAGEREF _Toc8010 </w:instrText>
      </w:r>
      <w:r>
        <w:fldChar w:fldCharType="separate"/>
      </w:r>
      <w:r>
        <w:t>18</w:t>
      </w:r>
      <w:r>
        <w:fldChar w:fldCharType="end"/>
      </w:r>
      <w:r>
        <w:rPr>
          <w:rFonts w:ascii="宋体" w:hAnsi="宋体" w:eastAsia="宋体"/>
          <w:smallCaps w:val="0"/>
          <w:color w:val="000000"/>
          <w:szCs w:val="24"/>
        </w:rPr>
        <w:fldChar w:fldCharType="end"/>
      </w:r>
    </w:p>
    <w:p>
      <w:pPr>
        <w:pStyle w:val="16"/>
        <w:tabs>
          <w:tab w:val="right" w:leader="dot" w:pos="9073"/>
          <w:tab w:val="clear" w:pos="1290"/>
          <w:tab w:val="clear" w:pos="9232"/>
        </w:tabs>
      </w:pPr>
      <w:r>
        <w:rPr>
          <w:rFonts w:ascii="宋体" w:hAnsi="宋体" w:eastAsia="宋体"/>
          <w:smallCaps w:val="0"/>
          <w:color w:val="000000"/>
          <w:szCs w:val="24"/>
        </w:rPr>
        <w:fldChar w:fldCharType="begin"/>
      </w:r>
      <w:r>
        <w:rPr>
          <w:rFonts w:ascii="宋体" w:hAnsi="宋体" w:eastAsia="宋体"/>
          <w:smallCaps w:val="0"/>
          <w:szCs w:val="24"/>
        </w:rPr>
        <w:instrText xml:space="preserve"> HYPERLINK \l _Toc25978 </w:instrText>
      </w:r>
      <w:r>
        <w:rPr>
          <w:rFonts w:ascii="宋体" w:hAnsi="宋体" w:eastAsia="宋体"/>
          <w:smallCaps w:val="0"/>
          <w:szCs w:val="24"/>
        </w:rPr>
        <w:fldChar w:fldCharType="separate"/>
      </w:r>
      <w:r>
        <w:rPr>
          <w:rFonts w:hint="eastAsia"/>
        </w:rPr>
        <w:t>第三部分　　专用合同条款</w:t>
      </w:r>
      <w:r>
        <w:tab/>
      </w:r>
      <w:r>
        <w:fldChar w:fldCharType="begin"/>
      </w:r>
      <w:r>
        <w:instrText xml:space="preserve"> PAGEREF _Toc25978 </w:instrText>
      </w:r>
      <w:r>
        <w:fldChar w:fldCharType="separate"/>
      </w:r>
      <w:r>
        <w:t>18</w:t>
      </w:r>
      <w:r>
        <w:fldChar w:fldCharType="end"/>
      </w:r>
      <w:r>
        <w:rPr>
          <w:rFonts w:ascii="宋体" w:hAnsi="宋体" w:eastAsia="宋体"/>
          <w:smallCaps w:val="0"/>
          <w:color w:val="000000"/>
          <w:szCs w:val="24"/>
        </w:rPr>
        <w:fldChar w:fldCharType="end"/>
      </w:r>
    </w:p>
    <w:p>
      <w:pPr>
        <w:pStyle w:val="14"/>
        <w:tabs>
          <w:tab w:val="right" w:leader="dot" w:pos="9073"/>
          <w:tab w:val="clear" w:pos="9232"/>
        </w:tabs>
      </w:pPr>
      <w:r>
        <w:rPr>
          <w:rFonts w:ascii="宋体" w:hAnsi="宋体" w:eastAsia="宋体"/>
          <w:smallCaps/>
          <w:color w:val="000000"/>
          <w:szCs w:val="24"/>
        </w:rPr>
        <w:fldChar w:fldCharType="begin"/>
      </w:r>
      <w:r>
        <w:rPr>
          <w:rFonts w:ascii="宋体" w:hAnsi="宋体" w:eastAsia="宋体"/>
          <w:smallCaps/>
          <w:szCs w:val="24"/>
        </w:rPr>
        <w:instrText xml:space="preserve"> HYPERLINK \l _Toc4417 </w:instrText>
      </w:r>
      <w:r>
        <w:rPr>
          <w:rFonts w:ascii="宋体" w:hAnsi="宋体" w:eastAsia="宋体"/>
          <w:smallCaps/>
          <w:szCs w:val="24"/>
        </w:rPr>
        <w:fldChar w:fldCharType="separate"/>
      </w:r>
      <w:r>
        <w:rPr>
          <w:rFonts w:hint="eastAsia"/>
        </w:rPr>
        <w:t>第三章  投标文件格式</w:t>
      </w:r>
      <w:r>
        <w:tab/>
      </w:r>
      <w:r>
        <w:fldChar w:fldCharType="begin"/>
      </w:r>
      <w:r>
        <w:instrText xml:space="preserve"> PAGEREF _Toc4417 </w:instrText>
      </w:r>
      <w:r>
        <w:fldChar w:fldCharType="separate"/>
      </w:r>
      <w:r>
        <w:t>40</w:t>
      </w:r>
      <w:r>
        <w:fldChar w:fldCharType="end"/>
      </w:r>
      <w:r>
        <w:rPr>
          <w:rFonts w:ascii="宋体" w:hAnsi="宋体" w:eastAsia="宋体"/>
          <w:smallCaps/>
          <w:color w:val="000000"/>
          <w:szCs w:val="24"/>
        </w:rPr>
        <w:fldChar w:fldCharType="end"/>
      </w:r>
    </w:p>
    <w:p>
      <w:pPr>
        <w:pStyle w:val="14"/>
        <w:tabs>
          <w:tab w:val="right" w:leader="dot" w:pos="9073"/>
          <w:tab w:val="clear" w:pos="9232"/>
        </w:tabs>
      </w:pPr>
      <w:r>
        <w:rPr>
          <w:rFonts w:ascii="宋体" w:hAnsi="宋体" w:eastAsia="宋体"/>
          <w:smallCaps/>
          <w:color w:val="000000"/>
          <w:szCs w:val="24"/>
        </w:rPr>
        <w:fldChar w:fldCharType="begin"/>
      </w:r>
      <w:r>
        <w:rPr>
          <w:rFonts w:ascii="宋体" w:hAnsi="宋体" w:eastAsia="宋体"/>
          <w:smallCaps/>
          <w:szCs w:val="24"/>
        </w:rPr>
        <w:instrText xml:space="preserve"> HYPERLINK \l _Toc2647 </w:instrText>
      </w:r>
      <w:r>
        <w:rPr>
          <w:rFonts w:ascii="宋体" w:hAnsi="宋体" w:eastAsia="宋体"/>
          <w:smallCaps/>
          <w:szCs w:val="24"/>
        </w:rPr>
        <w:fldChar w:fldCharType="separate"/>
      </w:r>
      <w:r>
        <w:rPr>
          <w:rFonts w:hint="eastAsia"/>
          <w:bCs/>
          <w:szCs w:val="21"/>
        </w:rPr>
        <w:t>附件一：</w:t>
      </w:r>
      <w:r>
        <w:tab/>
      </w:r>
      <w:r>
        <w:fldChar w:fldCharType="begin"/>
      </w:r>
      <w:r>
        <w:instrText xml:space="preserve"> PAGEREF _Toc2647 </w:instrText>
      </w:r>
      <w:r>
        <w:fldChar w:fldCharType="separate"/>
      </w:r>
      <w:r>
        <w:t>41</w:t>
      </w:r>
      <w:r>
        <w:fldChar w:fldCharType="end"/>
      </w:r>
      <w:r>
        <w:rPr>
          <w:rFonts w:ascii="宋体" w:hAnsi="宋体" w:eastAsia="宋体"/>
          <w:smallCaps/>
          <w:color w:val="000000"/>
          <w:szCs w:val="24"/>
        </w:rPr>
        <w:fldChar w:fldCharType="end"/>
      </w:r>
    </w:p>
    <w:p>
      <w:pPr>
        <w:pStyle w:val="14"/>
        <w:tabs>
          <w:tab w:val="right" w:leader="dot" w:pos="9073"/>
          <w:tab w:val="clear" w:pos="9232"/>
        </w:tabs>
      </w:pPr>
      <w:r>
        <w:rPr>
          <w:rFonts w:ascii="宋体" w:hAnsi="宋体" w:eastAsia="宋体"/>
          <w:smallCaps/>
          <w:color w:val="000000"/>
          <w:szCs w:val="24"/>
        </w:rPr>
        <w:fldChar w:fldCharType="begin"/>
      </w:r>
      <w:r>
        <w:rPr>
          <w:rFonts w:ascii="宋体" w:hAnsi="宋体" w:eastAsia="宋体"/>
          <w:smallCaps/>
          <w:szCs w:val="24"/>
        </w:rPr>
        <w:instrText xml:space="preserve"> HYPERLINK \l _Toc901 </w:instrText>
      </w:r>
      <w:r>
        <w:rPr>
          <w:rFonts w:ascii="宋体" w:hAnsi="宋体" w:eastAsia="宋体"/>
          <w:smallCaps/>
          <w:szCs w:val="24"/>
        </w:rPr>
        <w:fldChar w:fldCharType="separate"/>
      </w:r>
      <w:r>
        <w:rPr>
          <w:rFonts w:hint="eastAsia" w:ascii="宋体" w:hAnsi="宋体"/>
          <w:bCs/>
          <w:szCs w:val="21"/>
        </w:rPr>
        <w:t>附件二：</w:t>
      </w:r>
      <w:r>
        <w:tab/>
      </w:r>
      <w:r>
        <w:fldChar w:fldCharType="begin"/>
      </w:r>
      <w:r>
        <w:instrText xml:space="preserve"> PAGEREF _Toc901 </w:instrText>
      </w:r>
      <w:r>
        <w:fldChar w:fldCharType="separate"/>
      </w:r>
      <w:r>
        <w:t>42</w:t>
      </w:r>
      <w:r>
        <w:fldChar w:fldCharType="end"/>
      </w:r>
      <w:r>
        <w:rPr>
          <w:rFonts w:ascii="宋体" w:hAnsi="宋体" w:eastAsia="宋体"/>
          <w:smallCaps/>
          <w:color w:val="000000"/>
          <w:szCs w:val="24"/>
        </w:rPr>
        <w:fldChar w:fldCharType="end"/>
      </w:r>
    </w:p>
    <w:p>
      <w:pPr>
        <w:pStyle w:val="14"/>
        <w:tabs>
          <w:tab w:val="right" w:leader="dot" w:pos="9073"/>
          <w:tab w:val="clear" w:pos="9232"/>
        </w:tabs>
      </w:pPr>
      <w:r>
        <w:rPr>
          <w:rFonts w:ascii="宋体" w:hAnsi="宋体" w:eastAsia="宋体"/>
          <w:smallCaps/>
          <w:color w:val="000000"/>
          <w:szCs w:val="24"/>
        </w:rPr>
        <w:fldChar w:fldCharType="begin"/>
      </w:r>
      <w:r>
        <w:rPr>
          <w:rFonts w:ascii="宋体" w:hAnsi="宋体" w:eastAsia="宋体"/>
          <w:smallCaps/>
          <w:szCs w:val="24"/>
        </w:rPr>
        <w:instrText xml:space="preserve"> HYPERLINK \l _Toc7579 </w:instrText>
      </w:r>
      <w:r>
        <w:rPr>
          <w:rFonts w:ascii="宋体" w:hAnsi="宋体" w:eastAsia="宋体"/>
          <w:smallCaps/>
          <w:szCs w:val="24"/>
        </w:rPr>
        <w:fldChar w:fldCharType="separate"/>
      </w:r>
      <w:r>
        <w:rPr>
          <w:rFonts w:hint="eastAsia"/>
          <w:bCs/>
          <w:szCs w:val="21"/>
        </w:rPr>
        <w:t>附件三：</w:t>
      </w:r>
      <w:r>
        <w:tab/>
      </w:r>
      <w:r>
        <w:fldChar w:fldCharType="begin"/>
      </w:r>
      <w:r>
        <w:instrText xml:space="preserve"> PAGEREF _Toc7579 </w:instrText>
      </w:r>
      <w:r>
        <w:fldChar w:fldCharType="separate"/>
      </w:r>
      <w:r>
        <w:t>43</w:t>
      </w:r>
      <w:r>
        <w:fldChar w:fldCharType="end"/>
      </w:r>
      <w:r>
        <w:rPr>
          <w:rFonts w:ascii="宋体" w:hAnsi="宋体" w:eastAsia="宋体"/>
          <w:smallCaps/>
          <w:color w:val="000000"/>
          <w:szCs w:val="24"/>
        </w:rPr>
        <w:fldChar w:fldCharType="end"/>
      </w:r>
    </w:p>
    <w:p>
      <w:pPr>
        <w:pStyle w:val="14"/>
        <w:tabs>
          <w:tab w:val="right" w:leader="dot" w:pos="9073"/>
          <w:tab w:val="clear" w:pos="9232"/>
        </w:tabs>
      </w:pPr>
      <w:r>
        <w:rPr>
          <w:rFonts w:ascii="宋体" w:hAnsi="宋体" w:eastAsia="宋体"/>
          <w:smallCaps/>
          <w:color w:val="000000"/>
          <w:szCs w:val="24"/>
        </w:rPr>
        <w:fldChar w:fldCharType="begin"/>
      </w:r>
      <w:r>
        <w:rPr>
          <w:rFonts w:ascii="宋体" w:hAnsi="宋体" w:eastAsia="宋体"/>
          <w:smallCaps/>
          <w:szCs w:val="24"/>
        </w:rPr>
        <w:instrText xml:space="preserve"> HYPERLINK \l _Toc26024 </w:instrText>
      </w:r>
      <w:r>
        <w:rPr>
          <w:rFonts w:ascii="宋体" w:hAnsi="宋体" w:eastAsia="宋体"/>
          <w:smallCaps/>
          <w:szCs w:val="24"/>
        </w:rPr>
        <w:fldChar w:fldCharType="separate"/>
      </w:r>
      <w:r>
        <w:rPr>
          <w:rFonts w:hint="eastAsia"/>
          <w:bCs/>
          <w:szCs w:val="21"/>
        </w:rPr>
        <w:t>附件四：</w:t>
      </w:r>
      <w:r>
        <w:tab/>
      </w:r>
      <w:r>
        <w:fldChar w:fldCharType="begin"/>
      </w:r>
      <w:r>
        <w:instrText xml:space="preserve"> PAGEREF _Toc26024 </w:instrText>
      </w:r>
      <w:r>
        <w:fldChar w:fldCharType="separate"/>
      </w:r>
      <w:r>
        <w:t>44</w:t>
      </w:r>
      <w:r>
        <w:fldChar w:fldCharType="end"/>
      </w:r>
      <w:r>
        <w:rPr>
          <w:rFonts w:ascii="宋体" w:hAnsi="宋体" w:eastAsia="宋体"/>
          <w:smallCaps/>
          <w:color w:val="000000"/>
          <w:szCs w:val="24"/>
        </w:rPr>
        <w:fldChar w:fldCharType="end"/>
      </w:r>
    </w:p>
    <w:p>
      <w:pPr>
        <w:pStyle w:val="14"/>
        <w:tabs>
          <w:tab w:val="right" w:leader="dot" w:pos="9073"/>
          <w:tab w:val="clear" w:pos="9232"/>
        </w:tabs>
      </w:pPr>
      <w:r>
        <w:rPr>
          <w:rFonts w:ascii="宋体" w:hAnsi="宋体" w:eastAsia="宋体"/>
          <w:smallCaps/>
          <w:color w:val="000000"/>
          <w:szCs w:val="24"/>
        </w:rPr>
        <w:fldChar w:fldCharType="begin"/>
      </w:r>
      <w:r>
        <w:rPr>
          <w:rFonts w:ascii="宋体" w:hAnsi="宋体" w:eastAsia="宋体"/>
          <w:smallCaps/>
          <w:szCs w:val="24"/>
        </w:rPr>
        <w:instrText xml:space="preserve"> HYPERLINK \l _Toc5377 </w:instrText>
      </w:r>
      <w:r>
        <w:rPr>
          <w:rFonts w:ascii="宋体" w:hAnsi="宋体" w:eastAsia="宋体"/>
          <w:smallCaps/>
          <w:szCs w:val="24"/>
        </w:rPr>
        <w:fldChar w:fldCharType="separate"/>
      </w:r>
      <w:r>
        <w:rPr>
          <w:rFonts w:hint="eastAsia"/>
          <w:bCs/>
          <w:szCs w:val="21"/>
        </w:rPr>
        <w:t>附件五：</w:t>
      </w:r>
      <w:r>
        <w:tab/>
      </w:r>
      <w:r>
        <w:fldChar w:fldCharType="begin"/>
      </w:r>
      <w:r>
        <w:instrText xml:space="preserve"> PAGEREF _Toc5377 </w:instrText>
      </w:r>
      <w:r>
        <w:fldChar w:fldCharType="separate"/>
      </w:r>
      <w:r>
        <w:t>45</w:t>
      </w:r>
      <w:r>
        <w:fldChar w:fldCharType="end"/>
      </w:r>
      <w:r>
        <w:rPr>
          <w:rFonts w:ascii="宋体" w:hAnsi="宋体" w:eastAsia="宋体"/>
          <w:smallCaps/>
          <w:color w:val="000000"/>
          <w:szCs w:val="24"/>
        </w:rPr>
        <w:fldChar w:fldCharType="end"/>
      </w:r>
    </w:p>
    <w:p>
      <w:pPr>
        <w:pStyle w:val="14"/>
        <w:tabs>
          <w:tab w:val="right" w:leader="dot" w:pos="9073"/>
          <w:tab w:val="clear" w:pos="9232"/>
        </w:tabs>
      </w:pPr>
      <w:r>
        <w:rPr>
          <w:rFonts w:ascii="宋体" w:hAnsi="宋体" w:eastAsia="宋体"/>
          <w:smallCaps/>
          <w:color w:val="000000"/>
          <w:szCs w:val="24"/>
        </w:rPr>
        <w:fldChar w:fldCharType="begin"/>
      </w:r>
      <w:r>
        <w:rPr>
          <w:rFonts w:ascii="宋体" w:hAnsi="宋体" w:eastAsia="宋体"/>
          <w:smallCaps/>
          <w:szCs w:val="24"/>
        </w:rPr>
        <w:instrText xml:space="preserve"> HYPERLINK \l _Toc20773 </w:instrText>
      </w:r>
      <w:r>
        <w:rPr>
          <w:rFonts w:ascii="宋体" w:hAnsi="宋体" w:eastAsia="宋体"/>
          <w:smallCaps/>
          <w:szCs w:val="24"/>
        </w:rPr>
        <w:fldChar w:fldCharType="separate"/>
      </w:r>
      <w:r>
        <w:rPr>
          <w:rFonts w:hint="eastAsia"/>
          <w:bCs/>
          <w:szCs w:val="21"/>
        </w:rPr>
        <w:t>附件六：</w:t>
      </w:r>
      <w:r>
        <w:tab/>
      </w:r>
      <w:r>
        <w:fldChar w:fldCharType="begin"/>
      </w:r>
      <w:r>
        <w:instrText xml:space="preserve"> PAGEREF _Toc20773 </w:instrText>
      </w:r>
      <w:r>
        <w:fldChar w:fldCharType="separate"/>
      </w:r>
      <w:r>
        <w:t>46</w:t>
      </w:r>
      <w:r>
        <w:fldChar w:fldCharType="end"/>
      </w:r>
      <w:r>
        <w:rPr>
          <w:rFonts w:ascii="宋体" w:hAnsi="宋体" w:eastAsia="宋体"/>
          <w:smallCaps/>
          <w:color w:val="000000"/>
          <w:szCs w:val="24"/>
        </w:rPr>
        <w:fldChar w:fldCharType="end"/>
      </w:r>
    </w:p>
    <w:p>
      <w:pPr>
        <w:spacing w:line="320" w:lineRule="exact"/>
        <w:ind w:firstLine="2240" w:firstLineChars="700"/>
        <w:rPr>
          <w:rFonts w:hint="eastAsia" w:ascii="宋体" w:hAnsi="宋体" w:eastAsia="宋体"/>
          <w:bCs/>
          <w:smallCaps/>
          <w:color w:val="000000"/>
          <w:sz w:val="21"/>
          <w:szCs w:val="24"/>
        </w:rPr>
        <w:sectPr>
          <w:headerReference r:id="rId3" w:type="default"/>
          <w:footerReference r:id="rId4" w:type="default"/>
          <w:footnotePr>
            <w:numRestart w:val="eachPage"/>
          </w:footnotePr>
          <w:endnotePr>
            <w:numRestart w:val="eachSect"/>
          </w:endnotePr>
          <w:pgSz w:w="11907" w:h="16840"/>
          <w:pgMar w:top="1247" w:right="1417" w:bottom="1247" w:left="1417" w:header="851" w:footer="850" w:gutter="0"/>
          <w:pgNumType w:fmt="decimal"/>
          <w:cols w:space="720" w:num="1"/>
          <w:rtlGutter w:val="0"/>
          <w:docGrid w:linePitch="435" w:charSpace="0"/>
        </w:sectPr>
      </w:pPr>
      <w:r>
        <w:rPr>
          <w:rFonts w:ascii="宋体" w:hAnsi="宋体" w:eastAsia="宋体"/>
          <w:smallCaps/>
          <w:color w:val="000000"/>
          <w:szCs w:val="24"/>
        </w:rPr>
        <w:fldChar w:fldCharType="end"/>
      </w:r>
    </w:p>
    <w:p>
      <w:pPr>
        <w:spacing w:line="480" w:lineRule="exact"/>
        <w:jc w:val="center"/>
        <w:rPr>
          <w:rFonts w:hint="eastAsia" w:ascii="宋体" w:hAnsi="宋体" w:eastAsia="宋体"/>
          <w:b/>
          <w:sz w:val="24"/>
          <w:szCs w:val="24"/>
        </w:rPr>
      </w:pPr>
      <w:r>
        <w:rPr>
          <w:rFonts w:hint="eastAsia" w:ascii="宋体" w:hAnsi="宋体" w:eastAsia="宋体"/>
          <w:b/>
          <w:szCs w:val="32"/>
          <w:lang w:eastAsia="zh-CN"/>
        </w:rPr>
        <w:t>三门县沙柳街道船帮里村农家乐改造装修工程</w:t>
      </w:r>
      <w:r>
        <w:rPr>
          <w:rFonts w:hint="eastAsia" w:ascii="宋体" w:hAnsi="宋体" w:eastAsia="宋体"/>
          <w:b/>
          <w:szCs w:val="32"/>
        </w:rPr>
        <w:t xml:space="preserve"> </w:t>
      </w:r>
    </w:p>
    <w:p>
      <w:pPr>
        <w:adjustRightInd w:val="0"/>
        <w:snapToGrid w:val="0"/>
        <w:spacing w:line="440" w:lineRule="atLeast"/>
        <w:jc w:val="center"/>
        <w:rPr>
          <w:rFonts w:hint="eastAsia" w:ascii="宋体" w:hAnsi="宋体" w:eastAsia="宋体"/>
          <w:b/>
          <w:szCs w:val="32"/>
          <w:lang w:eastAsia="zh-CN"/>
        </w:rPr>
      </w:pPr>
      <w:r>
        <w:rPr>
          <w:rFonts w:hint="eastAsia" w:ascii="宋体" w:hAnsi="宋体" w:eastAsia="宋体"/>
          <w:b/>
          <w:szCs w:val="32"/>
        </w:rPr>
        <w:t>招标公告</w:t>
      </w:r>
    </w:p>
    <w:p>
      <w:pPr>
        <w:widowControl/>
        <w:spacing w:before="120" w:after="120" w:line="500" w:lineRule="exact"/>
        <w:ind w:left="-179" w:leftChars="-56" w:right="-154" w:rightChars="-48"/>
        <w:jc w:val="left"/>
        <w:rPr>
          <w:rFonts w:hint="eastAsia" w:ascii="宋体" w:hAnsi="宋体" w:eastAsia="宋体" w:cs="宋体"/>
          <w:color w:val="000000"/>
          <w:kern w:val="0"/>
          <w:sz w:val="21"/>
          <w:szCs w:val="21"/>
        </w:rPr>
      </w:pPr>
      <w:r>
        <w:rPr>
          <w:rFonts w:hint="eastAsia" w:ascii="黑体" w:hAnsi="宋体" w:eastAsia="黑体" w:cs="宋体"/>
          <w:b/>
          <w:bCs/>
          <w:color w:val="000000"/>
          <w:kern w:val="0"/>
          <w:sz w:val="21"/>
          <w:szCs w:val="21"/>
        </w:rPr>
        <w:t>1、招标条件</w:t>
      </w:r>
    </w:p>
    <w:p>
      <w:pPr>
        <w:widowControl/>
        <w:spacing w:line="240" w:lineRule="atLeast"/>
        <w:ind w:left="-179" w:leftChars="-56" w:right="-154" w:rightChars="-48" w:firstLine="4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本招标项目</w:t>
      </w:r>
      <w:r>
        <w:rPr>
          <w:rFonts w:hint="eastAsia" w:ascii="宋体" w:hAnsi="宋体" w:eastAsia="宋体" w:cs="宋体"/>
          <w:color w:val="000000"/>
          <w:kern w:val="0"/>
          <w:sz w:val="24"/>
          <w:szCs w:val="24"/>
          <w:u w:val="single"/>
          <w:lang w:eastAsia="zh-CN"/>
        </w:rPr>
        <w:t>三门县沙柳街道船帮里村农家乐改造装修工程</w:t>
      </w:r>
      <w:r>
        <w:rPr>
          <w:rFonts w:hint="eastAsia" w:ascii="宋体" w:hAnsi="宋体" w:eastAsia="宋体" w:cs="宋体"/>
          <w:color w:val="000000"/>
          <w:kern w:val="0"/>
          <w:sz w:val="24"/>
          <w:szCs w:val="24"/>
        </w:rPr>
        <w:t>，建设资金来自于</w:t>
      </w:r>
      <w:r>
        <w:rPr>
          <w:rFonts w:hint="eastAsia" w:ascii="宋体" w:hAnsi="宋体" w:eastAsia="宋体" w:cs="宋体"/>
          <w:color w:val="000000" w:themeColor="text1"/>
          <w:kern w:val="0"/>
          <w:sz w:val="24"/>
          <w:szCs w:val="24"/>
          <w:u w:val="single"/>
          <w14:textFill>
            <w14:solidFill>
              <w14:schemeClr w14:val="tx1"/>
            </w14:solidFill>
          </w14:textFill>
        </w:rPr>
        <w:t>自筹</w:t>
      </w:r>
      <w:r>
        <w:rPr>
          <w:rFonts w:hint="eastAsia" w:ascii="宋体" w:hAnsi="宋体" w:eastAsia="宋体" w:cs="宋体"/>
          <w:color w:val="000000"/>
          <w:kern w:val="0"/>
          <w:sz w:val="24"/>
          <w:szCs w:val="24"/>
        </w:rPr>
        <w:t>，招标人为</w:t>
      </w:r>
      <w:r>
        <w:rPr>
          <w:rFonts w:hint="eastAsia" w:ascii="宋体" w:hAnsi="宋体" w:eastAsia="宋体" w:cs="宋体"/>
          <w:color w:val="000000"/>
          <w:kern w:val="0"/>
          <w:sz w:val="24"/>
          <w:szCs w:val="24"/>
          <w:u w:val="single"/>
          <w:lang w:eastAsia="zh-CN"/>
        </w:rPr>
        <w:t>三门县沙柳街道船帮里村股份经济合作社</w:t>
      </w:r>
      <w:r>
        <w:rPr>
          <w:rFonts w:hint="eastAsia" w:ascii="宋体" w:hAnsi="宋体" w:eastAsia="宋体" w:cs="宋体"/>
          <w:color w:val="000000"/>
          <w:kern w:val="0"/>
          <w:sz w:val="24"/>
          <w:szCs w:val="24"/>
        </w:rPr>
        <w:t>，招标代理机构为</w:t>
      </w:r>
      <w:r>
        <w:rPr>
          <w:rFonts w:hint="eastAsia" w:ascii="宋体" w:hAnsi="宋体" w:eastAsia="宋体" w:cs="宋体"/>
          <w:color w:val="000000"/>
          <w:kern w:val="0"/>
          <w:sz w:val="24"/>
          <w:szCs w:val="24"/>
          <w:u w:val="single"/>
          <w:lang w:eastAsia="zh-CN"/>
        </w:rPr>
        <w:t>欧邦工程管理有限公司</w:t>
      </w:r>
      <w:r>
        <w:rPr>
          <w:rFonts w:hint="eastAsia" w:ascii="宋体" w:hAnsi="宋体" w:eastAsia="宋体" w:cs="宋体"/>
          <w:color w:val="000000"/>
          <w:kern w:val="0"/>
          <w:sz w:val="24"/>
          <w:szCs w:val="24"/>
        </w:rPr>
        <w:t>。项目已具备招标条件，现对该项目的施工进行公开招标。</w:t>
      </w:r>
    </w:p>
    <w:p>
      <w:pPr>
        <w:widowControl/>
        <w:numPr>
          <w:ilvl w:val="0"/>
          <w:numId w:val="0"/>
        </w:numPr>
        <w:spacing w:before="120" w:after="120" w:line="500" w:lineRule="atLeast"/>
        <w:ind w:right="-154" w:rightChars="0"/>
        <w:jc w:val="left"/>
        <w:rPr>
          <w:rFonts w:ascii="宋体" w:hAnsi="宋体" w:eastAsia="宋体" w:cs="宋体"/>
          <w:color w:val="000000"/>
          <w:kern w:val="0"/>
          <w:sz w:val="24"/>
          <w:szCs w:val="24"/>
        </w:rPr>
      </w:pPr>
      <w:r>
        <w:rPr>
          <w:rFonts w:hint="eastAsia" w:ascii="黑体" w:hAnsi="宋体" w:eastAsia="黑体" w:cs="宋体"/>
          <w:b/>
          <w:bCs/>
          <w:color w:val="000000"/>
          <w:kern w:val="0"/>
          <w:sz w:val="24"/>
          <w:szCs w:val="24"/>
          <w:lang w:val="en-US" w:eastAsia="zh-CN"/>
        </w:rPr>
        <w:t>2、</w:t>
      </w:r>
      <w:r>
        <w:rPr>
          <w:rFonts w:hint="eastAsia" w:ascii="黑体" w:hAnsi="宋体" w:eastAsia="黑体" w:cs="宋体"/>
          <w:b/>
          <w:bCs/>
          <w:color w:val="000000"/>
          <w:kern w:val="0"/>
          <w:sz w:val="24"/>
          <w:szCs w:val="24"/>
        </w:rPr>
        <w:t>项目概况与招标范围</w:t>
      </w:r>
    </w:p>
    <w:p>
      <w:pPr>
        <w:spacing w:line="360" w:lineRule="exact"/>
        <w:ind w:firstLine="240" w:firstLineChars="100"/>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项目概况：</w:t>
      </w:r>
      <w:r>
        <w:rPr>
          <w:rFonts w:hint="eastAsia" w:ascii="宋体" w:hAnsi="宋体" w:eastAsia="宋体" w:cs="宋体"/>
          <w:color w:val="000000"/>
          <w:kern w:val="0"/>
          <w:sz w:val="24"/>
          <w:szCs w:val="24"/>
          <w:u w:val="single"/>
          <w:lang w:val="zh-CN"/>
        </w:rPr>
        <w:t>该</w:t>
      </w:r>
      <w:r>
        <w:rPr>
          <w:rFonts w:hint="eastAsia" w:ascii="宋体" w:hAnsi="宋体" w:eastAsia="宋体" w:cs="宋体"/>
          <w:color w:val="000000"/>
          <w:kern w:val="0"/>
          <w:sz w:val="24"/>
          <w:szCs w:val="24"/>
          <w:u w:val="single"/>
        </w:rPr>
        <w:t>项目位于三门县沙柳街道船帮里村，内容主要包括施工图纸内的一层大厅、阳光房、两层包厢卫生间装修、水电安装等工程。</w:t>
      </w:r>
    </w:p>
    <w:p>
      <w:pPr>
        <w:spacing w:line="360" w:lineRule="exact"/>
        <w:ind w:firstLine="240" w:firstLineChars="100"/>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招标范围：</w:t>
      </w:r>
      <w:r>
        <w:rPr>
          <w:rFonts w:hint="eastAsia" w:ascii="宋体" w:hAnsi="宋体" w:eastAsia="宋体" w:cs="宋体"/>
          <w:color w:val="000000"/>
          <w:kern w:val="0"/>
          <w:sz w:val="24"/>
          <w:szCs w:val="24"/>
          <w:u w:val="single"/>
        </w:rPr>
        <w:t>招标人提供的施工图纸</w:t>
      </w:r>
      <w:r>
        <w:rPr>
          <w:rFonts w:hint="eastAsia" w:ascii="宋体" w:hAnsi="宋体" w:eastAsia="宋体" w:cs="宋体"/>
          <w:color w:val="000000"/>
          <w:kern w:val="0"/>
          <w:sz w:val="24"/>
          <w:szCs w:val="24"/>
          <w:u w:val="single"/>
          <w:lang w:eastAsia="zh-CN"/>
        </w:rPr>
        <w:t>及预算审核书所包含的内容</w:t>
      </w:r>
      <w:r>
        <w:rPr>
          <w:rFonts w:hint="eastAsia" w:ascii="宋体" w:hAnsi="宋体" w:eastAsia="宋体" w:cs="宋体"/>
          <w:color w:val="000000"/>
          <w:kern w:val="0"/>
          <w:sz w:val="24"/>
          <w:szCs w:val="24"/>
          <w:u w:val="single"/>
        </w:rPr>
        <w:t>。</w:t>
      </w:r>
    </w:p>
    <w:p>
      <w:pPr>
        <w:widowControl/>
        <w:spacing w:line="460" w:lineRule="atLeast"/>
        <w:ind w:left="-179" w:right="-154" w:firstLine="420"/>
        <w:jc w:val="lef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kern w:val="0"/>
          <w:sz w:val="24"/>
          <w:szCs w:val="24"/>
        </w:rPr>
        <w:t>预算造价</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lang w:eastAsia="zh-CN"/>
        </w:rPr>
        <w:t>3</w:t>
      </w:r>
      <w:r>
        <w:rPr>
          <w:rFonts w:hint="eastAsia" w:ascii="宋体" w:hAnsi="宋体" w:eastAsia="宋体" w:cs="宋体"/>
          <w:color w:val="000000" w:themeColor="text1"/>
          <w:kern w:val="0"/>
          <w:sz w:val="24"/>
          <w:szCs w:val="24"/>
          <w:u w:val="single"/>
          <w:lang w:eastAsia="zh-CN"/>
          <w14:textFill>
            <w14:solidFill>
              <w14:schemeClr w14:val="tx1"/>
            </w14:solidFill>
          </w14:textFill>
        </w:rPr>
        <w:t>12331</w:t>
      </w:r>
      <w:r>
        <w:rPr>
          <w:rFonts w:hint="eastAsia" w:ascii="宋体" w:hAnsi="宋体" w:eastAsia="宋体" w:cs="宋体"/>
          <w:color w:val="000000" w:themeColor="text1"/>
          <w:kern w:val="0"/>
          <w:sz w:val="24"/>
          <w:szCs w:val="24"/>
          <w:u w:val="single"/>
          <w14:textFill>
            <w14:solidFill>
              <w14:schemeClr w14:val="tx1"/>
            </w14:solidFill>
          </w14:textFill>
        </w:rPr>
        <w:t>元。</w:t>
      </w:r>
    </w:p>
    <w:p>
      <w:pPr>
        <w:widowControl/>
        <w:spacing w:line="460" w:lineRule="atLeast"/>
        <w:ind w:left="-179" w:right="-154" w:firstLine="42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计划工期：</w:t>
      </w:r>
      <w:r>
        <w:rPr>
          <w:rFonts w:hint="eastAsia" w:ascii="宋体" w:hAnsi="宋体" w:eastAsia="宋体" w:cs="宋体"/>
          <w:color w:val="000000" w:themeColor="text1"/>
          <w:kern w:val="0"/>
          <w:sz w:val="24"/>
          <w:szCs w:val="24"/>
          <w:u w:val="single"/>
          <w14:textFill>
            <w14:solidFill>
              <w14:schemeClr w14:val="tx1"/>
            </w14:solidFill>
          </w14:textFill>
        </w:rPr>
        <w:t>不超过</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45</w:t>
      </w:r>
      <w:r>
        <w:rPr>
          <w:rFonts w:hint="eastAsia" w:ascii="宋体" w:hAnsi="宋体" w:eastAsia="宋体" w:cs="宋体"/>
          <w:color w:val="000000" w:themeColor="text1"/>
          <w:kern w:val="0"/>
          <w:sz w:val="24"/>
          <w:szCs w:val="24"/>
          <w:u w:val="single"/>
          <w14:textFill>
            <w14:solidFill>
              <w14:schemeClr w14:val="tx1"/>
            </w14:solidFill>
          </w14:textFill>
        </w:rPr>
        <w:t>日历天</w:t>
      </w:r>
    </w:p>
    <w:p>
      <w:pPr>
        <w:widowControl/>
        <w:spacing w:before="120" w:after="120" w:line="460" w:lineRule="atLeast"/>
        <w:ind w:left="-179" w:right="-154"/>
        <w:jc w:val="left"/>
        <w:rPr>
          <w:rFonts w:ascii="宋体" w:hAnsi="宋体" w:eastAsia="宋体" w:cs="宋体"/>
          <w:color w:val="000000"/>
          <w:kern w:val="0"/>
          <w:sz w:val="24"/>
          <w:szCs w:val="24"/>
        </w:rPr>
      </w:pPr>
      <w:r>
        <w:rPr>
          <w:rFonts w:hint="eastAsia" w:ascii="黑体" w:hAnsi="宋体" w:eastAsia="黑体" w:cs="宋体"/>
          <w:b/>
          <w:bCs/>
          <w:color w:val="000000"/>
          <w:kern w:val="0"/>
          <w:sz w:val="24"/>
          <w:szCs w:val="24"/>
          <w:lang w:val="en-US" w:eastAsia="zh-CN"/>
        </w:rPr>
        <w:t>3</w:t>
      </w:r>
      <w:r>
        <w:rPr>
          <w:rFonts w:hint="eastAsia" w:ascii="黑体" w:hAnsi="宋体" w:eastAsia="黑体" w:cs="宋体"/>
          <w:b/>
          <w:bCs/>
          <w:color w:val="000000"/>
          <w:kern w:val="0"/>
          <w:sz w:val="24"/>
          <w:szCs w:val="24"/>
        </w:rPr>
        <w:t>、投标人资格要求</w:t>
      </w:r>
    </w:p>
    <w:p>
      <w:pPr>
        <w:widowControl/>
        <w:spacing w:line="460" w:lineRule="atLeast"/>
        <w:ind w:left="-179" w:right="-154" w:firstLine="420"/>
        <w:jc w:val="left"/>
        <w:rPr>
          <w:rFonts w:hint="eastAsia" w:ascii="宋体" w:hAnsi="宋体" w:eastAsia="宋体" w:cs="宋体"/>
          <w:color w:val="000000"/>
          <w:kern w:val="0"/>
          <w:sz w:val="24"/>
          <w:szCs w:val="24"/>
        </w:rPr>
      </w:pPr>
      <w:bookmarkStart w:id="0" w:name="_Toc221949927"/>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.1 </w:t>
      </w:r>
      <w:bookmarkEnd w:id="0"/>
      <w:r>
        <w:rPr>
          <w:rFonts w:hint="eastAsia" w:ascii="宋体" w:hAnsi="宋体" w:eastAsia="宋体" w:cs="宋体"/>
          <w:color w:val="000000"/>
          <w:kern w:val="0"/>
          <w:sz w:val="24"/>
          <w:szCs w:val="24"/>
        </w:rPr>
        <w:t>本次招标要求投标人须具备：</w:t>
      </w:r>
      <w:bookmarkStart w:id="1" w:name="_Toc221949928"/>
      <w:bookmarkEnd w:id="1"/>
    </w:p>
    <w:p>
      <w:pPr>
        <w:widowControl/>
        <w:spacing w:line="460" w:lineRule="atLeast"/>
        <w:ind w:left="-179" w:right="-154" w:firstLine="42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（1）投标人资质：</w:t>
      </w:r>
      <w:r>
        <w:rPr>
          <w:rFonts w:hint="eastAsia" w:ascii="宋体" w:hAnsi="宋体" w:eastAsia="宋体" w:cs="宋体"/>
          <w:color w:val="000000"/>
          <w:kern w:val="0"/>
          <w:sz w:val="24"/>
          <w:szCs w:val="24"/>
          <w:u w:val="single"/>
        </w:rPr>
        <w:t>具备建筑装饰装修专业承包贰级及以上资质。</w:t>
      </w:r>
    </w:p>
    <w:p>
      <w:pPr>
        <w:widowControl/>
        <w:spacing w:line="460" w:lineRule="atLeast"/>
        <w:ind w:left="-179" w:right="-154"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（2）项目负责人：</w:t>
      </w:r>
      <w:r>
        <w:rPr>
          <w:rFonts w:hint="eastAsia" w:ascii="宋体" w:hAnsi="宋体" w:eastAsia="宋体" w:cs="宋体"/>
          <w:color w:val="000000"/>
          <w:kern w:val="0"/>
          <w:sz w:val="24"/>
          <w:szCs w:val="24"/>
          <w:u w:val="single"/>
        </w:rPr>
        <w:t>具有项目负责人安全生产考核B类证书。</w:t>
      </w:r>
    </w:p>
    <w:p>
      <w:pPr>
        <w:widowControl/>
        <w:spacing w:line="460" w:lineRule="atLeast"/>
        <w:ind w:left="-179" w:right="-154"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.2 本次招标不接受联合体投标。</w:t>
      </w:r>
    </w:p>
    <w:p>
      <w:pPr>
        <w:widowControl/>
        <w:adjustRightInd w:val="0"/>
        <w:snapToGrid w:val="0"/>
        <w:spacing w:line="400" w:lineRule="exact"/>
        <w:jc w:val="left"/>
        <w:rPr>
          <w:rFonts w:hint="eastAsia" w:ascii="宋体" w:hAnsi="宋体" w:eastAsia="宋体" w:cs="宋体"/>
          <w:color w:val="000000"/>
          <w:kern w:val="0"/>
          <w:sz w:val="24"/>
          <w:szCs w:val="24"/>
        </w:rPr>
      </w:pPr>
      <w:r>
        <w:rPr>
          <w:rFonts w:hint="eastAsia" w:ascii="宋体" w:hAnsi="宋体" w:eastAsia="宋体"/>
          <w:b/>
          <w:bCs/>
          <w:kern w:val="0"/>
          <w:sz w:val="24"/>
          <w:szCs w:val="24"/>
        </w:rPr>
        <w:t>4、</w:t>
      </w:r>
      <w:r>
        <w:rPr>
          <w:rFonts w:hint="eastAsia" w:ascii="宋体" w:hAnsi="宋体" w:eastAsia="宋体" w:cs="宋体"/>
          <w:b/>
          <w:bCs/>
          <w:kern w:val="0"/>
          <w:sz w:val="24"/>
          <w:szCs w:val="24"/>
        </w:rPr>
        <w:t>报名方式</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 xml:space="preserve"> </w:t>
      </w:r>
    </w:p>
    <w:p>
      <w:pPr>
        <w:widowControl/>
        <w:spacing w:line="480" w:lineRule="exact"/>
        <w:ind w:left="-179" w:right="-154" w:firstLine="4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本项目采用现场报</w:t>
      </w:r>
      <w:r>
        <w:rPr>
          <w:rFonts w:hint="eastAsia" w:ascii="宋体" w:hAnsi="宋体" w:eastAsia="宋体" w:cs="宋体"/>
          <w:color w:val="000000" w:themeColor="text1"/>
          <w:kern w:val="0"/>
          <w:sz w:val="24"/>
          <w:szCs w:val="24"/>
          <w14:textFill>
            <w14:solidFill>
              <w14:schemeClr w14:val="tx1"/>
            </w14:solidFill>
          </w14:textFill>
        </w:rPr>
        <w:t>名，于20</w:t>
      </w:r>
      <w:r>
        <w:rPr>
          <w:rFonts w:hint="eastAsia" w:ascii="宋体" w:hAnsi="宋体" w:eastAsia="宋体" w:cs="宋体"/>
          <w:color w:val="000000" w:themeColor="text1"/>
          <w:kern w:val="0"/>
          <w:sz w:val="24"/>
          <w:szCs w:val="24"/>
          <w:lang w:val="en-US" w:eastAsia="zh-CN"/>
          <w14:textFill>
            <w14:solidFill>
              <w14:schemeClr w14:val="tx1"/>
            </w14:solidFill>
          </w14:textFill>
        </w:rPr>
        <w:t>19</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日8:</w:t>
      </w:r>
      <w:r>
        <w:rPr>
          <w:rFonts w:hint="eastAsia" w:ascii="宋体" w:hAnsi="宋体" w:eastAsia="宋体" w:cs="宋体"/>
          <w:color w:val="000000" w:themeColor="text1"/>
          <w:kern w:val="0"/>
          <w:sz w:val="24"/>
          <w:szCs w:val="24"/>
          <w:lang w:val="en-US" w:eastAsia="zh-CN"/>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至</w:t>
      </w:r>
      <w:r>
        <w:rPr>
          <w:rFonts w:hint="eastAsia" w:ascii="宋体" w:hAnsi="宋体" w:eastAsia="宋体" w:cs="宋体"/>
          <w:color w:val="000000" w:themeColor="text1"/>
          <w:kern w:val="0"/>
          <w:sz w:val="24"/>
          <w:szCs w:val="24"/>
          <w:lang w:val="en-US" w:eastAsia="zh-CN"/>
          <w14:textFill>
            <w14:solidFill>
              <w14:schemeClr w14:val="tx1"/>
            </w14:solidFill>
          </w14:textFill>
        </w:rPr>
        <w:t>17：00</w:t>
      </w:r>
      <w:r>
        <w:rPr>
          <w:rFonts w:hint="eastAsia" w:ascii="宋体" w:hAnsi="宋体" w:eastAsia="宋体" w:cs="宋体"/>
          <w:color w:val="000000" w:themeColor="text1"/>
          <w:kern w:val="0"/>
          <w:sz w:val="24"/>
          <w:szCs w:val="24"/>
          <w14:textFill>
            <w14:solidFill>
              <w14:schemeClr w14:val="tx1"/>
            </w14:solidFill>
          </w14:textFill>
        </w:rPr>
        <w:t>，在三门县海游街道</w:t>
      </w:r>
      <w:r>
        <w:rPr>
          <w:rFonts w:hint="eastAsia" w:ascii="宋体" w:hAnsi="宋体" w:eastAsia="宋体" w:cs="宋体"/>
          <w:color w:val="000000" w:themeColor="text1"/>
          <w:kern w:val="0"/>
          <w:sz w:val="24"/>
          <w:szCs w:val="24"/>
          <w:lang w:eastAsia="zh-CN"/>
          <w14:textFill>
            <w14:solidFill>
              <w14:schemeClr w14:val="tx1"/>
            </w14:solidFill>
          </w14:textFill>
        </w:rPr>
        <w:t>湫水大道</w:t>
      </w:r>
      <w:r>
        <w:rPr>
          <w:rFonts w:hint="eastAsia" w:ascii="宋体" w:hAnsi="宋体" w:eastAsia="宋体" w:cs="宋体"/>
          <w:color w:val="000000" w:themeColor="text1"/>
          <w:kern w:val="0"/>
          <w:sz w:val="24"/>
          <w:szCs w:val="24"/>
          <w:lang w:val="en-US" w:eastAsia="zh-CN"/>
          <w14:textFill>
            <w14:solidFill>
              <w14:schemeClr w14:val="tx1"/>
            </w14:solidFill>
          </w14:textFill>
        </w:rPr>
        <w:t>58号</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t>欧邦工程管理有限公司</w:t>
      </w:r>
      <w:r>
        <w:rPr>
          <w:rFonts w:hint="eastAsia" w:ascii="宋体" w:hAnsi="宋体" w:eastAsia="宋体" w:cs="宋体"/>
          <w:color w:val="000000" w:themeColor="text1"/>
          <w:kern w:val="0"/>
          <w:sz w:val="24"/>
          <w:szCs w:val="24"/>
          <w14:textFill>
            <w14:solidFill>
              <w14:schemeClr w14:val="tx1"/>
            </w14:solidFill>
          </w14:textFill>
        </w:rPr>
        <w:t>三门分公司）进行现场报名及领取招标文件，超过截</w:t>
      </w:r>
      <w:r>
        <w:rPr>
          <w:rFonts w:hint="eastAsia" w:ascii="宋体" w:hAnsi="宋体" w:eastAsia="宋体" w:cs="宋体"/>
          <w:color w:val="000000"/>
          <w:kern w:val="0"/>
          <w:sz w:val="24"/>
          <w:szCs w:val="24"/>
        </w:rPr>
        <w:t>止时间范围内拒不接受。</w:t>
      </w:r>
    </w:p>
    <w:p>
      <w:pPr>
        <w:widowControl/>
        <w:spacing w:line="480" w:lineRule="exact"/>
        <w:ind w:left="-179" w:right="-154" w:firstLine="42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招标文件每套售价300元，售后不退。</w:t>
      </w:r>
    </w:p>
    <w:p>
      <w:pPr>
        <w:widowControl/>
        <w:spacing w:before="120" w:after="120" w:line="460" w:lineRule="atLeast"/>
        <w:ind w:left="-179" w:right="-154"/>
        <w:jc w:val="left"/>
        <w:rPr>
          <w:rFonts w:ascii="宋体" w:hAnsi="宋体" w:eastAsia="宋体" w:cs="宋体"/>
          <w:color w:val="000000"/>
          <w:kern w:val="0"/>
          <w:sz w:val="24"/>
          <w:szCs w:val="24"/>
        </w:rPr>
      </w:pPr>
      <w:r>
        <w:rPr>
          <w:rFonts w:hint="eastAsia" w:ascii="黑体" w:hAnsi="宋体" w:eastAsia="黑体" w:cs="宋体"/>
          <w:b/>
          <w:bCs/>
          <w:color w:val="000000"/>
          <w:kern w:val="0"/>
          <w:sz w:val="24"/>
          <w:szCs w:val="24"/>
          <w:lang w:val="en-US" w:eastAsia="zh-CN"/>
        </w:rPr>
        <w:t>5</w:t>
      </w:r>
      <w:r>
        <w:rPr>
          <w:rFonts w:hint="eastAsia" w:ascii="黑体" w:hAnsi="宋体" w:eastAsia="黑体" w:cs="宋体"/>
          <w:b/>
          <w:bCs/>
          <w:color w:val="000000"/>
          <w:kern w:val="0"/>
          <w:sz w:val="24"/>
          <w:szCs w:val="24"/>
        </w:rPr>
        <w:t>、投标文件的递交</w:t>
      </w:r>
    </w:p>
    <w:p>
      <w:pPr>
        <w:widowControl/>
        <w:spacing w:line="240" w:lineRule="atLeast"/>
        <w:ind w:left="-179" w:leftChars="-56" w:right="-154" w:rightChars="-48" w:firstLine="420"/>
        <w:jc w:val="left"/>
        <w:rPr>
          <w:rFonts w:hint="eastAsia" w:ascii="宋体" w:hAnsi="宋体" w:eastAsia="宋体" w:cs="宋体"/>
          <w:color w:val="000000" w:themeColor="text1"/>
          <w:kern w:val="0"/>
          <w:sz w:val="24"/>
          <w:szCs w:val="24"/>
          <w14:textFill>
            <w14:solidFill>
              <w14:schemeClr w14:val="tx1"/>
            </w14:solidFill>
          </w14:textFill>
        </w:rPr>
      </w:pPr>
      <w:bookmarkStart w:id="2" w:name="_Toc221949935"/>
      <w:r>
        <w:rPr>
          <w:rFonts w:hint="eastAsia" w:ascii="宋体" w:hAnsi="宋体" w:eastAsia="宋体" w:cs="宋体"/>
          <w:color w:val="000000"/>
          <w:kern w:val="0"/>
          <w:sz w:val="24"/>
          <w:szCs w:val="24"/>
        </w:rPr>
        <w:t>5.1</w:t>
      </w:r>
      <w:bookmarkEnd w:id="2"/>
      <w:r>
        <w:rPr>
          <w:rFonts w:hint="eastAsia" w:ascii="宋体" w:hAnsi="宋体" w:eastAsia="宋体" w:cs="宋体"/>
          <w:color w:val="000000"/>
          <w:kern w:val="0"/>
          <w:sz w:val="24"/>
          <w:szCs w:val="24"/>
        </w:rPr>
        <w:t xml:space="preserve"> 投标文件递交的截止时间（投标截止时间，下</w:t>
      </w:r>
      <w:r>
        <w:rPr>
          <w:rFonts w:hint="eastAsia" w:ascii="宋体" w:hAnsi="宋体" w:eastAsia="宋体" w:cs="宋体"/>
          <w:color w:val="000000" w:themeColor="text1"/>
          <w:kern w:val="0"/>
          <w:sz w:val="24"/>
          <w:szCs w:val="24"/>
          <w14:textFill>
            <w14:solidFill>
              <w14:schemeClr w14:val="tx1"/>
            </w14:solidFill>
          </w14:textFill>
        </w:rPr>
        <w:t>同）为20</w:t>
      </w:r>
      <w:r>
        <w:rPr>
          <w:rFonts w:hint="eastAsia" w:ascii="宋体" w:hAnsi="宋体" w:eastAsia="宋体" w:cs="宋体"/>
          <w:color w:val="000000" w:themeColor="text1"/>
          <w:kern w:val="0"/>
          <w:sz w:val="24"/>
          <w:szCs w:val="24"/>
          <w:lang w:val="en-US" w:eastAsia="zh-CN"/>
          <w14:textFill>
            <w14:solidFill>
              <w14:schemeClr w14:val="tx1"/>
            </w14:solidFill>
          </w14:textFill>
        </w:rPr>
        <w:t>19</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日</w:t>
      </w:r>
      <w:r>
        <w:rPr>
          <w:rFonts w:hint="eastAsia" w:ascii="宋体" w:hAnsi="宋体" w:eastAsia="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时 00分，地点为</w:t>
      </w:r>
      <w:bookmarkStart w:id="3" w:name="_Toc221949936"/>
      <w:r>
        <w:rPr>
          <w:rFonts w:hint="eastAsia" w:ascii="宋体" w:hAnsi="宋体" w:eastAsia="宋体" w:cs="宋体"/>
          <w:color w:val="000000" w:themeColor="text1"/>
          <w:kern w:val="0"/>
          <w:sz w:val="24"/>
          <w:szCs w:val="24"/>
          <w:u w:val="single"/>
          <w14:textFill>
            <w14:solidFill>
              <w14:schemeClr w14:val="tx1"/>
            </w14:solidFill>
          </w14:textFill>
        </w:rPr>
        <w:t>三门县人民政府沙柳街道办事处</w:t>
      </w:r>
      <w:r>
        <w:rPr>
          <w:rFonts w:hint="eastAsia" w:ascii="宋体" w:hAnsi="宋体" w:eastAsia="宋体" w:cs="宋体"/>
          <w:color w:val="000000" w:themeColor="text1"/>
          <w:kern w:val="0"/>
          <w:sz w:val="24"/>
          <w:szCs w:val="24"/>
          <w:u w:val="single"/>
          <w:lang w:eastAsia="zh-CN"/>
          <w14:textFill>
            <w14:solidFill>
              <w14:schemeClr w14:val="tx1"/>
            </w14:solidFill>
          </w14:textFill>
        </w:rPr>
        <w:t>二楼开标大厅</w:t>
      </w:r>
      <w:r>
        <w:rPr>
          <w:rFonts w:hint="eastAsia" w:ascii="宋体" w:hAnsi="宋体" w:eastAsia="宋体" w:cs="宋体"/>
          <w:color w:val="000000" w:themeColor="text1"/>
          <w:kern w:val="0"/>
          <w:sz w:val="24"/>
          <w:szCs w:val="24"/>
          <w14:textFill>
            <w14:solidFill>
              <w14:schemeClr w14:val="tx1"/>
            </w14:solidFill>
          </w14:textFill>
        </w:rPr>
        <w:t>。</w:t>
      </w:r>
    </w:p>
    <w:p>
      <w:pPr>
        <w:widowControl/>
        <w:adjustRightInd w:val="0"/>
        <w:snapToGrid w:val="0"/>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5.2 </w:t>
      </w:r>
      <w:bookmarkEnd w:id="3"/>
      <w:r>
        <w:rPr>
          <w:rFonts w:hint="eastAsia" w:ascii="宋体" w:hAnsi="宋体" w:eastAsia="宋体" w:cs="宋体"/>
          <w:color w:val="000000" w:themeColor="text1"/>
          <w:kern w:val="0"/>
          <w:sz w:val="24"/>
          <w:szCs w:val="24"/>
          <w14:textFill>
            <w14:solidFill>
              <w14:schemeClr w14:val="tx1"/>
            </w14:solidFill>
          </w14:textFill>
        </w:rPr>
        <w:t xml:space="preserve"> 逾期送达的或者未送达指定地点的投标文件，招标人不予受理。</w:t>
      </w:r>
    </w:p>
    <w:p>
      <w:pPr>
        <w:widowControl/>
        <w:spacing w:line="500" w:lineRule="atLeast"/>
        <w:ind w:right="-154"/>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rPr>
        <w:t>6、</w:t>
      </w:r>
      <w:r>
        <w:rPr>
          <w:rFonts w:ascii="宋体" w:hAnsi="宋体" w:eastAsia="宋体" w:cs="宋体"/>
          <w:b/>
          <w:bCs/>
          <w:color w:val="000000"/>
          <w:kern w:val="0"/>
          <w:sz w:val="24"/>
          <w:szCs w:val="24"/>
        </w:rPr>
        <w:t> </w:t>
      </w:r>
      <w:r>
        <w:rPr>
          <w:rFonts w:hint="eastAsia" w:ascii="黑体" w:hAnsi="宋体" w:eastAsia="黑体" w:cs="宋体"/>
          <w:b/>
          <w:bCs/>
          <w:color w:val="000000"/>
          <w:kern w:val="0"/>
          <w:sz w:val="24"/>
          <w:szCs w:val="24"/>
        </w:rPr>
        <w:t>踏勘现场和投标预备会</w:t>
      </w:r>
    </w:p>
    <w:p>
      <w:pPr>
        <w:widowControl/>
        <w:spacing w:line="500" w:lineRule="atLeast"/>
        <w:ind w:left="-179" w:right="-154" w:firstLine="42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投标人可自行踏勘现场。招标人不组织投标预备会。</w:t>
      </w:r>
    </w:p>
    <w:p>
      <w:pPr>
        <w:widowControl/>
        <w:snapToGrid w:val="0"/>
        <w:spacing w:line="460" w:lineRule="exact"/>
        <w:jc w:val="left"/>
        <w:rPr>
          <w:rFonts w:hint="eastAsia" w:ascii="宋体" w:hAnsi="宋体" w:eastAsia="宋体" w:cs="宋体"/>
          <w:kern w:val="0"/>
          <w:sz w:val="24"/>
          <w:szCs w:val="24"/>
        </w:rPr>
      </w:pPr>
      <w:r>
        <w:rPr>
          <w:rFonts w:hint="eastAsia" w:ascii="黑体" w:hAnsi="宋体" w:eastAsia="黑体" w:cs="宋体"/>
          <w:b/>
          <w:bCs/>
          <w:color w:val="000000"/>
          <w:kern w:val="0"/>
          <w:sz w:val="24"/>
          <w:szCs w:val="24"/>
          <w:lang w:val="en-US" w:eastAsia="zh-CN"/>
        </w:rPr>
        <w:t>7、</w:t>
      </w:r>
      <w:r>
        <w:rPr>
          <w:rFonts w:hint="eastAsia" w:ascii="黑体" w:hAnsi="宋体" w:eastAsia="黑体" w:cs="宋体"/>
          <w:b/>
          <w:bCs/>
          <w:color w:val="000000"/>
          <w:kern w:val="0"/>
          <w:sz w:val="24"/>
          <w:szCs w:val="24"/>
        </w:rPr>
        <w:t xml:space="preserve"> 报名及获取招标文件携带资料</w:t>
      </w:r>
      <w:r>
        <w:rPr>
          <w:rFonts w:hint="eastAsia" w:ascii="宋体" w:hAnsi="宋体" w:eastAsia="宋体" w:cs="宋体"/>
          <w:kern w:val="0"/>
          <w:sz w:val="24"/>
          <w:szCs w:val="24"/>
        </w:rPr>
        <w:t>：</w:t>
      </w:r>
    </w:p>
    <w:p>
      <w:pPr>
        <w:widowControl/>
        <w:snapToGrid w:val="0"/>
        <w:spacing w:line="4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企业介绍信；2、企业资质证书和营业执照（复印件）；3、企业安全生产许可证（复印件）；4、项目负责人安全生产考核B类证书5、报名经办人身份证原件及复印件。以上要求提供的材料复印件加盖单位公章并装订成册。</w:t>
      </w:r>
    </w:p>
    <w:p>
      <w:pPr>
        <w:widowControl/>
        <w:spacing w:before="120" w:after="120" w:line="500" w:lineRule="atLeast"/>
        <w:ind w:left="-179" w:right="-154"/>
        <w:jc w:val="left"/>
        <w:rPr>
          <w:rFonts w:ascii="宋体" w:hAnsi="宋体" w:eastAsia="宋体" w:cs="宋体"/>
          <w:color w:val="000000"/>
          <w:kern w:val="0"/>
          <w:sz w:val="24"/>
          <w:szCs w:val="24"/>
        </w:rPr>
      </w:pPr>
      <w:bookmarkStart w:id="4" w:name="_Toc144974485"/>
      <w:bookmarkEnd w:id="4"/>
      <w:bookmarkStart w:id="5" w:name="_Toc222032639"/>
      <w:bookmarkEnd w:id="5"/>
      <w:bookmarkStart w:id="6" w:name="_Toc270602176"/>
      <w:bookmarkEnd w:id="6"/>
      <w:bookmarkStart w:id="7" w:name="_Toc222033821"/>
      <w:bookmarkEnd w:id="7"/>
      <w:bookmarkStart w:id="8" w:name="_Toc221949941"/>
      <w:bookmarkEnd w:id="8"/>
      <w:bookmarkStart w:id="9" w:name="_Toc222030972"/>
      <w:bookmarkEnd w:id="9"/>
      <w:bookmarkStart w:id="10" w:name="_Toc168475632"/>
      <w:bookmarkEnd w:id="10"/>
      <w:bookmarkStart w:id="11" w:name="_Toc222029470"/>
      <w:bookmarkEnd w:id="11"/>
      <w:bookmarkStart w:id="12" w:name="_Toc168476035"/>
      <w:bookmarkEnd w:id="12"/>
      <w:bookmarkStart w:id="13" w:name="_Toc229305330"/>
      <w:bookmarkEnd w:id="13"/>
      <w:r>
        <w:rPr>
          <w:rFonts w:hint="eastAsia" w:ascii="宋体" w:hAnsi="宋体" w:eastAsia="宋体" w:cs="宋体"/>
          <w:b/>
          <w:bCs/>
          <w:color w:val="000000"/>
          <w:kern w:val="0"/>
          <w:sz w:val="24"/>
          <w:szCs w:val="24"/>
          <w:lang w:val="en-US" w:eastAsia="zh-CN"/>
        </w:rPr>
        <w:t>8、</w:t>
      </w:r>
      <w:r>
        <w:rPr>
          <w:rFonts w:hint="eastAsia" w:ascii="黑体" w:hAnsi="宋体" w:eastAsia="黑体" w:cs="宋体"/>
          <w:b/>
          <w:bCs/>
          <w:color w:val="000000"/>
          <w:kern w:val="0"/>
          <w:sz w:val="24"/>
          <w:szCs w:val="24"/>
        </w:rPr>
        <w:t>联系方式</w:t>
      </w:r>
    </w:p>
    <w:p>
      <w:pPr>
        <w:widowControl/>
        <w:spacing w:line="500" w:lineRule="atLeast"/>
        <w:ind w:left="-179" w:leftChars="-56" w:right="-154" w:firstLine="360" w:firstLineChars="15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招 标 人：三门县沙柳街道船帮里村股份经济合作社</w:t>
      </w:r>
    </w:p>
    <w:p>
      <w:pPr>
        <w:widowControl/>
        <w:spacing w:line="500" w:lineRule="atLeast"/>
        <w:ind w:left="-179" w:leftChars="-56" w:right="-154" w:firstLine="360" w:firstLineChars="15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联 系 人：</w:t>
      </w:r>
      <w:r>
        <w:rPr>
          <w:rFonts w:hint="eastAsia" w:ascii="宋体" w:hAnsi="宋体" w:eastAsia="宋体" w:cs="宋体"/>
          <w:color w:val="000000"/>
          <w:kern w:val="0"/>
          <w:sz w:val="24"/>
          <w:szCs w:val="24"/>
          <w:lang w:eastAsia="zh-CN"/>
        </w:rPr>
        <w:t>周德官</w:t>
      </w:r>
      <w:r>
        <w:rPr>
          <w:rFonts w:hint="eastAsia" w:ascii="宋体" w:hAnsi="宋体" w:eastAsia="宋体" w:cs="宋体"/>
          <w:color w:val="000000"/>
          <w:kern w:val="0"/>
          <w:sz w:val="24"/>
          <w:szCs w:val="24"/>
          <w:lang w:val="en-US" w:eastAsia="zh-CN"/>
        </w:rPr>
        <w:t xml:space="preserve"> </w:t>
      </w:r>
    </w:p>
    <w:p>
      <w:pPr>
        <w:widowControl/>
        <w:spacing w:line="500" w:lineRule="atLeast"/>
        <w:ind w:left="-179" w:leftChars="-56" w:right="-154" w:firstLine="360" w:firstLineChars="15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电  话：</w:t>
      </w:r>
      <w:r>
        <w:rPr>
          <w:rFonts w:hint="eastAsia" w:ascii="宋体" w:hAnsi="宋体" w:eastAsia="宋体" w:cs="宋体"/>
          <w:color w:val="000000"/>
          <w:kern w:val="0"/>
          <w:sz w:val="24"/>
          <w:szCs w:val="24"/>
          <w:lang w:val="en-US" w:eastAsia="zh-CN"/>
        </w:rPr>
        <w:t>13968518732</w:t>
      </w:r>
    </w:p>
    <w:p>
      <w:pPr>
        <w:widowControl/>
        <w:spacing w:line="500" w:lineRule="atLeast"/>
        <w:ind w:left="-179" w:right="-154" w:firstLine="42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p>
      <w:pPr>
        <w:widowControl/>
        <w:spacing w:line="500" w:lineRule="atLeast"/>
        <w:ind w:left="-179" w:right="-154" w:firstLine="42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招标代理机构：</w:t>
      </w:r>
      <w:r>
        <w:rPr>
          <w:rFonts w:hint="eastAsia" w:ascii="宋体" w:hAnsi="宋体" w:eastAsia="宋体" w:cs="宋体"/>
          <w:color w:val="000000"/>
          <w:kern w:val="0"/>
          <w:sz w:val="24"/>
          <w:szCs w:val="24"/>
          <w:lang w:eastAsia="zh-CN"/>
        </w:rPr>
        <w:t>欧邦工程管理有限公司</w:t>
      </w:r>
    </w:p>
    <w:p>
      <w:pPr>
        <w:widowControl/>
        <w:spacing w:line="500" w:lineRule="atLeast"/>
        <w:ind w:left="-179" w:right="-154" w:firstLine="42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联 系 人：</w:t>
      </w:r>
      <w:r>
        <w:rPr>
          <w:rFonts w:hint="eastAsia" w:ascii="宋体" w:hAnsi="宋体" w:eastAsia="宋体" w:cs="宋体"/>
          <w:color w:val="000000"/>
          <w:kern w:val="0"/>
          <w:sz w:val="24"/>
          <w:szCs w:val="24"/>
          <w:lang w:eastAsia="zh-CN"/>
        </w:rPr>
        <w:t>包巧玲</w:t>
      </w:r>
    </w:p>
    <w:p>
      <w:pPr>
        <w:widowControl/>
        <w:spacing w:line="500" w:lineRule="atLeast"/>
        <w:ind w:left="-179" w:right="-154" w:firstLine="42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电  话：</w:t>
      </w:r>
      <w:r>
        <w:rPr>
          <w:rFonts w:hint="eastAsia" w:ascii="宋体" w:hAnsi="宋体" w:eastAsia="宋体" w:cs="宋体"/>
          <w:color w:val="000000"/>
          <w:kern w:val="0"/>
          <w:sz w:val="24"/>
          <w:szCs w:val="24"/>
          <w:lang w:eastAsia="zh-CN"/>
        </w:rPr>
        <w:t>0576-83321522</w:t>
      </w:r>
    </w:p>
    <w:p>
      <w:pPr>
        <w:widowControl/>
        <w:spacing w:line="50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spacing w:line="500" w:lineRule="exact"/>
        <w:jc w:val="right"/>
        <w:rPr>
          <w:rFonts w:hint="eastAsia" w:ascii="宋体" w:hAnsi="宋体" w:eastAsia="宋体"/>
          <w:sz w:val="24"/>
        </w:rPr>
      </w:pPr>
    </w:p>
    <w:p>
      <w:pPr>
        <w:spacing w:line="500" w:lineRule="exact"/>
        <w:jc w:val="right"/>
        <w:rPr>
          <w:rFonts w:hint="eastAsia" w:ascii="宋体" w:hAnsi="宋体" w:eastAsia="宋体" w:cs="宋体"/>
          <w:kern w:val="0"/>
          <w:sz w:val="24"/>
          <w:szCs w:val="21"/>
          <w:lang w:eastAsia="zh-CN"/>
        </w:rPr>
      </w:pPr>
      <w:r>
        <w:rPr>
          <w:rFonts w:hint="eastAsia" w:ascii="宋体" w:hAnsi="宋体" w:eastAsia="宋体" w:cs="宋体"/>
          <w:color w:val="000000"/>
          <w:kern w:val="0"/>
          <w:sz w:val="24"/>
          <w:szCs w:val="24"/>
        </w:rPr>
        <w:t>三门县沙柳街道船帮里村股份经济合作社</w:t>
      </w:r>
    </w:p>
    <w:p>
      <w:pPr>
        <w:spacing w:line="500" w:lineRule="exact"/>
        <w:jc w:val="right"/>
        <w:rPr>
          <w:rFonts w:hint="eastAsia" w:ascii="宋体" w:hAnsi="宋体" w:eastAsia="宋体"/>
          <w:sz w:val="28"/>
          <w:szCs w:val="28"/>
          <w:lang w:eastAsia="zh-CN"/>
        </w:rPr>
      </w:pPr>
      <w:r>
        <w:rPr>
          <w:rFonts w:hint="eastAsia" w:ascii="宋体" w:hAnsi="宋体" w:eastAsia="宋体"/>
          <w:sz w:val="24"/>
        </w:rPr>
        <w:t xml:space="preserve"> </w:t>
      </w:r>
      <w:r>
        <w:rPr>
          <w:rFonts w:hint="eastAsia" w:ascii="宋体" w:hAnsi="宋体" w:eastAsia="宋体"/>
          <w:sz w:val="24"/>
          <w:lang w:eastAsia="zh-CN"/>
        </w:rPr>
        <w:t>欧邦工程管理有限公司</w:t>
      </w:r>
    </w:p>
    <w:p>
      <w:pPr>
        <w:wordWrap w:val="0"/>
        <w:adjustRightInd w:val="0"/>
        <w:snapToGrid w:val="0"/>
        <w:spacing w:line="500" w:lineRule="exact"/>
        <w:ind w:right="-193"/>
        <w:jc w:val="righ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sz w:val="24"/>
        </w:rPr>
        <w:t>三门县沙柳街</w:t>
      </w:r>
      <w:r>
        <w:rPr>
          <w:rFonts w:hint="eastAsia" w:ascii="宋体" w:hAnsi="宋体" w:eastAsia="宋体"/>
          <w:color w:val="000000" w:themeColor="text1"/>
          <w:sz w:val="24"/>
          <w14:textFill>
            <w14:solidFill>
              <w14:schemeClr w14:val="tx1"/>
            </w14:solidFill>
          </w14:textFill>
        </w:rPr>
        <w:t>道公共资源交易中心</w:t>
      </w:r>
    </w:p>
    <w:p>
      <w:pPr>
        <w:wordWrap w:val="0"/>
        <w:adjustRightInd w:val="0"/>
        <w:snapToGrid w:val="0"/>
        <w:spacing w:line="480" w:lineRule="auto"/>
        <w:ind w:right="360"/>
        <w:jc w:val="right"/>
        <w:rPr>
          <w:rFonts w:hint="eastAsia" w:ascii="宋体" w:hAnsi="宋体" w:eastAsia="宋体"/>
          <w:color w:val="000000" w:themeColor="text1"/>
          <w:sz w:val="24"/>
          <w14:textFill>
            <w14:solidFill>
              <w14:schemeClr w14:val="tx1"/>
            </w14:solidFill>
          </w14:textFill>
        </w:rPr>
      </w:pPr>
    </w:p>
    <w:p>
      <w:pPr>
        <w:wordWrap w:val="0"/>
        <w:jc w:val="right"/>
        <w:rPr>
          <w:rFonts w:hint="eastAsia"/>
          <w:color w:val="000000" w:themeColor="text1"/>
          <w:szCs w:val="2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201</w:t>
      </w:r>
      <w:r>
        <w:rPr>
          <w:rFonts w:hint="eastAsia" w:ascii="宋体" w:hAnsi="宋体" w:eastAsia="宋体"/>
          <w:color w:val="000000" w:themeColor="text1"/>
          <w:sz w:val="24"/>
          <w:lang w:val="en-US" w:eastAsia="zh-CN"/>
          <w14:textFill>
            <w14:solidFill>
              <w14:schemeClr w14:val="tx1"/>
            </w14:solidFill>
          </w14:textFill>
        </w:rPr>
        <w:t>9</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lang w:val="en-US" w:eastAsia="zh-CN"/>
          <w14:textFill>
            <w14:solidFill>
              <w14:schemeClr w14:val="tx1"/>
            </w14:solidFill>
          </w14:textFill>
        </w:rPr>
        <w:t>6</w:t>
      </w:r>
      <w:r>
        <w:rPr>
          <w:rFonts w:hint="eastAsia"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lang w:val="en-US" w:eastAsia="zh-CN"/>
          <w14:textFill>
            <w14:solidFill>
              <w14:schemeClr w14:val="tx1"/>
            </w14:solidFill>
          </w14:textFill>
        </w:rPr>
        <w:t>28</w:t>
      </w:r>
      <w:r>
        <w:rPr>
          <w:rFonts w:hint="eastAsia" w:ascii="宋体" w:hAnsi="宋体" w:eastAsia="宋体"/>
          <w:color w:val="000000" w:themeColor="text1"/>
          <w:sz w:val="24"/>
          <w14:textFill>
            <w14:solidFill>
              <w14:schemeClr w14:val="tx1"/>
            </w14:solidFill>
          </w14:textFill>
        </w:rPr>
        <w:t>日</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right"/>
        <w:textAlignment w:val="auto"/>
        <w:outlineLvl w:val="9"/>
        <w:rPr>
          <w:rFonts w:hint="eastAsia" w:ascii="宋体" w:hAnsi="宋体" w:eastAsia="宋体"/>
          <w:color w:val="FF0000"/>
          <w:sz w:val="24"/>
          <w:szCs w:val="24"/>
        </w:rPr>
      </w:pPr>
    </w:p>
    <w:p>
      <w:pPr>
        <w:pStyle w:val="2"/>
        <w:spacing w:line="320" w:lineRule="exact"/>
        <w:rPr>
          <w:rFonts w:hint="eastAsia"/>
        </w:rPr>
      </w:pPr>
      <w:bookmarkStart w:id="14" w:name="_Toc24967"/>
    </w:p>
    <w:p>
      <w:pPr>
        <w:pStyle w:val="2"/>
        <w:spacing w:line="320" w:lineRule="exac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line="320" w:lineRule="exact"/>
        <w:rPr>
          <w:rFonts w:hint="eastAsia"/>
        </w:rPr>
      </w:pPr>
    </w:p>
    <w:p>
      <w:pPr>
        <w:pStyle w:val="2"/>
        <w:spacing w:line="320" w:lineRule="exact"/>
        <w:rPr>
          <w:rFonts w:hint="eastAsia"/>
        </w:rPr>
      </w:pPr>
      <w:r>
        <w:rPr>
          <w:rFonts w:hint="eastAsia"/>
        </w:rPr>
        <w:t>投标须知前附表</w:t>
      </w:r>
      <w:bookmarkEnd w:id="14"/>
    </w:p>
    <w:tbl>
      <w:tblPr>
        <w:tblStyle w:val="1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序号</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内  容</w:t>
            </w:r>
          </w:p>
        </w:tc>
        <w:tc>
          <w:tcPr>
            <w:tcW w:w="6493"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trPr>
        <w:tc>
          <w:tcPr>
            <w:tcW w:w="68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w:t>
            </w:r>
          </w:p>
        </w:tc>
        <w:tc>
          <w:tcPr>
            <w:tcW w:w="172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工程名称</w:t>
            </w:r>
          </w:p>
        </w:tc>
        <w:tc>
          <w:tcPr>
            <w:tcW w:w="6493" w:type="dxa"/>
            <w:tcBorders>
              <w:bottom w:val="single" w:color="auto" w:sz="4" w:space="0"/>
            </w:tcBorders>
            <w:noWrap w:val="0"/>
            <w:vAlign w:val="center"/>
          </w:tcPr>
          <w:p>
            <w:pPr>
              <w:adjustRightInd w:val="0"/>
              <w:snapToGrid w:val="0"/>
              <w:spacing w:line="320" w:lineRule="exact"/>
              <w:rPr>
                <w:rFonts w:hint="eastAsia" w:ascii="宋体" w:hAnsi="宋体" w:eastAsia="宋体"/>
                <w:color w:val="000000"/>
                <w:sz w:val="21"/>
                <w:lang w:eastAsia="zh-CN"/>
              </w:rPr>
            </w:pPr>
            <w:r>
              <w:rPr>
                <w:rFonts w:hint="eastAsia" w:ascii="宋体" w:hAnsi="宋体" w:eastAsia="宋体"/>
                <w:color w:val="000000"/>
                <w:sz w:val="21"/>
                <w:lang w:eastAsia="zh-CN"/>
              </w:rPr>
              <w:t>三门县沙柳街道船帮里村农家乐改造装修工程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2</w:t>
            </w:r>
          </w:p>
        </w:tc>
        <w:tc>
          <w:tcPr>
            <w:tcW w:w="172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建设地点</w:t>
            </w:r>
          </w:p>
        </w:tc>
        <w:tc>
          <w:tcPr>
            <w:tcW w:w="6493" w:type="dxa"/>
            <w:tcBorders>
              <w:bottom w:val="single" w:color="auto" w:sz="4" w:space="0"/>
            </w:tcBorders>
            <w:noWrap w:val="0"/>
            <w:vAlign w:val="center"/>
          </w:tcPr>
          <w:p>
            <w:pPr>
              <w:adjustRightInd w:val="0"/>
              <w:snapToGrid w:val="0"/>
              <w:spacing w:line="320" w:lineRule="exact"/>
              <w:rPr>
                <w:rFonts w:hint="eastAsia" w:ascii="宋体" w:hAnsi="宋体" w:eastAsia="宋体"/>
                <w:color w:val="000000"/>
                <w:sz w:val="21"/>
                <w:lang w:eastAsia="zh-CN"/>
              </w:rPr>
            </w:pPr>
            <w:r>
              <w:rPr>
                <w:rFonts w:hint="eastAsia" w:ascii="宋体" w:hAnsi="宋体" w:eastAsia="宋体"/>
                <w:color w:val="000000"/>
                <w:sz w:val="21"/>
                <w:lang w:eastAsia="zh-CN"/>
              </w:rPr>
              <w:t>三门县沙柳街道船帮里村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3</w:t>
            </w:r>
          </w:p>
        </w:tc>
        <w:tc>
          <w:tcPr>
            <w:tcW w:w="172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建设规模</w:t>
            </w:r>
          </w:p>
        </w:tc>
        <w:tc>
          <w:tcPr>
            <w:tcW w:w="6493" w:type="dxa"/>
            <w:tcBorders>
              <w:bottom w:val="single" w:color="auto" w:sz="4" w:space="0"/>
            </w:tcBorders>
            <w:noWrap w:val="0"/>
            <w:vAlign w:val="center"/>
          </w:tcPr>
          <w:p>
            <w:pPr>
              <w:adjustRightInd w:val="0"/>
              <w:snapToGrid w:val="0"/>
              <w:spacing w:line="320" w:lineRule="exact"/>
              <w:rPr>
                <w:rFonts w:hint="eastAsia" w:ascii="宋体" w:hAnsi="宋体" w:eastAsia="宋体"/>
                <w:color w:val="000000"/>
                <w:sz w:val="21"/>
              </w:rPr>
            </w:pPr>
            <w:r>
              <w:rPr>
                <w:rFonts w:hint="eastAsia" w:ascii="宋体" w:hAnsi="宋体" w:eastAsia="宋体"/>
                <w:color w:val="000000"/>
                <w:sz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68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4</w:t>
            </w:r>
          </w:p>
        </w:tc>
        <w:tc>
          <w:tcPr>
            <w:tcW w:w="172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预算造价</w:t>
            </w:r>
          </w:p>
        </w:tc>
        <w:tc>
          <w:tcPr>
            <w:tcW w:w="6493" w:type="dxa"/>
            <w:tcBorders>
              <w:bottom w:val="single" w:color="auto" w:sz="4" w:space="0"/>
            </w:tcBorders>
            <w:noWrap w:val="0"/>
            <w:vAlign w:val="center"/>
          </w:tcPr>
          <w:p>
            <w:pPr>
              <w:spacing w:line="320" w:lineRule="exact"/>
              <w:rPr>
                <w:rFonts w:hint="eastAsia" w:ascii="宋体" w:hAnsi="宋体" w:eastAsia="宋体"/>
                <w:color w:val="000000"/>
                <w:sz w:val="21"/>
              </w:rPr>
            </w:pPr>
            <w:r>
              <w:rPr>
                <w:rFonts w:hint="eastAsia" w:ascii="宋体" w:hAnsi="宋体" w:eastAsia="宋体"/>
                <w:color w:val="000000"/>
                <w:sz w:val="21"/>
              </w:rPr>
              <w:t>预算</w:t>
            </w:r>
            <w:r>
              <w:rPr>
                <w:rFonts w:hint="eastAsia" w:ascii="宋体" w:hAnsi="宋体" w:eastAsia="宋体"/>
                <w:color w:val="000000"/>
                <w:sz w:val="21"/>
                <w:lang w:eastAsia="zh-CN"/>
              </w:rPr>
              <w:t>审核</w:t>
            </w:r>
            <w:r>
              <w:rPr>
                <w:rFonts w:hint="eastAsia" w:ascii="宋体" w:hAnsi="宋体" w:eastAsia="宋体"/>
                <w:color w:val="000000"/>
                <w:sz w:val="21"/>
              </w:rPr>
              <w:t>价</w:t>
            </w:r>
            <w:r>
              <w:rPr>
                <w:rFonts w:hint="eastAsia" w:ascii="宋体" w:hAnsi="宋体" w:eastAsia="宋体"/>
                <w:color w:val="000000"/>
                <w:sz w:val="21"/>
                <w:szCs w:val="22"/>
                <w:lang w:eastAsia="zh-CN"/>
              </w:rPr>
              <w:t>：</w:t>
            </w:r>
            <w:r>
              <w:rPr>
                <w:rFonts w:hint="eastAsia" w:ascii="宋体" w:hAnsi="宋体" w:eastAsia="宋体"/>
                <w:b/>
                <w:bCs/>
                <w:color w:val="auto"/>
                <w:sz w:val="21"/>
                <w:u w:val="single"/>
                <w:lang w:val="en-US" w:eastAsia="zh-CN"/>
              </w:rPr>
              <w:t>312331</w:t>
            </w:r>
            <w:r>
              <w:rPr>
                <w:rFonts w:hint="eastAsia" w:ascii="宋体" w:hAnsi="宋体" w:eastAsia="宋体"/>
                <w:color w:val="auto"/>
                <w:sz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5</w:t>
            </w:r>
          </w:p>
        </w:tc>
        <w:tc>
          <w:tcPr>
            <w:tcW w:w="172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承包方式</w:t>
            </w:r>
          </w:p>
        </w:tc>
        <w:tc>
          <w:tcPr>
            <w:tcW w:w="6493" w:type="dxa"/>
            <w:tcBorders>
              <w:bottom w:val="single" w:color="auto" w:sz="4" w:space="0"/>
            </w:tcBorders>
            <w:noWrap w:val="0"/>
            <w:vAlign w:val="center"/>
          </w:tcPr>
          <w:p>
            <w:pPr>
              <w:adjustRightInd w:val="0"/>
              <w:snapToGrid w:val="0"/>
              <w:spacing w:line="320" w:lineRule="exact"/>
              <w:rPr>
                <w:rFonts w:hint="eastAsia" w:ascii="宋体" w:hAnsi="宋体" w:eastAsia="宋体"/>
                <w:color w:val="000000"/>
                <w:sz w:val="21"/>
              </w:rPr>
            </w:pPr>
            <w:r>
              <w:rPr>
                <w:rFonts w:hint="eastAsia" w:ascii="宋体" w:hAnsi="宋体" w:eastAsia="宋体"/>
                <w:color w:val="000000"/>
                <w:sz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6</w:t>
            </w:r>
          </w:p>
        </w:tc>
        <w:tc>
          <w:tcPr>
            <w:tcW w:w="172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质量标准</w:t>
            </w:r>
          </w:p>
        </w:tc>
        <w:tc>
          <w:tcPr>
            <w:tcW w:w="6493" w:type="dxa"/>
            <w:tcBorders>
              <w:bottom w:val="single" w:color="auto" w:sz="4" w:space="0"/>
            </w:tcBorders>
            <w:noWrap w:val="0"/>
            <w:vAlign w:val="center"/>
          </w:tcPr>
          <w:p>
            <w:pPr>
              <w:adjustRightInd w:val="0"/>
              <w:snapToGrid w:val="0"/>
              <w:spacing w:line="320" w:lineRule="exact"/>
              <w:rPr>
                <w:rFonts w:hint="eastAsia"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7</w:t>
            </w:r>
          </w:p>
        </w:tc>
        <w:tc>
          <w:tcPr>
            <w:tcW w:w="1722" w:type="dxa"/>
            <w:tcBorders>
              <w:bottom w:val="single" w:color="auto" w:sz="4" w:space="0"/>
            </w:tcBorders>
            <w:noWrap w:val="0"/>
            <w:vAlign w:val="center"/>
          </w:tcPr>
          <w:p>
            <w:pPr>
              <w:spacing w:line="320" w:lineRule="exact"/>
              <w:ind w:firstLine="315" w:firstLineChars="150"/>
              <w:rPr>
                <w:rFonts w:hint="eastAsia" w:ascii="宋体" w:hAnsi="宋体" w:eastAsia="宋体"/>
                <w:color w:val="000000"/>
                <w:sz w:val="21"/>
              </w:rPr>
            </w:pPr>
            <w:r>
              <w:rPr>
                <w:rFonts w:hint="eastAsia" w:ascii="宋体" w:hAnsi="宋体" w:eastAsia="宋体"/>
                <w:color w:val="000000"/>
                <w:sz w:val="21"/>
              </w:rPr>
              <w:t>工期要求</w:t>
            </w:r>
          </w:p>
        </w:tc>
        <w:tc>
          <w:tcPr>
            <w:tcW w:w="6493" w:type="dxa"/>
            <w:tcBorders>
              <w:bottom w:val="single" w:color="auto" w:sz="4" w:space="0"/>
            </w:tcBorders>
            <w:noWrap w:val="0"/>
            <w:vAlign w:val="center"/>
          </w:tcPr>
          <w:p>
            <w:pPr>
              <w:adjustRightInd w:val="0"/>
              <w:snapToGrid w:val="0"/>
              <w:spacing w:line="320" w:lineRule="exact"/>
              <w:rPr>
                <w:rFonts w:hint="eastAsia"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不超过</w:t>
            </w:r>
            <w:r>
              <w:rPr>
                <w:rFonts w:hint="eastAsia" w:ascii="宋体" w:hAnsi="宋体" w:eastAsia="宋体"/>
                <w:color w:val="000000" w:themeColor="text1"/>
                <w:sz w:val="21"/>
                <w:u w:val="single"/>
                <w:lang w:val="en-US" w:eastAsia="zh-CN"/>
                <w14:textFill>
                  <w14:solidFill>
                    <w14:schemeClr w14:val="tx1"/>
                  </w14:solidFill>
                </w14:textFill>
              </w:rPr>
              <w:t>45</w:t>
            </w:r>
            <w:r>
              <w:rPr>
                <w:rFonts w:hint="eastAsia" w:ascii="宋体" w:hAnsi="宋体" w:eastAsia="宋体"/>
                <w:color w:val="000000" w:themeColor="text1"/>
                <w:sz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8</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招标方式</w:t>
            </w:r>
          </w:p>
        </w:tc>
        <w:tc>
          <w:tcPr>
            <w:tcW w:w="6493" w:type="dxa"/>
            <w:noWrap w:val="0"/>
            <w:vAlign w:val="center"/>
          </w:tcPr>
          <w:p>
            <w:pPr>
              <w:spacing w:line="320" w:lineRule="exact"/>
              <w:rPr>
                <w:rFonts w:hint="eastAsia" w:ascii="宋体" w:hAnsi="宋体" w:eastAsia="宋体"/>
                <w:color w:val="000000"/>
                <w:sz w:val="21"/>
              </w:rPr>
            </w:pPr>
            <w:r>
              <w:rPr>
                <w:rFonts w:hint="eastAsia" w:ascii="宋体" w:hAnsi="宋体" w:eastAsia="宋体"/>
                <w:color w:val="000000"/>
                <w:sz w:val="21"/>
                <w:lang w:eastAsia="zh-CN"/>
              </w:rPr>
              <w:t>公开</w:t>
            </w:r>
            <w:r>
              <w:rPr>
                <w:rFonts w:hint="eastAsia" w:ascii="宋体" w:hAnsi="宋体" w:eastAsia="宋体"/>
                <w:color w:val="000000"/>
                <w:sz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68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9</w:t>
            </w:r>
          </w:p>
        </w:tc>
        <w:tc>
          <w:tcPr>
            <w:tcW w:w="172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招标范围</w:t>
            </w:r>
          </w:p>
        </w:tc>
        <w:tc>
          <w:tcPr>
            <w:tcW w:w="6493" w:type="dxa"/>
            <w:tcBorders>
              <w:bottom w:val="single" w:color="auto" w:sz="4" w:space="0"/>
            </w:tcBorders>
            <w:noWrap w:val="0"/>
            <w:vAlign w:val="center"/>
          </w:tcPr>
          <w:p>
            <w:pPr>
              <w:adjustRightInd w:val="0"/>
              <w:snapToGrid w:val="0"/>
              <w:spacing w:line="320" w:lineRule="exact"/>
              <w:rPr>
                <w:rFonts w:hint="eastAsia" w:ascii="宋体" w:hAnsi="宋体" w:eastAsia="宋体"/>
                <w:color w:val="000000"/>
                <w:sz w:val="21"/>
              </w:rPr>
            </w:pPr>
            <w:r>
              <w:rPr>
                <w:rFonts w:hint="eastAsia" w:ascii="宋体" w:hAnsi="宋体" w:eastAsia="宋体"/>
                <w:color w:val="000000"/>
                <w:sz w:val="21"/>
              </w:rPr>
              <w:t>施工图纸内的一层大厅、阳光房、两层包厢卫生间装修、水电安装等工程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68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10</w:t>
            </w:r>
          </w:p>
        </w:tc>
        <w:tc>
          <w:tcPr>
            <w:tcW w:w="172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资金来源</w:t>
            </w:r>
          </w:p>
        </w:tc>
        <w:tc>
          <w:tcPr>
            <w:tcW w:w="6493" w:type="dxa"/>
            <w:tcBorders>
              <w:bottom w:val="single" w:color="auto" w:sz="4" w:space="0"/>
            </w:tcBorders>
            <w:noWrap w:val="0"/>
            <w:vAlign w:val="center"/>
          </w:tcPr>
          <w:p>
            <w:pPr>
              <w:adjustRightInd w:val="0"/>
              <w:snapToGrid w:val="0"/>
              <w:spacing w:line="320" w:lineRule="exact"/>
              <w:rPr>
                <w:rFonts w:hint="eastAsia" w:ascii="宋体" w:hAnsi="宋体" w:eastAsia="宋体"/>
                <w:color w:val="000000"/>
                <w:sz w:val="21"/>
                <w:lang w:val="en-US" w:eastAsia="zh-CN"/>
              </w:rPr>
            </w:pPr>
            <w:r>
              <w:rPr>
                <w:rFonts w:hint="eastAsia" w:ascii="宋体" w:hAnsi="宋体" w:eastAsia="宋体"/>
                <w:color w:val="000000"/>
                <w:sz w:val="21"/>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682" w:type="dxa"/>
            <w:tcBorders>
              <w:bottom w:val="single" w:color="auto" w:sz="4" w:space="0"/>
            </w:tcBorders>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11</w:t>
            </w:r>
          </w:p>
        </w:tc>
        <w:tc>
          <w:tcPr>
            <w:tcW w:w="1722" w:type="dxa"/>
            <w:tcBorders>
              <w:bottom w:val="single" w:color="auto" w:sz="4" w:space="0"/>
            </w:tcBorders>
            <w:noWrap w:val="0"/>
            <w:vAlign w:val="center"/>
          </w:tcPr>
          <w:p>
            <w:pPr>
              <w:spacing w:line="320" w:lineRule="exact"/>
              <w:rPr>
                <w:rFonts w:hint="eastAsia" w:ascii="宋体" w:hAnsi="宋体" w:eastAsia="宋体"/>
                <w:color w:val="000000"/>
                <w:sz w:val="21"/>
              </w:rPr>
            </w:pPr>
            <w:r>
              <w:rPr>
                <w:rFonts w:hint="eastAsia" w:ascii="宋体" w:hAnsi="宋体" w:eastAsia="宋体"/>
                <w:color w:val="000000"/>
                <w:sz w:val="21"/>
              </w:rPr>
              <w:t>投标人要求</w:t>
            </w:r>
          </w:p>
        </w:tc>
        <w:tc>
          <w:tcPr>
            <w:tcW w:w="6493" w:type="dxa"/>
            <w:tcBorders>
              <w:bottom w:val="single" w:color="auto" w:sz="4" w:space="0"/>
            </w:tcBorders>
            <w:noWrap w:val="0"/>
            <w:vAlign w:val="center"/>
          </w:tcPr>
          <w:p>
            <w:pPr>
              <w:spacing w:line="320" w:lineRule="exact"/>
              <w:rPr>
                <w:rFonts w:hint="eastAsia" w:ascii="宋体" w:hAnsi="宋体" w:eastAsia="宋体"/>
                <w:color w:val="000000"/>
                <w:sz w:val="21"/>
              </w:rPr>
            </w:pPr>
            <w:r>
              <w:rPr>
                <w:rFonts w:hint="eastAsia" w:ascii="宋体" w:hAnsi="宋体" w:eastAsia="宋体"/>
                <w:color w:val="000000"/>
                <w:sz w:val="21"/>
              </w:rPr>
              <w:t>建筑装饰装修专业承包贰级及以上资质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12</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项目负责人要求</w:t>
            </w:r>
          </w:p>
        </w:tc>
        <w:tc>
          <w:tcPr>
            <w:tcW w:w="6493" w:type="dxa"/>
            <w:noWrap w:val="0"/>
            <w:vAlign w:val="center"/>
          </w:tcPr>
          <w:p>
            <w:pPr>
              <w:adjustRightInd w:val="0"/>
              <w:snapToGrid w:val="0"/>
              <w:spacing w:line="320" w:lineRule="exact"/>
              <w:rPr>
                <w:rFonts w:hint="eastAsia" w:eastAsia="宋体"/>
                <w:color w:val="000000"/>
                <w:sz w:val="21"/>
              </w:rPr>
            </w:pPr>
            <w:r>
              <w:rPr>
                <w:rFonts w:hint="eastAsia" w:eastAsia="宋体"/>
                <w:color w:val="000000"/>
                <w:sz w:val="21"/>
              </w:rPr>
              <w:t>具有项目负责人安全生产考核合格证B类证书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13</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投标人确定方式</w:t>
            </w:r>
          </w:p>
        </w:tc>
        <w:tc>
          <w:tcPr>
            <w:tcW w:w="6493" w:type="dxa"/>
            <w:noWrap w:val="0"/>
            <w:vAlign w:val="center"/>
          </w:tcPr>
          <w:p>
            <w:pPr>
              <w:spacing w:line="320" w:lineRule="exact"/>
              <w:rPr>
                <w:rFonts w:hint="eastAsia" w:ascii="宋体" w:hAnsi="宋体" w:eastAsia="宋体"/>
                <w:color w:val="000000"/>
                <w:sz w:val="21"/>
              </w:rPr>
            </w:pPr>
            <w:r>
              <w:rPr>
                <w:rFonts w:hint="eastAsia" w:ascii="宋体" w:hAnsi="宋体" w:eastAsia="宋体"/>
                <w:color w:val="000000"/>
                <w:sz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14</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投标文件组成</w:t>
            </w:r>
          </w:p>
        </w:tc>
        <w:tc>
          <w:tcPr>
            <w:tcW w:w="6493" w:type="dxa"/>
            <w:noWrap w:val="0"/>
            <w:vAlign w:val="top"/>
          </w:tcPr>
          <w:p>
            <w:pPr>
              <w:pStyle w:val="7"/>
              <w:spacing w:line="320" w:lineRule="exact"/>
              <w:ind w:firstLine="0"/>
              <w:rPr>
                <w:rFonts w:hint="eastAsia" w:ascii="宋体" w:hAnsi="宋体" w:eastAsia="宋体"/>
                <w:b/>
                <w:color w:val="000000"/>
                <w:sz w:val="21"/>
              </w:rPr>
            </w:pPr>
            <w:r>
              <w:rPr>
                <w:rFonts w:hint="eastAsia" w:ascii="宋体" w:hAnsi="宋体" w:eastAsia="宋体"/>
                <w:b/>
                <w:color w:val="000000"/>
                <w:sz w:val="21"/>
              </w:rPr>
              <w:t>投标文件组成内容包括：</w:t>
            </w:r>
          </w:p>
          <w:p>
            <w:pPr>
              <w:pStyle w:val="7"/>
              <w:numPr>
                <w:ilvl w:val="0"/>
                <w:numId w:val="3"/>
              </w:numPr>
              <w:tabs>
                <w:tab w:val="left" w:pos="574"/>
              </w:tabs>
              <w:spacing w:line="320" w:lineRule="exact"/>
              <w:rPr>
                <w:rFonts w:hint="eastAsia" w:ascii="宋体" w:hAnsi="宋体" w:eastAsia="宋体"/>
                <w:color w:val="000000"/>
                <w:sz w:val="21"/>
                <w:szCs w:val="21"/>
              </w:rPr>
            </w:pPr>
            <w:r>
              <w:rPr>
                <w:rFonts w:hint="eastAsia" w:ascii="宋体" w:hAnsi="宋体" w:eastAsia="宋体"/>
                <w:color w:val="000000"/>
                <w:sz w:val="21"/>
                <w:szCs w:val="21"/>
              </w:rPr>
              <w:t>投标函（附件一）；</w:t>
            </w:r>
          </w:p>
          <w:p>
            <w:pPr>
              <w:pStyle w:val="7"/>
              <w:numPr>
                <w:ilvl w:val="0"/>
                <w:numId w:val="3"/>
              </w:numPr>
              <w:tabs>
                <w:tab w:val="left" w:pos="574"/>
              </w:tabs>
              <w:spacing w:line="320" w:lineRule="exact"/>
              <w:rPr>
                <w:rFonts w:hint="eastAsia" w:ascii="宋体" w:hAnsi="宋体" w:eastAsia="宋体"/>
                <w:color w:val="000000"/>
                <w:sz w:val="21"/>
                <w:szCs w:val="21"/>
              </w:rPr>
            </w:pPr>
            <w:r>
              <w:rPr>
                <w:rFonts w:hint="eastAsia" w:ascii="宋体" w:hAnsi="宋体" w:eastAsia="宋体"/>
                <w:color w:val="000000"/>
                <w:sz w:val="21"/>
                <w:szCs w:val="21"/>
              </w:rPr>
              <w:t>项目管理机构配备表（附件二）；</w:t>
            </w:r>
          </w:p>
          <w:p>
            <w:pPr>
              <w:pStyle w:val="7"/>
              <w:numPr>
                <w:ilvl w:val="0"/>
                <w:numId w:val="3"/>
              </w:numPr>
              <w:tabs>
                <w:tab w:val="left" w:pos="574"/>
              </w:tabs>
              <w:spacing w:line="320" w:lineRule="exact"/>
              <w:rPr>
                <w:rFonts w:hint="eastAsia" w:ascii="宋体" w:hAnsi="宋体" w:eastAsia="宋体"/>
                <w:color w:val="000000"/>
                <w:sz w:val="21"/>
                <w:szCs w:val="21"/>
              </w:rPr>
            </w:pPr>
            <w:r>
              <w:rPr>
                <w:rFonts w:hint="eastAsia" w:ascii="宋体" w:hAnsi="宋体" w:eastAsia="宋体"/>
                <w:color w:val="000000"/>
                <w:sz w:val="21"/>
                <w:szCs w:val="21"/>
              </w:rPr>
              <w:t>项目负责人简历表（附件三）；</w:t>
            </w:r>
          </w:p>
          <w:p>
            <w:pPr>
              <w:pStyle w:val="7"/>
              <w:numPr>
                <w:ilvl w:val="0"/>
                <w:numId w:val="3"/>
              </w:numPr>
              <w:tabs>
                <w:tab w:val="left" w:pos="574"/>
              </w:tabs>
              <w:spacing w:line="320" w:lineRule="exact"/>
              <w:rPr>
                <w:rFonts w:hint="eastAsia" w:ascii="宋体" w:hAnsi="宋体" w:eastAsia="宋体"/>
                <w:color w:val="000000"/>
                <w:sz w:val="21"/>
                <w:szCs w:val="21"/>
              </w:rPr>
            </w:pPr>
            <w:r>
              <w:rPr>
                <w:rFonts w:hint="eastAsia" w:ascii="宋体" w:hAnsi="宋体" w:eastAsia="宋体"/>
                <w:color w:val="000000"/>
                <w:sz w:val="21"/>
                <w:szCs w:val="21"/>
              </w:rPr>
              <w:t>主要施工机械设备表（附件四）</w:t>
            </w:r>
            <w:r>
              <w:rPr>
                <w:rFonts w:hint="eastAsia" w:ascii="宋体" w:hAnsi="宋体" w:eastAsia="宋体"/>
                <w:color w:val="000000"/>
                <w:sz w:val="21"/>
                <w:szCs w:val="21"/>
                <w:lang w:eastAsia="zh-CN"/>
              </w:rPr>
              <w:t>；</w:t>
            </w:r>
          </w:p>
          <w:p>
            <w:pPr>
              <w:pStyle w:val="7"/>
              <w:numPr>
                <w:ilvl w:val="0"/>
                <w:numId w:val="3"/>
              </w:numPr>
              <w:tabs>
                <w:tab w:val="left" w:pos="574"/>
              </w:tabs>
              <w:spacing w:line="320" w:lineRule="exact"/>
              <w:rPr>
                <w:rFonts w:hint="eastAsia" w:ascii="宋体" w:hAnsi="宋体" w:eastAsia="宋体"/>
                <w:color w:val="000000"/>
                <w:sz w:val="21"/>
                <w:szCs w:val="21"/>
              </w:rPr>
            </w:pPr>
            <w:r>
              <w:rPr>
                <w:rFonts w:hint="eastAsia" w:ascii="宋体" w:hAnsi="宋体" w:eastAsia="宋体"/>
                <w:color w:val="000000"/>
                <w:sz w:val="21"/>
                <w:szCs w:val="21"/>
              </w:rPr>
              <w:t>诚信投标承诺书（附件</w:t>
            </w:r>
            <w:r>
              <w:rPr>
                <w:rFonts w:hint="eastAsia" w:ascii="宋体" w:hAnsi="宋体" w:eastAsia="宋体"/>
                <w:color w:val="000000"/>
                <w:sz w:val="21"/>
                <w:szCs w:val="21"/>
                <w:lang w:eastAsia="zh-CN"/>
              </w:rPr>
              <w:t>五</w:t>
            </w:r>
            <w:r>
              <w:rPr>
                <w:rFonts w:hint="eastAsia" w:ascii="宋体" w:hAnsi="宋体" w:eastAsia="宋体"/>
                <w:color w:val="000000"/>
                <w:sz w:val="21"/>
                <w:szCs w:val="21"/>
              </w:rPr>
              <w:t>）</w:t>
            </w:r>
            <w:r>
              <w:rPr>
                <w:rFonts w:hint="eastAsia" w:ascii="宋体" w:hAnsi="宋体" w:eastAsia="宋体"/>
                <w:color w:val="000000"/>
                <w:sz w:val="21"/>
                <w:szCs w:val="21"/>
                <w:lang w:eastAsia="zh-CN"/>
              </w:rPr>
              <w:t>；</w:t>
            </w:r>
          </w:p>
          <w:p>
            <w:pPr>
              <w:pStyle w:val="7"/>
              <w:numPr>
                <w:ilvl w:val="0"/>
                <w:numId w:val="3"/>
              </w:numPr>
              <w:tabs>
                <w:tab w:val="left" w:pos="574"/>
              </w:tabs>
              <w:spacing w:line="320" w:lineRule="exact"/>
              <w:rPr>
                <w:rFonts w:hint="eastAsia" w:ascii="宋体" w:hAnsi="宋体" w:eastAsia="宋体"/>
                <w:color w:val="000000"/>
                <w:sz w:val="21"/>
                <w:szCs w:val="21"/>
              </w:rPr>
            </w:pPr>
            <w:r>
              <w:rPr>
                <w:rFonts w:hint="eastAsia" w:ascii="宋体" w:hAnsi="宋体" w:eastAsia="宋体"/>
                <w:color w:val="000000"/>
                <w:sz w:val="21"/>
                <w:szCs w:val="21"/>
              </w:rPr>
              <w:t>企业营业执照、资质证书和安全生产许可证副本复印件；项目负责人B类证书的复印件。</w:t>
            </w:r>
          </w:p>
          <w:p>
            <w:pPr>
              <w:pStyle w:val="7"/>
              <w:tabs>
                <w:tab w:val="left" w:pos="574"/>
              </w:tabs>
              <w:spacing w:line="320" w:lineRule="exact"/>
              <w:ind w:left="420" w:firstLine="0"/>
              <w:rPr>
                <w:rFonts w:hint="eastAsia" w:ascii="宋体" w:hAnsi="宋体" w:eastAsia="宋体"/>
                <w:color w:val="000000"/>
                <w:sz w:val="21"/>
                <w:szCs w:val="21"/>
              </w:rPr>
            </w:pPr>
            <w:r>
              <w:rPr>
                <w:rFonts w:hint="eastAsia" w:ascii="宋体" w:hAnsi="宋体" w:eastAsia="宋体"/>
                <w:b/>
                <w:color w:val="000000"/>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15</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投标文件格式</w:t>
            </w:r>
          </w:p>
        </w:tc>
        <w:tc>
          <w:tcPr>
            <w:tcW w:w="6493" w:type="dxa"/>
            <w:noWrap w:val="0"/>
            <w:vAlign w:val="center"/>
          </w:tcPr>
          <w:p>
            <w:pPr>
              <w:spacing w:line="320" w:lineRule="exact"/>
              <w:ind w:right="200"/>
              <w:rPr>
                <w:rFonts w:hint="eastAsia"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1、投标人应使用招标文件中提供的附件格式。表格如不够用时，可以按同样格式扩展。</w:t>
            </w:r>
          </w:p>
          <w:p>
            <w:pPr>
              <w:spacing w:line="320" w:lineRule="exact"/>
              <w:ind w:right="200"/>
              <w:rPr>
                <w:rFonts w:hint="eastAsia"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2、投标人投标文件所用的纸张建议采用</w:t>
            </w:r>
            <w:r>
              <w:rPr>
                <w:rFonts w:ascii="宋体" w:hAnsi="宋体" w:eastAsia="宋体"/>
                <w:color w:val="000000" w:themeColor="text1"/>
                <w:sz w:val="21"/>
                <w14:textFill>
                  <w14:solidFill>
                    <w14:schemeClr w14:val="tx1"/>
                  </w14:solidFill>
                </w14:textFill>
              </w:rPr>
              <w:t>A4</w:t>
            </w:r>
            <w:r>
              <w:rPr>
                <w:rFonts w:hint="eastAsia" w:ascii="宋体" w:hAnsi="宋体" w:eastAsia="宋体"/>
                <w:color w:val="000000" w:themeColor="text1"/>
                <w:sz w:val="21"/>
                <w14:textFill>
                  <w14:solidFill>
                    <w14:schemeClr w14:val="tx1"/>
                  </w14:solidFill>
                </w14:textFill>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16</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报价方式</w:t>
            </w:r>
          </w:p>
        </w:tc>
        <w:tc>
          <w:tcPr>
            <w:tcW w:w="6493" w:type="dxa"/>
            <w:noWrap w:val="0"/>
            <w:vAlign w:val="center"/>
          </w:tcPr>
          <w:p>
            <w:pPr>
              <w:spacing w:line="320" w:lineRule="exact"/>
              <w:rPr>
                <w:rFonts w:hint="eastAsia" w:ascii="宋体" w:hAnsi="宋体" w:eastAsia="宋体"/>
                <w:color w:val="000000" w:themeColor="text1"/>
                <w:sz w:val="21"/>
                <w14:textFill>
                  <w14:solidFill>
                    <w14:schemeClr w14:val="tx1"/>
                  </w14:solidFill>
                </w14:textFill>
              </w:rPr>
            </w:pPr>
            <w:r>
              <w:rPr>
                <w:rFonts w:hint="eastAsia" w:ascii="宋体" w:hAnsi="宋体" w:eastAsia="宋体"/>
                <w:b/>
                <w:bCs/>
                <w:color w:val="000000" w:themeColor="text1"/>
                <w:sz w:val="21"/>
                <w14:textFill>
                  <w14:solidFill>
                    <w14:schemeClr w14:val="tx1"/>
                  </w14:solidFill>
                </w14:textFill>
              </w:rPr>
              <w:t>合理区间投标报价，K值抽取范围：</w:t>
            </w:r>
            <w:r>
              <w:rPr>
                <w:rFonts w:hint="eastAsia" w:ascii="宋体" w:hAnsi="宋体" w:eastAsia="宋体"/>
                <w:b/>
                <w:bCs/>
                <w:color w:val="000000" w:themeColor="text1"/>
                <w:sz w:val="21"/>
                <w:lang w:val="en-US" w:eastAsia="zh-CN"/>
                <w14:textFill>
                  <w14:solidFill>
                    <w14:schemeClr w14:val="tx1"/>
                  </w14:solidFill>
                </w14:textFill>
              </w:rPr>
              <w:t>10</w:t>
            </w:r>
            <w:r>
              <w:rPr>
                <w:rFonts w:hint="eastAsia" w:ascii="宋体" w:hAnsi="宋体" w:eastAsia="宋体"/>
                <w:b/>
                <w:bCs/>
                <w:color w:val="000000" w:themeColor="text1"/>
                <w:sz w:val="21"/>
                <w14:textFill>
                  <w14:solidFill>
                    <w14:schemeClr w14:val="tx1"/>
                  </w14:solidFill>
                </w14:textFill>
              </w:rPr>
              <w:t>%-1</w:t>
            </w:r>
            <w:r>
              <w:rPr>
                <w:rFonts w:hint="eastAsia" w:ascii="宋体" w:hAnsi="宋体" w:eastAsia="宋体"/>
                <w:b/>
                <w:bCs/>
                <w:color w:val="000000" w:themeColor="text1"/>
                <w:sz w:val="21"/>
                <w:lang w:val="en-US" w:eastAsia="zh-CN"/>
                <w14:textFill>
                  <w14:solidFill>
                    <w14:schemeClr w14:val="tx1"/>
                  </w14:solidFill>
                </w14:textFill>
              </w:rPr>
              <w:t>5</w:t>
            </w:r>
            <w:r>
              <w:rPr>
                <w:rFonts w:hint="eastAsia" w:ascii="宋体" w:hAnsi="宋体" w:eastAsia="宋体"/>
                <w:b/>
                <w:bCs/>
                <w:color w:val="000000" w:themeColor="text1"/>
                <w:sz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17</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投标保证金要求</w:t>
            </w:r>
          </w:p>
        </w:tc>
        <w:tc>
          <w:tcPr>
            <w:tcW w:w="6493" w:type="dxa"/>
            <w:noWrap w:val="0"/>
            <w:vAlign w:val="center"/>
          </w:tcPr>
          <w:p>
            <w:pPr>
              <w:numPr>
                <w:ilvl w:val="0"/>
                <w:numId w:val="4"/>
              </w:numPr>
              <w:spacing w:line="320" w:lineRule="exact"/>
              <w:rPr>
                <w:rFonts w:hint="eastAsia" w:ascii="宋体" w:hAnsi="宋体" w:eastAsia="宋体"/>
                <w:color w:val="000000" w:themeColor="text1"/>
                <w:sz w:val="21"/>
                <w14:textFill>
                  <w14:solidFill>
                    <w14:schemeClr w14:val="tx1"/>
                  </w14:solidFill>
                </w14:textFill>
              </w:rPr>
            </w:pPr>
            <w:r>
              <w:rPr>
                <w:rFonts w:hint="eastAsia" w:ascii="宋体" w:hAnsi="宋体" w:eastAsia="宋体"/>
                <w:color w:val="000000"/>
                <w:sz w:val="21"/>
              </w:rPr>
              <w:t>保证金金额</w:t>
            </w:r>
            <w:r>
              <w:rPr>
                <w:rFonts w:hint="eastAsia" w:ascii="宋体" w:hAnsi="宋体" w:eastAsia="宋体"/>
                <w:color w:val="000000" w:themeColor="text1"/>
                <w:sz w:val="21"/>
                <w14:textFill>
                  <w14:solidFill>
                    <w14:schemeClr w14:val="tx1"/>
                  </w14:solidFill>
                </w14:textFill>
              </w:rPr>
              <w:t>：</w:t>
            </w:r>
            <w:r>
              <w:rPr>
                <w:rFonts w:hint="eastAsia" w:ascii="宋体" w:hAnsi="宋体" w:eastAsia="宋体"/>
                <w:color w:val="000000" w:themeColor="text1"/>
                <w:sz w:val="21"/>
                <w:lang w:eastAsia="zh-CN"/>
                <w14:textFill>
                  <w14:solidFill>
                    <w14:schemeClr w14:val="tx1"/>
                  </w14:solidFill>
                </w14:textFill>
              </w:rPr>
              <w:t>陆仟</w:t>
            </w:r>
            <w:r>
              <w:rPr>
                <w:rFonts w:hint="eastAsia" w:ascii="宋体" w:hAnsi="宋体" w:eastAsia="宋体"/>
                <w:color w:val="000000" w:themeColor="text1"/>
                <w:sz w:val="21"/>
                <w14:textFill>
                  <w14:solidFill>
                    <w14:schemeClr w14:val="tx1"/>
                  </w14:solidFill>
                </w14:textFill>
              </w:rPr>
              <w:t>元。</w:t>
            </w:r>
          </w:p>
          <w:p>
            <w:pPr>
              <w:numPr>
                <w:ilvl w:val="0"/>
                <w:numId w:val="0"/>
              </w:numPr>
              <w:spacing w:line="320" w:lineRule="exact"/>
              <w:rPr>
                <w:rFonts w:hint="eastAsia" w:ascii="宋体" w:hAnsi="宋体" w:eastAsia="宋体"/>
                <w:color w:val="000000" w:themeColor="text1"/>
                <w:sz w:val="21"/>
                <w:lang w:eastAsia="zh-CN"/>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2、担保形式</w:t>
            </w:r>
            <w:r>
              <w:rPr>
                <w:rFonts w:hint="eastAsia" w:ascii="宋体" w:hAnsi="宋体" w:eastAsia="宋体"/>
                <w:color w:val="000000" w:themeColor="text1"/>
                <w:sz w:val="21"/>
                <w:lang w:val="en-US" w:eastAsia="zh-CN"/>
                <w14:textFill>
                  <w14:solidFill>
                    <w14:schemeClr w14:val="tx1"/>
                  </w14:solidFill>
                </w14:textFill>
              </w:rPr>
              <w:t>间</w:t>
            </w:r>
            <w:r>
              <w:rPr>
                <w:rFonts w:hint="eastAsia" w:ascii="宋体" w:hAnsi="宋体" w:eastAsia="宋体"/>
                <w:color w:val="000000" w:themeColor="text1"/>
                <w:sz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现金</w:t>
            </w:r>
            <w:r>
              <w:rPr>
                <w:rFonts w:hint="eastAsia" w:ascii="宋体" w:hAnsi="宋体" w:eastAsia="宋体"/>
                <w:color w:val="000000" w:themeColor="text1"/>
                <w:sz w:val="21"/>
                <w14:textFill>
                  <w14:solidFill>
                    <w14:schemeClr w14:val="tx1"/>
                  </w14:solidFill>
                </w14:textFill>
              </w:rPr>
              <w:t>；</w:t>
            </w:r>
          </w:p>
          <w:p>
            <w:pPr>
              <w:spacing w:line="320" w:lineRule="exact"/>
              <w:rPr>
                <w:rFonts w:hint="eastAsia" w:ascii="宋体" w:hAnsi="宋体" w:eastAsia="宋体"/>
                <w:color w:val="000000"/>
                <w:sz w:val="21"/>
                <w:lang w:eastAsia="zh-CN"/>
              </w:rPr>
            </w:pPr>
            <w:r>
              <w:rPr>
                <w:rFonts w:hint="eastAsia" w:ascii="宋体" w:hAnsi="宋体" w:eastAsia="宋体"/>
                <w:color w:val="000000"/>
                <w:sz w:val="21"/>
              </w:rPr>
              <w:t>3、提交单位及地址</w:t>
            </w:r>
            <w:r>
              <w:rPr>
                <w:rFonts w:hint="eastAsia" w:ascii="宋体" w:hAnsi="宋体" w:eastAsia="宋体"/>
                <w:color w:val="000000"/>
                <w:sz w:val="21"/>
                <w:lang w:eastAsia="zh-CN"/>
              </w:rPr>
              <w:t>：</w:t>
            </w:r>
            <w:r>
              <w:rPr>
                <w:rFonts w:hint="eastAsia" w:ascii="宋体" w:hAnsi="宋体" w:eastAsia="宋体"/>
                <w:color w:val="000000"/>
                <w:sz w:val="21"/>
              </w:rPr>
              <w:t>三门县人民政府沙柳街道办事处</w:t>
            </w:r>
            <w:r>
              <w:rPr>
                <w:rFonts w:hint="eastAsia" w:ascii="宋体" w:hAnsi="宋体" w:eastAsia="宋体"/>
                <w:color w:val="000000"/>
                <w:sz w:val="21"/>
                <w:lang w:eastAsia="zh-CN"/>
              </w:rPr>
              <w:t>二楼开标大厅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18</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投标有效期</w:t>
            </w:r>
          </w:p>
        </w:tc>
        <w:tc>
          <w:tcPr>
            <w:tcW w:w="6493" w:type="dxa"/>
            <w:noWrap w:val="0"/>
            <w:vAlign w:val="center"/>
          </w:tcPr>
          <w:p>
            <w:pPr>
              <w:spacing w:line="320" w:lineRule="exact"/>
              <w:rPr>
                <w:rFonts w:hint="eastAsia" w:ascii="宋体" w:hAnsi="宋体" w:eastAsia="宋体"/>
                <w:color w:val="000000"/>
                <w:sz w:val="21"/>
              </w:rPr>
            </w:pPr>
            <w:r>
              <w:rPr>
                <w:rFonts w:hint="eastAsia" w:ascii="宋体" w:hAnsi="宋体" w:eastAsia="宋体"/>
                <w:sz w:val="21"/>
              </w:rPr>
              <w:t>60</w:t>
            </w:r>
            <w:r>
              <w:rPr>
                <w:rFonts w:hint="eastAsia" w:ascii="宋体" w:hAnsi="宋体" w:eastAsia="宋体"/>
                <w:color w:val="000000"/>
                <w:sz w:val="21"/>
              </w:rPr>
              <w:t>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19</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履约保证金数额</w:t>
            </w:r>
          </w:p>
        </w:tc>
        <w:tc>
          <w:tcPr>
            <w:tcW w:w="6493" w:type="dxa"/>
            <w:noWrap w:val="0"/>
            <w:vAlign w:val="center"/>
          </w:tcPr>
          <w:p>
            <w:pPr>
              <w:spacing w:line="320" w:lineRule="exact"/>
              <w:rPr>
                <w:rFonts w:hint="eastAsia" w:ascii="宋体" w:hAnsi="宋体" w:eastAsia="宋体"/>
                <w:color w:val="000000"/>
                <w:sz w:val="21"/>
              </w:rPr>
            </w:pPr>
            <w:r>
              <w:rPr>
                <w:rFonts w:hint="eastAsia" w:ascii="宋体" w:hAnsi="宋体" w:eastAsia="宋体"/>
                <w:color w:val="000000"/>
                <w:sz w:val="21"/>
              </w:rPr>
              <w:t>中标价的10%（转帐支票或汇票或电汇）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20</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投标文件份数</w:t>
            </w:r>
          </w:p>
        </w:tc>
        <w:tc>
          <w:tcPr>
            <w:tcW w:w="6493" w:type="dxa"/>
            <w:noWrap w:val="0"/>
            <w:vAlign w:val="center"/>
          </w:tcPr>
          <w:p>
            <w:pPr>
              <w:spacing w:line="320" w:lineRule="exact"/>
              <w:rPr>
                <w:rFonts w:hint="eastAsia" w:ascii="宋体" w:hAnsi="宋体" w:eastAsia="宋体"/>
                <w:color w:val="000000"/>
                <w:sz w:val="21"/>
              </w:rPr>
            </w:pPr>
            <w:r>
              <w:rPr>
                <w:rFonts w:hint="eastAsia" w:ascii="宋体" w:hAnsi="宋体" w:eastAsia="宋体"/>
                <w:color w:val="000000"/>
                <w:sz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21</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投标文件</w:t>
            </w:r>
          </w:p>
          <w:p>
            <w:pPr>
              <w:spacing w:line="320" w:lineRule="exact"/>
              <w:jc w:val="center"/>
              <w:rPr>
                <w:rFonts w:hint="eastAsia" w:ascii="宋体" w:hAnsi="宋体" w:eastAsia="宋体"/>
                <w:color w:val="000000"/>
                <w:sz w:val="21"/>
              </w:rPr>
            </w:pPr>
            <w:r>
              <w:rPr>
                <w:rFonts w:hint="eastAsia" w:ascii="宋体" w:hAnsi="宋体" w:eastAsia="宋体"/>
                <w:color w:val="000000"/>
                <w:sz w:val="21"/>
              </w:rPr>
              <w:t>密封及装订</w:t>
            </w:r>
          </w:p>
        </w:tc>
        <w:tc>
          <w:tcPr>
            <w:tcW w:w="6493" w:type="dxa"/>
            <w:noWrap w:val="0"/>
            <w:vAlign w:val="center"/>
          </w:tcPr>
          <w:p>
            <w:pPr>
              <w:spacing w:line="320" w:lineRule="exact"/>
              <w:rPr>
                <w:rFonts w:hint="eastAsia" w:ascii="宋体" w:hAnsi="宋体" w:eastAsia="宋体"/>
                <w:color w:val="000000"/>
                <w:sz w:val="21"/>
                <w:u w:val="single"/>
              </w:rPr>
            </w:pPr>
            <w:r>
              <w:rPr>
                <w:rFonts w:hint="eastAsia" w:ascii="宋体" w:hAnsi="宋体" w:eastAsia="宋体"/>
                <w:color w:val="000000"/>
                <w:sz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22</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投标文件提交地点与开标地点</w:t>
            </w:r>
          </w:p>
        </w:tc>
        <w:tc>
          <w:tcPr>
            <w:tcW w:w="6493" w:type="dxa"/>
            <w:noWrap w:val="0"/>
            <w:vAlign w:val="center"/>
          </w:tcPr>
          <w:p>
            <w:pPr>
              <w:spacing w:line="320" w:lineRule="exact"/>
              <w:rPr>
                <w:rFonts w:hint="eastAsia" w:ascii="宋体" w:hAnsi="宋体" w:eastAsia="宋体"/>
                <w:color w:val="000000"/>
                <w:sz w:val="21"/>
              </w:rPr>
            </w:pPr>
            <w:r>
              <w:rPr>
                <w:rFonts w:hint="eastAsia" w:ascii="宋体" w:hAnsi="宋体" w:eastAsia="宋体"/>
                <w:color w:val="000000"/>
                <w:sz w:val="21"/>
                <w:szCs w:val="21"/>
              </w:rPr>
              <w:t>地点/地址：三门县人民政府沙柳街道办事处</w:t>
            </w:r>
            <w:r>
              <w:rPr>
                <w:rFonts w:hint="eastAsia" w:ascii="宋体" w:hAnsi="宋体" w:eastAsia="宋体"/>
                <w:color w:val="000000"/>
                <w:sz w:val="21"/>
                <w:lang w:eastAsia="zh-CN"/>
              </w:rPr>
              <w:t>二楼开标大厅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23</w:t>
            </w:r>
          </w:p>
        </w:tc>
        <w:tc>
          <w:tcPr>
            <w:tcW w:w="1722" w:type="dxa"/>
            <w:noWrap w:val="0"/>
            <w:vAlign w:val="center"/>
          </w:tcPr>
          <w:p>
            <w:pPr>
              <w:spacing w:line="320" w:lineRule="exact"/>
              <w:jc w:val="center"/>
              <w:rPr>
                <w:rFonts w:hint="eastAsia"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提交投标文件截止时间与开标时间</w:t>
            </w:r>
          </w:p>
        </w:tc>
        <w:tc>
          <w:tcPr>
            <w:tcW w:w="6493" w:type="dxa"/>
            <w:noWrap w:val="0"/>
            <w:vAlign w:val="center"/>
          </w:tcPr>
          <w:p>
            <w:pPr>
              <w:spacing w:line="320" w:lineRule="exact"/>
              <w:rPr>
                <w:rFonts w:hint="eastAsia"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u w:val="single"/>
                <w14:textFill>
                  <w14:solidFill>
                    <w14:schemeClr w14:val="tx1"/>
                  </w14:solidFill>
                </w14:textFill>
              </w:rPr>
              <w:t xml:space="preserve"> </w:t>
            </w:r>
            <w:r>
              <w:rPr>
                <w:rFonts w:hint="eastAsia" w:ascii="宋体" w:hAnsi="宋体" w:eastAsia="宋体"/>
                <w:color w:val="000000" w:themeColor="text1"/>
                <w:sz w:val="21"/>
                <w:u w:val="single"/>
                <w:lang w:eastAsia="zh-CN"/>
                <w14:textFill>
                  <w14:solidFill>
                    <w14:schemeClr w14:val="tx1"/>
                  </w14:solidFill>
                </w14:textFill>
              </w:rPr>
              <w:t>2019</w:t>
            </w:r>
            <w:r>
              <w:rPr>
                <w:rFonts w:hint="eastAsia" w:ascii="宋体" w:hAnsi="宋体" w:eastAsia="宋体"/>
                <w:color w:val="000000" w:themeColor="text1"/>
                <w:sz w:val="21"/>
                <w14:textFill>
                  <w14:solidFill>
                    <w14:schemeClr w14:val="tx1"/>
                  </w14:solidFill>
                </w14:textFill>
              </w:rPr>
              <w:t>年</w:t>
            </w:r>
            <w:r>
              <w:rPr>
                <w:rFonts w:hint="eastAsia" w:ascii="宋体" w:hAnsi="宋体" w:eastAsia="宋体"/>
                <w:color w:val="000000" w:themeColor="text1"/>
                <w:sz w:val="21"/>
                <w:u w:val="single"/>
                <w:lang w:val="en-US" w:eastAsia="zh-CN"/>
                <w14:textFill>
                  <w14:solidFill>
                    <w14:schemeClr w14:val="tx1"/>
                  </w14:solidFill>
                </w14:textFill>
              </w:rPr>
              <w:t xml:space="preserve">7 </w:t>
            </w:r>
            <w:r>
              <w:rPr>
                <w:rFonts w:hint="eastAsia" w:ascii="宋体" w:hAnsi="宋体" w:eastAsia="宋体"/>
                <w:color w:val="000000" w:themeColor="text1"/>
                <w:sz w:val="21"/>
                <w14:textFill>
                  <w14:solidFill>
                    <w14:schemeClr w14:val="tx1"/>
                  </w14:solidFill>
                </w14:textFill>
              </w:rPr>
              <w:t>月</w:t>
            </w:r>
            <w:r>
              <w:rPr>
                <w:rFonts w:hint="eastAsia" w:ascii="宋体" w:hAnsi="宋体" w:eastAsia="宋体"/>
                <w:color w:val="000000" w:themeColor="text1"/>
                <w:sz w:val="21"/>
                <w:u w:val="single"/>
                <w14:textFill>
                  <w14:solidFill>
                    <w14:schemeClr w14:val="tx1"/>
                  </w14:solidFill>
                </w14:textFill>
              </w:rPr>
              <w:t xml:space="preserve"> </w:t>
            </w:r>
            <w:r>
              <w:rPr>
                <w:rFonts w:hint="eastAsia" w:ascii="宋体" w:hAnsi="宋体" w:eastAsia="宋体"/>
                <w:color w:val="000000" w:themeColor="text1"/>
                <w:sz w:val="21"/>
                <w:u w:val="single"/>
                <w:lang w:val="en-US" w:eastAsia="zh-CN"/>
                <w14:textFill>
                  <w14:solidFill>
                    <w14:schemeClr w14:val="tx1"/>
                  </w14:solidFill>
                </w14:textFill>
              </w:rPr>
              <w:t xml:space="preserve">5 </w:t>
            </w:r>
            <w:r>
              <w:rPr>
                <w:rFonts w:hint="eastAsia" w:ascii="宋体" w:hAnsi="宋体" w:eastAsia="宋体"/>
                <w:color w:val="000000" w:themeColor="text1"/>
                <w:sz w:val="21"/>
                <w14:textFill>
                  <w14:solidFill>
                    <w14:schemeClr w14:val="tx1"/>
                  </w14:solidFill>
                </w14:textFill>
              </w:rPr>
              <w:t>日</w:t>
            </w:r>
            <w:r>
              <w:rPr>
                <w:rFonts w:hint="eastAsia" w:ascii="宋体" w:hAnsi="宋体" w:eastAsia="宋体"/>
                <w:color w:val="000000" w:themeColor="text1"/>
                <w:sz w:val="21"/>
                <w:u w:val="single"/>
                <w:lang w:val="en-US" w:eastAsia="zh-CN"/>
                <w14:textFill>
                  <w14:solidFill>
                    <w14:schemeClr w14:val="tx1"/>
                  </w14:solidFill>
                </w14:textFill>
              </w:rPr>
              <w:t xml:space="preserve">15 </w:t>
            </w:r>
            <w:r>
              <w:rPr>
                <w:rFonts w:hint="eastAsia" w:ascii="宋体" w:hAnsi="宋体" w:eastAsia="宋体"/>
                <w:color w:val="000000" w:themeColor="text1"/>
                <w:sz w:val="21"/>
                <w14:textFill>
                  <w14:solidFill>
                    <w14:schemeClr w14:val="tx1"/>
                  </w14:solidFill>
                </w14:textFill>
              </w:rPr>
              <w:t>时</w:t>
            </w:r>
            <w:r>
              <w:rPr>
                <w:rFonts w:hint="eastAsia" w:ascii="宋体" w:hAnsi="宋体" w:eastAsia="宋体"/>
                <w:color w:val="000000" w:themeColor="text1"/>
                <w:sz w:val="21"/>
                <w:u w:val="single"/>
                <w:lang w:val="en-US" w:eastAsia="zh-CN"/>
                <w14:textFill>
                  <w14:solidFill>
                    <w14:schemeClr w14:val="tx1"/>
                  </w14:solidFill>
                </w14:textFill>
              </w:rPr>
              <w:t>00</w:t>
            </w:r>
            <w:r>
              <w:rPr>
                <w:rFonts w:hint="eastAsia" w:ascii="宋体" w:hAnsi="宋体" w:eastAsia="宋体"/>
                <w:color w:val="000000" w:themeColor="text1"/>
                <w:sz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8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24</w:t>
            </w:r>
          </w:p>
        </w:tc>
        <w:tc>
          <w:tcPr>
            <w:tcW w:w="1722" w:type="dxa"/>
            <w:noWrap w:val="0"/>
            <w:vAlign w:val="center"/>
          </w:tcPr>
          <w:p>
            <w:pPr>
              <w:spacing w:line="320" w:lineRule="exact"/>
              <w:jc w:val="center"/>
              <w:rPr>
                <w:rFonts w:hint="eastAsia" w:ascii="宋体" w:hAnsi="宋体" w:eastAsia="宋体"/>
                <w:color w:val="000000"/>
                <w:sz w:val="21"/>
              </w:rPr>
            </w:pPr>
            <w:r>
              <w:rPr>
                <w:rFonts w:hint="eastAsia" w:ascii="宋体" w:hAnsi="宋体" w:eastAsia="宋体"/>
                <w:color w:val="000000"/>
                <w:sz w:val="21"/>
              </w:rPr>
              <w:t>开标程序</w:t>
            </w:r>
          </w:p>
        </w:tc>
        <w:tc>
          <w:tcPr>
            <w:tcW w:w="6493" w:type="dxa"/>
            <w:noWrap w:val="0"/>
            <w:vAlign w:val="center"/>
          </w:tcPr>
          <w:p>
            <w:pPr>
              <w:spacing w:line="320" w:lineRule="exact"/>
              <w:rPr>
                <w:rFonts w:hint="eastAsia" w:ascii="宋体" w:hAnsi="宋体" w:eastAsia="宋体"/>
                <w:color w:val="000000"/>
                <w:sz w:val="21"/>
                <w:u w:val="single"/>
              </w:rPr>
            </w:pPr>
            <w:r>
              <w:rPr>
                <w:rFonts w:hint="eastAsia" w:ascii="宋体" w:hAnsi="宋体" w:eastAsia="宋体"/>
                <w:color w:val="000000"/>
                <w:sz w:val="21"/>
              </w:rPr>
              <w:t>直接开商务标</w:t>
            </w:r>
          </w:p>
        </w:tc>
      </w:tr>
    </w:tbl>
    <w:p>
      <w:pPr>
        <w:spacing w:line="320" w:lineRule="exact"/>
        <w:jc w:val="center"/>
        <w:rPr>
          <w:rFonts w:ascii="宋体" w:hAnsi="宋体" w:eastAsia="宋体"/>
          <w:color w:val="000000"/>
          <w:sz w:val="21"/>
        </w:rPr>
        <w:sectPr>
          <w:headerReference r:id="rId5" w:type="first"/>
          <w:footerReference r:id="rId7" w:type="first"/>
          <w:footerReference r:id="rId6" w:type="default"/>
          <w:footnotePr>
            <w:numRestart w:val="eachPage"/>
          </w:footnotePr>
          <w:endnotePr>
            <w:numRestart w:val="eachSect"/>
          </w:endnotePr>
          <w:pgSz w:w="11907" w:h="16840"/>
          <w:pgMar w:top="1247" w:right="1361" w:bottom="1247" w:left="1361" w:header="851" w:footer="824" w:gutter="0"/>
          <w:pgNumType w:fmt="decimal"/>
          <w:cols w:space="720" w:num="1"/>
          <w:titlePg/>
          <w:docGrid w:linePitch="435" w:charSpace="-6554"/>
        </w:sectPr>
      </w:pPr>
    </w:p>
    <w:p>
      <w:pPr>
        <w:pStyle w:val="2"/>
        <w:spacing w:line="320" w:lineRule="exact"/>
        <w:rPr>
          <w:rFonts w:hint="eastAsia"/>
        </w:rPr>
      </w:pPr>
      <w:bookmarkStart w:id="15" w:name="_Toc500208463"/>
      <w:bookmarkStart w:id="16" w:name="_Toc500209412"/>
      <w:r>
        <w:rPr>
          <w:rFonts w:hint="eastAsia"/>
        </w:rPr>
        <w:t xml:space="preserve">    </w:t>
      </w:r>
      <w:bookmarkStart w:id="17" w:name="_Toc15705"/>
      <w:r>
        <w:rPr>
          <w:rFonts w:hint="eastAsia"/>
        </w:rPr>
        <w:t>第一章  投标须知</w:t>
      </w:r>
      <w:bookmarkEnd w:id="15"/>
      <w:bookmarkEnd w:id="16"/>
      <w:bookmarkEnd w:id="17"/>
    </w:p>
    <w:p>
      <w:pPr>
        <w:pStyle w:val="3"/>
        <w:tabs>
          <w:tab w:val="clear" w:pos="2159"/>
        </w:tabs>
        <w:spacing w:after="293"/>
        <w:rPr>
          <w:rFonts w:hint="eastAsia"/>
          <w:color w:val="000000"/>
        </w:rPr>
      </w:pPr>
      <w:bookmarkStart w:id="18" w:name="_Toc500208464"/>
      <w:bookmarkStart w:id="19" w:name="_Toc18239"/>
      <w:bookmarkStart w:id="20" w:name="_Toc500209413"/>
      <w:r>
        <w:rPr>
          <w:rFonts w:hint="eastAsia"/>
          <w:color w:val="000000"/>
        </w:rPr>
        <w:t>总  则</w:t>
      </w:r>
      <w:bookmarkEnd w:id="18"/>
      <w:bookmarkEnd w:id="19"/>
      <w:bookmarkEnd w:id="20"/>
    </w:p>
    <w:p>
      <w:pPr>
        <w:pStyle w:val="6"/>
        <w:spacing w:line="320" w:lineRule="exact"/>
        <w:rPr>
          <w:rFonts w:hint="eastAsia"/>
          <w:color w:val="000000"/>
        </w:rPr>
      </w:pPr>
      <w:bookmarkStart w:id="21" w:name="_Toc155342528"/>
      <w:bookmarkStart w:id="22" w:name="_Toc169487776"/>
      <w:bookmarkStart w:id="23" w:name="_Toc500208465"/>
      <w:r>
        <w:rPr>
          <w:rFonts w:hint="eastAsia"/>
          <w:color w:val="000000"/>
        </w:rPr>
        <w:t>工程说明</w:t>
      </w:r>
      <w:bookmarkEnd w:id="21"/>
      <w:bookmarkEnd w:id="22"/>
    </w:p>
    <w:p>
      <w:pPr>
        <w:pStyle w:val="7"/>
        <w:spacing w:line="320" w:lineRule="exact"/>
        <w:rPr>
          <w:rFonts w:hint="eastAsia" w:ascii="宋体" w:hAnsi="宋体" w:eastAsia="宋体"/>
          <w:color w:val="000000"/>
          <w:sz w:val="21"/>
        </w:rPr>
      </w:pPr>
      <w:r>
        <w:rPr>
          <w:rFonts w:hint="eastAsia" w:ascii="宋体" w:hAnsi="宋体" w:eastAsia="宋体"/>
          <w:color w:val="000000"/>
          <w:sz w:val="21"/>
        </w:rPr>
        <w:t>1.1本招标工程项目说明详见本须知前附表第1项～第7项。</w:t>
      </w:r>
    </w:p>
    <w:p>
      <w:pPr>
        <w:pStyle w:val="6"/>
        <w:spacing w:line="320" w:lineRule="exact"/>
        <w:rPr>
          <w:rFonts w:hint="eastAsia"/>
          <w:color w:val="000000"/>
        </w:rPr>
      </w:pPr>
      <w:bookmarkStart w:id="24" w:name="_Toc155342529"/>
      <w:bookmarkStart w:id="25" w:name="_Toc169487777"/>
      <w:r>
        <w:rPr>
          <w:rFonts w:hint="eastAsia"/>
          <w:color w:val="000000"/>
        </w:rPr>
        <w:t>招标范围</w:t>
      </w:r>
      <w:bookmarkEnd w:id="23"/>
      <w:bookmarkEnd w:id="24"/>
      <w:bookmarkEnd w:id="25"/>
    </w:p>
    <w:p>
      <w:pPr>
        <w:pStyle w:val="10"/>
        <w:numPr>
          <w:ilvl w:val="1"/>
          <w:numId w:val="2"/>
        </w:numPr>
        <w:spacing w:line="320" w:lineRule="exact"/>
        <w:ind w:firstLine="420" w:firstLineChars="200"/>
        <w:rPr>
          <w:rFonts w:hint="eastAsia"/>
          <w:color w:val="000000"/>
        </w:rPr>
      </w:pPr>
      <w:bookmarkStart w:id="26" w:name="_Toc500208466"/>
      <w:r>
        <w:rPr>
          <w:rFonts w:hint="eastAsia"/>
          <w:color w:val="000000"/>
        </w:rPr>
        <w:t>本招标工程项目的招标方式详见本须知前附表第8项。</w:t>
      </w:r>
    </w:p>
    <w:p>
      <w:pPr>
        <w:pStyle w:val="10"/>
        <w:numPr>
          <w:ilvl w:val="1"/>
          <w:numId w:val="2"/>
        </w:numPr>
        <w:spacing w:line="320" w:lineRule="exact"/>
        <w:ind w:firstLine="420" w:firstLineChars="200"/>
        <w:rPr>
          <w:rFonts w:hint="eastAsia"/>
          <w:color w:val="000000"/>
        </w:rPr>
      </w:pPr>
      <w:r>
        <w:rPr>
          <w:rFonts w:hint="eastAsia"/>
          <w:color w:val="000000"/>
        </w:rPr>
        <w:t>本招标工程项目的招标范围详见本须知前附表第9项。</w:t>
      </w:r>
    </w:p>
    <w:p>
      <w:pPr>
        <w:pStyle w:val="6"/>
        <w:spacing w:line="320" w:lineRule="exact"/>
        <w:rPr>
          <w:rFonts w:hint="eastAsia"/>
          <w:color w:val="000000"/>
        </w:rPr>
      </w:pPr>
      <w:bookmarkStart w:id="27" w:name="_Toc169487778"/>
      <w:bookmarkStart w:id="28" w:name="_Toc155342530"/>
      <w:r>
        <w:rPr>
          <w:rFonts w:hint="eastAsia"/>
          <w:color w:val="000000"/>
        </w:rPr>
        <w:t>资金来源</w:t>
      </w:r>
      <w:bookmarkEnd w:id="26"/>
      <w:bookmarkEnd w:id="27"/>
      <w:bookmarkEnd w:id="28"/>
    </w:p>
    <w:p>
      <w:pPr>
        <w:pStyle w:val="10"/>
        <w:numPr>
          <w:ilvl w:val="1"/>
          <w:numId w:val="2"/>
        </w:numPr>
        <w:spacing w:line="320" w:lineRule="exact"/>
        <w:ind w:firstLine="420" w:firstLineChars="200"/>
        <w:rPr>
          <w:rFonts w:hint="eastAsia"/>
          <w:color w:val="000000"/>
        </w:rPr>
      </w:pPr>
      <w:r>
        <w:rPr>
          <w:rFonts w:hint="eastAsia"/>
          <w:color w:val="000000"/>
        </w:rPr>
        <w:t>本招标工程项目资金来源详见本须知前附表第10项，其中部分资金用于本工程项目合同项下的合格支付。</w:t>
      </w:r>
    </w:p>
    <w:p>
      <w:pPr>
        <w:pStyle w:val="6"/>
        <w:spacing w:line="320" w:lineRule="exact"/>
        <w:rPr>
          <w:rFonts w:hint="eastAsia"/>
          <w:color w:val="000000"/>
        </w:rPr>
      </w:pPr>
      <w:bookmarkStart w:id="29" w:name="_Toc155342531"/>
      <w:bookmarkStart w:id="30" w:name="_Toc169487779"/>
      <w:r>
        <w:rPr>
          <w:rFonts w:hint="eastAsia"/>
          <w:color w:val="000000"/>
        </w:rPr>
        <w:t>投标资格</w:t>
      </w:r>
      <w:bookmarkEnd w:id="29"/>
      <w:bookmarkEnd w:id="30"/>
    </w:p>
    <w:p>
      <w:pPr>
        <w:pStyle w:val="10"/>
        <w:numPr>
          <w:ilvl w:val="1"/>
          <w:numId w:val="2"/>
        </w:numPr>
        <w:spacing w:line="320" w:lineRule="exact"/>
        <w:ind w:firstLine="420" w:firstLineChars="200"/>
        <w:rPr>
          <w:rFonts w:hint="eastAsia"/>
          <w:color w:val="000000"/>
        </w:rPr>
      </w:pPr>
      <w:r>
        <w:rPr>
          <w:rFonts w:hint="eastAsia"/>
          <w:color w:val="000000"/>
        </w:rPr>
        <w:t>投标人与项目负责人资质等级要求详见本须知前附表第11项和第12项。</w:t>
      </w:r>
    </w:p>
    <w:p>
      <w:pPr>
        <w:pStyle w:val="10"/>
        <w:numPr>
          <w:ilvl w:val="1"/>
          <w:numId w:val="2"/>
        </w:numPr>
        <w:spacing w:line="320" w:lineRule="exact"/>
        <w:ind w:firstLine="420" w:firstLineChars="200"/>
        <w:rPr>
          <w:rFonts w:hint="eastAsia"/>
          <w:color w:val="000000"/>
        </w:rPr>
      </w:pPr>
      <w:r>
        <w:rPr>
          <w:rFonts w:hint="eastAsia"/>
          <w:color w:val="000000"/>
        </w:rPr>
        <w:t>投标人确定方式详见本须知前附表第13项。</w:t>
      </w:r>
    </w:p>
    <w:p>
      <w:pPr>
        <w:pStyle w:val="10"/>
        <w:numPr>
          <w:ilvl w:val="1"/>
          <w:numId w:val="2"/>
        </w:numPr>
        <w:spacing w:line="320" w:lineRule="exact"/>
        <w:ind w:firstLine="420" w:firstLineChars="200"/>
        <w:rPr>
          <w:rFonts w:hint="eastAsia"/>
          <w:color w:val="000000"/>
        </w:rPr>
      </w:pPr>
      <w:r>
        <w:rPr>
          <w:rFonts w:hint="eastAsia"/>
          <w:color w:val="000000"/>
        </w:rPr>
        <w:t>本工程不接受联合体投标。</w:t>
      </w:r>
    </w:p>
    <w:p>
      <w:pPr>
        <w:pStyle w:val="6"/>
        <w:spacing w:line="320" w:lineRule="exact"/>
        <w:rPr>
          <w:rFonts w:hint="eastAsia"/>
          <w:color w:val="000000"/>
        </w:rPr>
      </w:pPr>
      <w:bookmarkStart w:id="31" w:name="_Toc155342532"/>
      <w:bookmarkStart w:id="32" w:name="_Toc169487780"/>
      <w:r>
        <w:rPr>
          <w:rFonts w:hint="eastAsia"/>
          <w:color w:val="000000"/>
        </w:rPr>
        <w:t>投标费用</w:t>
      </w:r>
      <w:bookmarkEnd w:id="31"/>
      <w:bookmarkEnd w:id="32"/>
    </w:p>
    <w:p>
      <w:pPr>
        <w:pStyle w:val="10"/>
        <w:numPr>
          <w:ilvl w:val="1"/>
          <w:numId w:val="2"/>
        </w:numPr>
        <w:spacing w:line="320" w:lineRule="exact"/>
        <w:ind w:firstLine="420" w:firstLineChars="200"/>
        <w:rPr>
          <w:rFonts w:hint="eastAsia"/>
          <w:color w:val="000000"/>
        </w:rPr>
      </w:pPr>
      <w:r>
        <w:rPr>
          <w:rFonts w:hint="eastAsia"/>
          <w:color w:val="000000"/>
        </w:rPr>
        <w:t>投标人应自行承担其参加投标活动自身发生的费用。</w:t>
      </w:r>
    </w:p>
    <w:p>
      <w:pPr>
        <w:pStyle w:val="10"/>
        <w:numPr>
          <w:ilvl w:val="1"/>
          <w:numId w:val="2"/>
        </w:numPr>
        <w:spacing w:line="320" w:lineRule="exact"/>
        <w:ind w:firstLine="420" w:firstLineChars="200"/>
        <w:rPr>
          <w:rFonts w:hint="eastAsia"/>
          <w:color w:val="000000"/>
        </w:rPr>
      </w:pPr>
      <w:r>
        <w:rPr>
          <w:rFonts w:hint="eastAsia"/>
          <w:color w:val="000000"/>
        </w:rPr>
        <w:t>招标文件工本费为300元。</w:t>
      </w:r>
    </w:p>
    <w:p>
      <w:pPr>
        <w:pStyle w:val="6"/>
        <w:spacing w:line="320" w:lineRule="exact"/>
        <w:rPr>
          <w:rFonts w:hint="eastAsia"/>
          <w:color w:val="000000"/>
        </w:rPr>
      </w:pPr>
      <w:bookmarkStart w:id="33" w:name="_Toc343791608"/>
      <w:bookmarkStart w:id="34" w:name="_Toc169487782"/>
      <w:bookmarkStart w:id="35" w:name="_Toc155342534"/>
      <w:r>
        <w:rPr>
          <w:rFonts w:hint="eastAsia"/>
          <w:color w:val="000000"/>
        </w:rPr>
        <w:t>现场条件</w:t>
      </w:r>
      <w:bookmarkEnd w:id="33"/>
    </w:p>
    <w:p>
      <w:pPr>
        <w:pStyle w:val="10"/>
        <w:numPr>
          <w:ilvl w:val="1"/>
          <w:numId w:val="2"/>
        </w:numPr>
        <w:spacing w:line="320" w:lineRule="exact"/>
        <w:rPr>
          <w:rFonts w:hint="eastAsia"/>
          <w:color w:val="000000"/>
        </w:rPr>
      </w:pPr>
      <w:r>
        <w:rPr>
          <w:rFonts w:hint="eastAsia"/>
          <w:color w:val="000000"/>
        </w:rPr>
        <w:t>施工现场的“三通一平”以完成。</w:t>
      </w:r>
    </w:p>
    <w:p>
      <w:pPr>
        <w:pStyle w:val="6"/>
        <w:spacing w:line="320" w:lineRule="exact"/>
        <w:rPr>
          <w:rFonts w:hint="eastAsia"/>
          <w:color w:val="000000"/>
        </w:rPr>
      </w:pPr>
      <w:r>
        <w:rPr>
          <w:rFonts w:hint="eastAsia"/>
          <w:color w:val="000000"/>
        </w:rPr>
        <w:t>踏勘现场</w:t>
      </w:r>
      <w:bookmarkEnd w:id="34"/>
      <w:bookmarkEnd w:id="35"/>
    </w:p>
    <w:p>
      <w:pPr>
        <w:pStyle w:val="10"/>
        <w:numPr>
          <w:ilvl w:val="1"/>
          <w:numId w:val="2"/>
        </w:numPr>
        <w:spacing w:line="320" w:lineRule="exact"/>
        <w:ind w:firstLine="420" w:firstLineChars="200"/>
        <w:rPr>
          <w:rFonts w:hint="eastAsia"/>
          <w:color w:val="000000"/>
        </w:rPr>
      </w:pPr>
      <w:r>
        <w:rPr>
          <w:rFonts w:hint="eastAsia"/>
          <w:color w:val="000000"/>
        </w:rPr>
        <w:t>投标人可对工程施工现场和周围环境进行踏勘，以获取编制投标文件和签署合同所需的资料。踏勘现场所发生的费用由投标人自己承担。</w:t>
      </w:r>
    </w:p>
    <w:p>
      <w:pPr>
        <w:pStyle w:val="10"/>
        <w:numPr>
          <w:ilvl w:val="1"/>
          <w:numId w:val="2"/>
        </w:numPr>
        <w:spacing w:line="320" w:lineRule="exact"/>
        <w:ind w:firstLine="420" w:firstLineChars="200"/>
        <w:rPr>
          <w:rFonts w:hint="eastAsia"/>
          <w:color w:val="000000"/>
        </w:rPr>
      </w:pPr>
      <w:r>
        <w:rPr>
          <w:rFonts w:hint="eastAsia"/>
          <w:color w:val="000000"/>
        </w:rPr>
        <w:t>招标人向投标人提供的有关施工现场的资料和数据，是招标人现有的能使投标人利用的资料。招标人对投标人由此而作出的推论、理解、结论概不负责。</w:t>
      </w:r>
    </w:p>
    <w:p>
      <w:pPr>
        <w:pStyle w:val="10"/>
        <w:numPr>
          <w:ilvl w:val="1"/>
          <w:numId w:val="2"/>
        </w:numPr>
        <w:spacing w:line="320" w:lineRule="exact"/>
        <w:ind w:firstLine="420" w:firstLineChars="200"/>
        <w:rPr>
          <w:rFonts w:hint="eastAsia"/>
          <w:color w:val="000000"/>
        </w:rPr>
      </w:pPr>
      <w:r>
        <w:rPr>
          <w:rFonts w:hint="eastAsia"/>
          <w:color w:val="000000"/>
        </w:rPr>
        <w:t>除招标人向投标人提供本工程有关的情况外，投标人应通过自行调查取得与本工程施工承包可能发生的费用等有关的全部情况，包括交通、环保、治安等规定和要求。</w:t>
      </w:r>
    </w:p>
    <w:p>
      <w:pPr>
        <w:pStyle w:val="3"/>
        <w:tabs>
          <w:tab w:val="clear" w:pos="2159"/>
        </w:tabs>
        <w:spacing w:after="293"/>
        <w:rPr>
          <w:rFonts w:hint="eastAsia"/>
          <w:color w:val="000000"/>
        </w:rPr>
      </w:pPr>
      <w:bookmarkStart w:id="36" w:name="_Toc500209414"/>
      <w:bookmarkStart w:id="37" w:name="_Toc25449"/>
      <w:bookmarkStart w:id="38" w:name="_Toc500208467"/>
      <w:r>
        <w:rPr>
          <w:rFonts w:hint="eastAsia"/>
          <w:color w:val="000000"/>
        </w:rPr>
        <w:t>招标文件</w:t>
      </w:r>
      <w:bookmarkEnd w:id="36"/>
      <w:bookmarkEnd w:id="37"/>
      <w:bookmarkEnd w:id="38"/>
    </w:p>
    <w:p>
      <w:pPr>
        <w:pStyle w:val="6"/>
        <w:spacing w:line="320" w:lineRule="exact"/>
        <w:rPr>
          <w:rFonts w:hint="eastAsia"/>
          <w:color w:val="000000"/>
        </w:rPr>
      </w:pPr>
      <w:bookmarkStart w:id="39" w:name="_Toc500208468"/>
      <w:bookmarkStart w:id="40" w:name="_Toc169487784"/>
      <w:bookmarkStart w:id="41" w:name="_Toc155342536"/>
      <w:bookmarkStart w:id="42" w:name="_Toc500209421"/>
      <w:bookmarkStart w:id="43" w:name="_Toc500208499"/>
      <w:r>
        <w:rPr>
          <w:rFonts w:hint="eastAsia"/>
          <w:color w:val="000000"/>
        </w:rPr>
        <w:t>招标文件的组成</w:t>
      </w:r>
      <w:bookmarkEnd w:id="39"/>
      <w:bookmarkEnd w:id="40"/>
      <w:bookmarkEnd w:id="41"/>
    </w:p>
    <w:p>
      <w:pPr>
        <w:pStyle w:val="10"/>
        <w:numPr>
          <w:ilvl w:val="1"/>
          <w:numId w:val="2"/>
        </w:numPr>
        <w:spacing w:line="320" w:lineRule="exact"/>
        <w:ind w:firstLine="420" w:firstLineChars="200"/>
        <w:rPr>
          <w:rFonts w:hint="eastAsia"/>
          <w:color w:val="000000"/>
        </w:rPr>
      </w:pPr>
      <w:r>
        <w:rPr>
          <w:rFonts w:hint="eastAsia"/>
          <w:color w:val="000000"/>
        </w:rPr>
        <w:t>招标文件包括下列内容：</w:t>
      </w:r>
    </w:p>
    <w:p>
      <w:pPr>
        <w:pStyle w:val="10"/>
        <w:spacing w:line="320" w:lineRule="exact"/>
        <w:ind w:firstLine="630" w:firstLineChars="300"/>
        <w:rPr>
          <w:rFonts w:hint="eastAsia"/>
          <w:color w:val="000000"/>
        </w:rPr>
      </w:pPr>
      <w:r>
        <w:rPr>
          <w:rFonts w:hint="eastAsia"/>
          <w:color w:val="000000"/>
        </w:rPr>
        <w:t>（1）</w:t>
      </w:r>
      <w:r>
        <w:rPr>
          <w:rFonts w:hint="eastAsia"/>
          <w:color w:val="000000"/>
          <w:lang w:eastAsia="zh-CN"/>
        </w:rPr>
        <w:t>招标公告</w:t>
      </w:r>
      <w:r>
        <w:rPr>
          <w:rFonts w:hint="eastAsia"/>
          <w:color w:val="000000"/>
        </w:rPr>
        <w:t>；</w:t>
      </w:r>
    </w:p>
    <w:p>
      <w:pPr>
        <w:pStyle w:val="10"/>
        <w:spacing w:line="320" w:lineRule="exact"/>
        <w:ind w:firstLine="630" w:firstLineChars="300"/>
        <w:rPr>
          <w:rFonts w:hint="eastAsia"/>
          <w:color w:val="000000"/>
        </w:rPr>
      </w:pPr>
      <w:r>
        <w:rPr>
          <w:rFonts w:hint="eastAsia"/>
          <w:color w:val="000000"/>
        </w:rPr>
        <w:t>（2）投标须知及投标须知前附表；</w:t>
      </w:r>
    </w:p>
    <w:p>
      <w:pPr>
        <w:pStyle w:val="10"/>
        <w:spacing w:line="320" w:lineRule="exact"/>
        <w:ind w:firstLine="630" w:firstLineChars="300"/>
        <w:rPr>
          <w:rFonts w:hint="eastAsia"/>
          <w:color w:val="000000"/>
        </w:rPr>
      </w:pPr>
      <w:r>
        <w:rPr>
          <w:rFonts w:hint="eastAsia"/>
          <w:color w:val="000000"/>
        </w:rPr>
        <w:t>（3）合同条款；</w:t>
      </w:r>
    </w:p>
    <w:p>
      <w:pPr>
        <w:pStyle w:val="10"/>
        <w:spacing w:line="320" w:lineRule="exact"/>
        <w:ind w:firstLine="630" w:firstLineChars="300"/>
        <w:rPr>
          <w:rFonts w:hint="eastAsia"/>
          <w:color w:val="000000"/>
        </w:rPr>
      </w:pPr>
      <w:r>
        <w:rPr>
          <w:rFonts w:hint="eastAsia"/>
          <w:color w:val="000000"/>
        </w:rPr>
        <w:t>（4</w:t>
      </w:r>
      <w:r>
        <w:rPr>
          <w:color w:val="000000"/>
        </w:rPr>
        <w:t>）</w:t>
      </w:r>
      <w:r>
        <w:rPr>
          <w:rFonts w:hint="eastAsia"/>
          <w:color w:val="000000"/>
        </w:rPr>
        <w:t>投标文件表格式等；</w:t>
      </w:r>
    </w:p>
    <w:p>
      <w:pPr>
        <w:pStyle w:val="10"/>
        <w:spacing w:line="320" w:lineRule="exact"/>
        <w:ind w:firstLine="630" w:firstLineChars="300"/>
        <w:rPr>
          <w:rFonts w:hint="eastAsia"/>
          <w:color w:val="000000"/>
        </w:rPr>
      </w:pPr>
      <w:r>
        <w:rPr>
          <w:rFonts w:hint="eastAsia"/>
          <w:color w:val="000000"/>
        </w:rPr>
        <w:t>（5）招标人提供的施工图及预算书（以下简称招标人预算书）；</w:t>
      </w:r>
    </w:p>
    <w:p>
      <w:pPr>
        <w:pStyle w:val="10"/>
        <w:numPr>
          <w:ilvl w:val="1"/>
          <w:numId w:val="2"/>
        </w:numPr>
        <w:spacing w:line="320" w:lineRule="exact"/>
        <w:ind w:firstLine="420" w:firstLineChars="200"/>
        <w:rPr>
          <w:rFonts w:hint="eastAsia"/>
          <w:color w:val="000000"/>
        </w:rPr>
      </w:pPr>
      <w:r>
        <w:rPr>
          <w:color w:val="000000"/>
        </w:rPr>
        <w:t>除</w:t>
      </w:r>
      <w:r>
        <w:rPr>
          <w:rFonts w:hint="eastAsia"/>
          <w:color w:val="000000"/>
        </w:rPr>
        <w:t>上款</w:t>
      </w:r>
      <w:r>
        <w:rPr>
          <w:color w:val="000000"/>
        </w:rPr>
        <w:t>内容外，招标人在提交投标文件截止时间</w:t>
      </w:r>
      <w:r>
        <w:rPr>
          <w:rFonts w:hint="eastAsia"/>
          <w:color w:val="000000"/>
        </w:rPr>
        <w:t>前，以书面形式发出的对招标文件的澄清或修改内容，均为招标文件的组成部分，对招标人和投标人起约束作用。</w:t>
      </w:r>
    </w:p>
    <w:p>
      <w:pPr>
        <w:pStyle w:val="10"/>
        <w:numPr>
          <w:ilvl w:val="1"/>
          <w:numId w:val="2"/>
        </w:numPr>
        <w:spacing w:line="320" w:lineRule="exact"/>
        <w:ind w:firstLine="420" w:firstLineChars="200"/>
        <w:rPr>
          <w:rFonts w:hint="eastAsia"/>
          <w:color w:val="000000"/>
        </w:rPr>
      </w:pPr>
      <w:r>
        <w:rPr>
          <w:color w:val="000000"/>
        </w:rPr>
        <w:t>投标人获取招标文件后，应仔细检查招标文件的所有内容，如有残缺等问题应在获得招标文件</w:t>
      </w:r>
      <w:r>
        <w:rPr>
          <w:rFonts w:hint="eastAsia"/>
          <w:color w:val="000000"/>
        </w:rPr>
        <w:t>3</w:t>
      </w:r>
      <w:r>
        <w:rPr>
          <w:color w:val="000000"/>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spacing w:line="320" w:lineRule="exact"/>
        <w:rPr>
          <w:rFonts w:hint="eastAsia"/>
          <w:color w:val="000000"/>
        </w:rPr>
      </w:pPr>
      <w:bookmarkStart w:id="44" w:name="_Toc500208469"/>
      <w:bookmarkStart w:id="45" w:name="_Toc155342537"/>
      <w:bookmarkStart w:id="46" w:name="_Toc169487785"/>
      <w:r>
        <w:rPr>
          <w:rFonts w:hint="eastAsia"/>
          <w:color w:val="000000"/>
        </w:rPr>
        <w:t>招标文件的</w:t>
      </w:r>
      <w:bookmarkEnd w:id="44"/>
      <w:r>
        <w:rPr>
          <w:rFonts w:hint="eastAsia"/>
          <w:color w:val="000000"/>
        </w:rPr>
        <w:t>澄清</w:t>
      </w:r>
      <w:bookmarkEnd w:id="45"/>
      <w:bookmarkEnd w:id="46"/>
    </w:p>
    <w:p>
      <w:pPr>
        <w:pStyle w:val="10"/>
        <w:numPr>
          <w:ilvl w:val="1"/>
          <w:numId w:val="2"/>
        </w:numPr>
        <w:spacing w:line="320" w:lineRule="exact"/>
        <w:ind w:firstLine="420" w:firstLineChars="200"/>
        <w:rPr>
          <w:rFonts w:hint="eastAsia"/>
          <w:color w:val="000000"/>
        </w:rPr>
      </w:pPr>
      <w:r>
        <w:rPr>
          <w:rFonts w:hint="eastAsia"/>
          <w:color w:val="000000"/>
        </w:rPr>
        <w:t>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pStyle w:val="6"/>
        <w:spacing w:line="320" w:lineRule="exact"/>
        <w:rPr>
          <w:rFonts w:hint="eastAsia"/>
          <w:color w:val="000000"/>
        </w:rPr>
      </w:pPr>
      <w:bookmarkStart w:id="47" w:name="_Toc500208470"/>
      <w:bookmarkStart w:id="48" w:name="_Toc155342538"/>
      <w:bookmarkStart w:id="49" w:name="_Toc169487786"/>
      <w:r>
        <w:rPr>
          <w:rFonts w:hint="eastAsia"/>
          <w:color w:val="000000"/>
        </w:rPr>
        <w:t>招标文件的修改</w:t>
      </w:r>
      <w:bookmarkEnd w:id="47"/>
      <w:bookmarkEnd w:id="48"/>
      <w:bookmarkEnd w:id="49"/>
    </w:p>
    <w:p>
      <w:pPr>
        <w:pStyle w:val="10"/>
        <w:numPr>
          <w:ilvl w:val="1"/>
          <w:numId w:val="2"/>
        </w:numPr>
        <w:spacing w:line="320" w:lineRule="exact"/>
        <w:ind w:firstLine="420" w:firstLineChars="200"/>
        <w:rPr>
          <w:rFonts w:hint="eastAsia"/>
          <w:color w:val="000000"/>
        </w:rPr>
      </w:pPr>
      <w:r>
        <w:rPr>
          <w:rFonts w:hint="eastAsia"/>
          <w:color w:val="000000"/>
        </w:rPr>
        <w:t>在投标截止日期前，招标人可能以补充通知的方式修改招标文件。</w:t>
      </w:r>
    </w:p>
    <w:p>
      <w:pPr>
        <w:pStyle w:val="10"/>
        <w:numPr>
          <w:ilvl w:val="1"/>
          <w:numId w:val="2"/>
        </w:numPr>
        <w:spacing w:line="320" w:lineRule="exact"/>
        <w:ind w:firstLine="420" w:firstLineChars="200"/>
        <w:rPr>
          <w:rFonts w:hint="eastAsia"/>
          <w:color w:val="000000"/>
        </w:rPr>
      </w:pPr>
      <w:r>
        <w:rPr>
          <w:color w:val="000000"/>
        </w:rPr>
        <w:t>招标文件的澄清、修改、补充等内容均以书面形式明确的内容为准。当招标文件、招标文件的澄清、修改、补充等在同一内容的表述上不一致时，以最后发出的书面文件为准。</w:t>
      </w:r>
    </w:p>
    <w:p>
      <w:pPr>
        <w:pStyle w:val="10"/>
        <w:numPr>
          <w:ilvl w:val="1"/>
          <w:numId w:val="2"/>
        </w:numPr>
        <w:spacing w:line="320" w:lineRule="exact"/>
        <w:ind w:firstLine="420" w:firstLineChars="200"/>
        <w:rPr>
          <w:rFonts w:hint="eastAsia"/>
          <w:color w:val="000000"/>
        </w:rPr>
      </w:pPr>
      <w:r>
        <w:rPr>
          <w:rFonts w:hint="eastAsia"/>
          <w:color w:val="000000"/>
        </w:rPr>
        <w:t>招标文件的澄清、修改、补充等内容将以书面方式发给所有获得招标文件的投标人，这些内容作为招标文件的组成部分，对投标人起约束作用。投标人通过传真或电邮方式收到的，须当即给予回执。</w:t>
      </w:r>
    </w:p>
    <w:p>
      <w:pPr>
        <w:pStyle w:val="6"/>
        <w:spacing w:line="320" w:lineRule="exact"/>
        <w:rPr>
          <w:rFonts w:hint="eastAsia"/>
          <w:color w:val="000000"/>
        </w:rPr>
      </w:pPr>
      <w:bookmarkStart w:id="50" w:name="_Toc155342540"/>
      <w:bookmarkStart w:id="51" w:name="_Toc169487788"/>
      <w:r>
        <w:rPr>
          <w:rFonts w:hint="eastAsia"/>
          <w:color w:val="000000"/>
        </w:rPr>
        <w:t>招标文件的解释权</w:t>
      </w:r>
      <w:bookmarkEnd w:id="50"/>
      <w:bookmarkEnd w:id="51"/>
    </w:p>
    <w:p>
      <w:pPr>
        <w:pStyle w:val="10"/>
        <w:numPr>
          <w:ilvl w:val="1"/>
          <w:numId w:val="2"/>
        </w:numPr>
        <w:spacing w:line="320" w:lineRule="exact"/>
        <w:ind w:firstLine="420" w:firstLineChars="200"/>
        <w:rPr>
          <w:rFonts w:hint="eastAsia"/>
          <w:color w:val="000000"/>
        </w:rPr>
      </w:pPr>
      <w:r>
        <w:rPr>
          <w:rFonts w:hint="eastAsia"/>
          <w:color w:val="000000"/>
        </w:rPr>
        <w:t>本招标文件（包括澄清、修改、补充文件、书面答复等）的解释权属招标人。</w:t>
      </w:r>
    </w:p>
    <w:p>
      <w:pPr>
        <w:pStyle w:val="3"/>
        <w:tabs>
          <w:tab w:val="clear" w:pos="2159"/>
        </w:tabs>
        <w:spacing w:after="293"/>
        <w:rPr>
          <w:color w:val="000000"/>
        </w:rPr>
      </w:pPr>
      <w:bookmarkStart w:id="52" w:name="_Toc27526"/>
      <w:bookmarkStart w:id="53" w:name="_Toc500209416"/>
      <w:bookmarkStart w:id="54" w:name="_Toc500208475"/>
      <w:r>
        <w:rPr>
          <w:rFonts w:hint="eastAsia"/>
          <w:color w:val="000000"/>
        </w:rPr>
        <w:t>投标文件的编制</w:t>
      </w:r>
      <w:bookmarkEnd w:id="52"/>
      <w:bookmarkEnd w:id="53"/>
      <w:bookmarkEnd w:id="54"/>
    </w:p>
    <w:p>
      <w:pPr>
        <w:pStyle w:val="6"/>
        <w:spacing w:line="320" w:lineRule="exact"/>
        <w:rPr>
          <w:rFonts w:hint="eastAsia"/>
          <w:color w:val="000000"/>
        </w:rPr>
      </w:pPr>
      <w:bookmarkStart w:id="55" w:name="_Toc155342542"/>
      <w:bookmarkStart w:id="56" w:name="_Toc169487790"/>
      <w:bookmarkStart w:id="57" w:name="_Toc500208476"/>
      <w:bookmarkStart w:id="58" w:name="_Toc69095786"/>
      <w:bookmarkStart w:id="59" w:name="_Toc500208477"/>
      <w:r>
        <w:rPr>
          <w:rFonts w:hint="eastAsia"/>
          <w:color w:val="000000"/>
        </w:rPr>
        <w:t>投标文件的组成</w:t>
      </w:r>
      <w:bookmarkEnd w:id="55"/>
      <w:bookmarkEnd w:id="56"/>
      <w:bookmarkEnd w:id="57"/>
      <w:bookmarkEnd w:id="58"/>
    </w:p>
    <w:p>
      <w:pPr>
        <w:pStyle w:val="10"/>
        <w:numPr>
          <w:ilvl w:val="1"/>
          <w:numId w:val="2"/>
        </w:numPr>
        <w:spacing w:line="320" w:lineRule="exact"/>
        <w:ind w:firstLine="420" w:firstLineChars="200"/>
        <w:rPr>
          <w:rFonts w:hint="eastAsia"/>
          <w:color w:val="000000"/>
        </w:rPr>
      </w:pPr>
      <w:r>
        <w:rPr>
          <w:rFonts w:hint="eastAsia"/>
          <w:color w:val="000000"/>
        </w:rPr>
        <w:t>本招标工程项目的投标文件组成详见本须知前附表第14项。</w:t>
      </w:r>
    </w:p>
    <w:p>
      <w:pPr>
        <w:pStyle w:val="6"/>
        <w:spacing w:line="320" w:lineRule="exact"/>
        <w:rPr>
          <w:rFonts w:hint="eastAsia"/>
          <w:color w:val="000000"/>
        </w:rPr>
      </w:pPr>
      <w:bookmarkStart w:id="60" w:name="_Toc155342544"/>
      <w:bookmarkStart w:id="61" w:name="_Toc169487791"/>
      <w:r>
        <w:rPr>
          <w:rFonts w:hint="eastAsia"/>
          <w:color w:val="000000"/>
        </w:rPr>
        <w:t>投标文件的格式</w:t>
      </w:r>
      <w:bookmarkEnd w:id="60"/>
      <w:bookmarkEnd w:id="61"/>
    </w:p>
    <w:p>
      <w:pPr>
        <w:pStyle w:val="10"/>
        <w:numPr>
          <w:ilvl w:val="1"/>
          <w:numId w:val="2"/>
        </w:numPr>
        <w:spacing w:line="320" w:lineRule="exact"/>
        <w:ind w:firstLine="420" w:firstLineChars="200"/>
        <w:rPr>
          <w:rFonts w:hint="eastAsia"/>
          <w:color w:val="000000"/>
        </w:rPr>
      </w:pPr>
      <w:r>
        <w:rPr>
          <w:rFonts w:hint="eastAsia"/>
          <w:color w:val="000000"/>
        </w:rPr>
        <w:t>本招标工程项目的投标文件格式要求详见本须知前附表第15项。</w:t>
      </w:r>
    </w:p>
    <w:p>
      <w:pPr>
        <w:pStyle w:val="6"/>
        <w:spacing w:line="320" w:lineRule="exact"/>
        <w:rPr>
          <w:rFonts w:hint="eastAsia"/>
          <w:color w:val="000000"/>
        </w:rPr>
      </w:pPr>
      <w:bookmarkStart w:id="62" w:name="_Toc169487792"/>
      <w:bookmarkStart w:id="63" w:name="_Toc155342545"/>
      <w:r>
        <w:rPr>
          <w:rFonts w:hint="eastAsia"/>
          <w:color w:val="000000"/>
        </w:rPr>
        <w:t>投标报价组成</w:t>
      </w:r>
      <w:bookmarkEnd w:id="62"/>
      <w:bookmarkEnd w:id="63"/>
    </w:p>
    <w:p>
      <w:pPr>
        <w:pStyle w:val="10"/>
        <w:numPr>
          <w:ilvl w:val="1"/>
          <w:numId w:val="2"/>
        </w:numPr>
        <w:spacing w:line="320" w:lineRule="exact"/>
        <w:ind w:firstLine="420" w:firstLineChars="200"/>
        <w:rPr>
          <w:rFonts w:hint="eastAsia"/>
          <w:color w:val="000000"/>
        </w:rPr>
      </w:pPr>
      <w:r>
        <w:rPr>
          <w:rFonts w:hint="eastAsia"/>
          <w:color w:val="000000"/>
        </w:rPr>
        <w:t>报价方式：本工程项目报价方式详见本须知前附表第16项。</w:t>
      </w:r>
    </w:p>
    <w:p>
      <w:pPr>
        <w:pStyle w:val="10"/>
        <w:numPr>
          <w:ilvl w:val="1"/>
          <w:numId w:val="2"/>
        </w:numPr>
        <w:spacing w:line="320" w:lineRule="exact"/>
        <w:ind w:firstLine="420" w:firstLineChars="200"/>
        <w:rPr>
          <w:rFonts w:hint="eastAsia"/>
          <w:color w:val="000000"/>
        </w:rPr>
      </w:pPr>
      <w:r>
        <w:rPr>
          <w:rFonts w:hint="eastAsia"/>
          <w:color w:val="000000"/>
        </w:rPr>
        <w:t>投标总报价应是招标文件所确定的招标范围内全部工作内容的价格表现。其应包括施工设备、劳务、管理、材料、安装、安全文明、维护、保险、利润、规费、税金、政策性文件规定及合同包含的所有风险、责任等所有费用。</w:t>
      </w:r>
      <w:r>
        <w:rPr>
          <w:rFonts w:hint="eastAsia"/>
          <w:color w:val="000000"/>
          <w:szCs w:val="21"/>
        </w:rPr>
        <w:t>投标人应根据招标人提供的施工图、技术资料、预算造价、施工工期的要求，投标人结合本工程的</w:t>
      </w:r>
      <w:r>
        <w:rPr>
          <w:rFonts w:hint="eastAsia"/>
          <w:b/>
          <w:color w:val="000000"/>
          <w:szCs w:val="21"/>
        </w:rPr>
        <w:t>实际情况</w:t>
      </w:r>
      <w:r>
        <w:rPr>
          <w:rFonts w:hint="eastAsia"/>
          <w:color w:val="000000"/>
          <w:szCs w:val="21"/>
        </w:rPr>
        <w:t>、自身的综合实力、管理技术水平、市场价格信息综合分析后</w:t>
      </w:r>
      <w:r>
        <w:rPr>
          <w:color w:val="000000"/>
          <w:szCs w:val="21"/>
        </w:rPr>
        <w:t>自主确定报价</w:t>
      </w:r>
      <w:r>
        <w:rPr>
          <w:rFonts w:hint="eastAsia"/>
          <w:color w:val="000000"/>
          <w:szCs w:val="21"/>
        </w:rPr>
        <w:t>，投标报价采用下浮的方式竞报，</w:t>
      </w:r>
    </w:p>
    <w:p>
      <w:pPr>
        <w:pStyle w:val="6"/>
        <w:spacing w:line="320" w:lineRule="exact"/>
        <w:rPr>
          <w:rFonts w:hint="eastAsia"/>
          <w:color w:val="000000"/>
        </w:rPr>
      </w:pPr>
      <w:bookmarkStart w:id="64" w:name="_Toc155342547"/>
      <w:bookmarkStart w:id="65" w:name="_Toc169487794"/>
      <w:r>
        <w:rPr>
          <w:rFonts w:hint="eastAsia"/>
          <w:color w:val="000000"/>
        </w:rPr>
        <w:t>投标</w:t>
      </w:r>
      <w:bookmarkEnd w:id="59"/>
      <w:r>
        <w:rPr>
          <w:rFonts w:hint="eastAsia"/>
          <w:color w:val="000000"/>
        </w:rPr>
        <w:t>担保</w:t>
      </w:r>
      <w:bookmarkEnd w:id="64"/>
      <w:bookmarkEnd w:id="65"/>
    </w:p>
    <w:p>
      <w:pPr>
        <w:pStyle w:val="10"/>
        <w:numPr>
          <w:ilvl w:val="1"/>
          <w:numId w:val="2"/>
        </w:numPr>
        <w:spacing w:line="320" w:lineRule="exact"/>
        <w:ind w:firstLine="420" w:firstLineChars="200"/>
        <w:rPr>
          <w:rFonts w:hint="eastAsia"/>
          <w:color w:val="000000"/>
        </w:rPr>
      </w:pPr>
      <w:r>
        <w:rPr>
          <w:rFonts w:hint="eastAsia"/>
          <w:color w:val="000000"/>
        </w:rPr>
        <w:t>投标人按本须知前附表规定的数额在开标前提交投标保证金。</w:t>
      </w:r>
    </w:p>
    <w:p>
      <w:pPr>
        <w:pStyle w:val="10"/>
        <w:numPr>
          <w:ilvl w:val="1"/>
          <w:numId w:val="2"/>
        </w:numPr>
        <w:spacing w:line="320" w:lineRule="exact"/>
        <w:ind w:firstLine="420" w:firstLineChars="200"/>
        <w:rPr>
          <w:rFonts w:hint="eastAsia"/>
          <w:color w:val="000000"/>
        </w:rPr>
      </w:pPr>
      <w:r>
        <w:rPr>
          <w:rFonts w:hint="eastAsia"/>
          <w:color w:val="000000"/>
        </w:rPr>
        <w:t>对于未能按要求提交投标担保的，招标人将视为不响应投标而予以拒绝。</w:t>
      </w:r>
    </w:p>
    <w:p>
      <w:pPr>
        <w:pStyle w:val="10"/>
        <w:numPr>
          <w:ilvl w:val="1"/>
          <w:numId w:val="2"/>
        </w:numPr>
        <w:spacing w:line="320" w:lineRule="exact"/>
        <w:ind w:firstLine="420" w:firstLineChars="200"/>
        <w:rPr>
          <w:rFonts w:hint="eastAsia"/>
          <w:color w:val="000000"/>
        </w:rPr>
      </w:pPr>
      <w:r>
        <w:rPr>
          <w:rFonts w:hint="eastAsia"/>
          <w:color w:val="000000"/>
        </w:rPr>
        <w:t>投标担保按以下方式退还：</w:t>
      </w:r>
    </w:p>
    <w:p>
      <w:pPr>
        <w:pStyle w:val="10"/>
        <w:spacing w:line="320" w:lineRule="exact"/>
        <w:ind w:firstLine="420" w:firstLineChars="200"/>
        <w:rPr>
          <w:rFonts w:hint="eastAsia"/>
          <w:color w:val="000000"/>
        </w:rPr>
      </w:pPr>
      <w:r>
        <w:rPr>
          <w:rFonts w:hint="eastAsia"/>
          <w:color w:val="000000"/>
        </w:rPr>
        <w:t>（1）中标候选人</w:t>
      </w:r>
      <w:r>
        <w:rPr>
          <w:rFonts w:hint="eastAsia"/>
          <w:color w:val="000000"/>
          <w:lang w:eastAsia="zh-CN"/>
        </w:rPr>
        <w:t>的投标保证金自动转为部分履约保证金</w:t>
      </w:r>
      <w:r>
        <w:rPr>
          <w:rFonts w:hint="eastAsia"/>
          <w:color w:val="000000"/>
        </w:rPr>
        <w:t>。</w:t>
      </w:r>
    </w:p>
    <w:p>
      <w:pPr>
        <w:pStyle w:val="10"/>
        <w:spacing w:line="320" w:lineRule="exact"/>
        <w:ind w:left="-6" w:leftChars="-2" w:firstLine="420" w:firstLineChars="200"/>
        <w:rPr>
          <w:rFonts w:hint="eastAsia"/>
          <w:color w:val="000000"/>
        </w:rPr>
      </w:pPr>
      <w:r>
        <w:rPr>
          <w:rFonts w:hint="eastAsia"/>
          <w:color w:val="000000"/>
        </w:rPr>
        <w:t>（2）其余投标人（含无效标的）在开标结束后退还。</w:t>
      </w:r>
    </w:p>
    <w:p>
      <w:pPr>
        <w:pStyle w:val="10"/>
        <w:numPr>
          <w:ilvl w:val="1"/>
          <w:numId w:val="2"/>
        </w:numPr>
        <w:spacing w:line="320" w:lineRule="exact"/>
        <w:ind w:firstLine="420" w:firstLineChars="200"/>
        <w:rPr>
          <w:rFonts w:hint="eastAsia"/>
          <w:color w:val="000000"/>
        </w:rPr>
      </w:pPr>
      <w:r>
        <w:rPr>
          <w:rFonts w:hint="eastAsia"/>
          <w:color w:val="000000"/>
        </w:rPr>
        <w:t>如投标人有下列情况，投标担保将被没收：</w:t>
      </w:r>
    </w:p>
    <w:p>
      <w:pPr>
        <w:pStyle w:val="7"/>
        <w:numPr>
          <w:ilvl w:val="0"/>
          <w:numId w:val="5"/>
        </w:numPr>
        <w:spacing w:line="320" w:lineRule="exact"/>
        <w:rPr>
          <w:rFonts w:hint="eastAsia" w:ascii="宋体" w:hAnsi="宋体" w:eastAsia="宋体"/>
          <w:color w:val="000000"/>
          <w:sz w:val="21"/>
        </w:rPr>
      </w:pPr>
      <w:r>
        <w:rPr>
          <w:rFonts w:hint="eastAsia" w:ascii="宋体" w:hAnsi="宋体" w:eastAsia="宋体"/>
          <w:color w:val="000000"/>
          <w:sz w:val="21"/>
        </w:rPr>
        <w:t>投标人在投标有效期内撤回其投标文件；</w:t>
      </w:r>
    </w:p>
    <w:p>
      <w:pPr>
        <w:pStyle w:val="7"/>
        <w:numPr>
          <w:ilvl w:val="0"/>
          <w:numId w:val="5"/>
        </w:numPr>
        <w:spacing w:line="320" w:lineRule="exact"/>
        <w:rPr>
          <w:rFonts w:hint="eastAsia" w:ascii="宋体" w:hAnsi="宋体" w:eastAsia="宋体"/>
          <w:color w:val="000000"/>
          <w:sz w:val="21"/>
        </w:rPr>
      </w:pPr>
      <w:r>
        <w:rPr>
          <w:rFonts w:hint="eastAsia" w:ascii="宋体" w:hAnsi="宋体" w:eastAsia="宋体"/>
          <w:color w:val="000000"/>
          <w:sz w:val="21"/>
        </w:rPr>
        <w:t>中标人未能在规定期限内提交履约担保或签署合同协议；</w:t>
      </w:r>
    </w:p>
    <w:p>
      <w:pPr>
        <w:pStyle w:val="7"/>
        <w:numPr>
          <w:ilvl w:val="0"/>
          <w:numId w:val="5"/>
        </w:numPr>
        <w:spacing w:line="320" w:lineRule="exact"/>
        <w:rPr>
          <w:rFonts w:hint="eastAsia" w:ascii="宋体" w:hAnsi="宋体" w:eastAsia="宋体"/>
          <w:color w:val="000000"/>
          <w:sz w:val="21"/>
        </w:rPr>
      </w:pPr>
      <w:r>
        <w:rPr>
          <w:rFonts w:hint="eastAsia" w:ascii="宋体" w:hAnsi="宋体" w:eastAsia="宋体"/>
          <w:color w:val="000000"/>
          <w:sz w:val="21"/>
        </w:rPr>
        <w:t>投标人在投标期间内有串标、哄抬标价等违规违法行为。</w:t>
      </w:r>
    </w:p>
    <w:p>
      <w:pPr>
        <w:pStyle w:val="7"/>
        <w:numPr>
          <w:ilvl w:val="0"/>
          <w:numId w:val="5"/>
        </w:numPr>
        <w:spacing w:line="320" w:lineRule="exact"/>
        <w:rPr>
          <w:rFonts w:hint="eastAsia" w:ascii="宋体" w:hAnsi="宋体" w:eastAsia="宋体"/>
          <w:color w:val="000000"/>
          <w:sz w:val="21"/>
        </w:rPr>
      </w:pPr>
      <w:r>
        <w:rPr>
          <w:rFonts w:hint="eastAsia" w:ascii="宋体" w:hAnsi="宋体" w:eastAsia="宋体"/>
          <w:color w:val="000000"/>
          <w:sz w:val="21"/>
        </w:rPr>
        <w:t>投标人违反《台州市建设工程诚信投标承诺书》承诺内容的。</w:t>
      </w:r>
    </w:p>
    <w:p>
      <w:pPr>
        <w:pStyle w:val="6"/>
        <w:spacing w:line="320" w:lineRule="exact"/>
        <w:rPr>
          <w:rFonts w:hint="eastAsia"/>
          <w:color w:val="000000"/>
        </w:rPr>
      </w:pPr>
      <w:bookmarkStart w:id="66" w:name="_Toc169487795"/>
      <w:bookmarkStart w:id="67" w:name="_Toc155342548"/>
      <w:bookmarkStart w:id="68" w:name="_Toc500208478"/>
      <w:r>
        <w:rPr>
          <w:rFonts w:hint="eastAsia"/>
          <w:color w:val="000000"/>
        </w:rPr>
        <w:t>投标有效期</w:t>
      </w:r>
      <w:bookmarkEnd w:id="66"/>
      <w:bookmarkEnd w:id="67"/>
    </w:p>
    <w:p>
      <w:pPr>
        <w:pStyle w:val="10"/>
        <w:numPr>
          <w:ilvl w:val="1"/>
          <w:numId w:val="2"/>
        </w:numPr>
        <w:spacing w:line="320" w:lineRule="exact"/>
        <w:ind w:firstLine="420" w:firstLineChars="200"/>
        <w:rPr>
          <w:rFonts w:hint="eastAsia"/>
          <w:color w:val="000000"/>
        </w:rPr>
      </w:pPr>
      <w:r>
        <w:rPr>
          <w:color w:val="000000"/>
        </w:rPr>
        <w:t>投标有效期</w:t>
      </w:r>
      <w:r>
        <w:rPr>
          <w:rFonts w:hint="eastAsia"/>
          <w:color w:val="000000"/>
        </w:rPr>
        <w:t>详</w:t>
      </w:r>
      <w:r>
        <w:rPr>
          <w:color w:val="000000"/>
        </w:rPr>
        <w:t>见本须知前附表</w:t>
      </w:r>
      <w:r>
        <w:rPr>
          <w:rFonts w:hint="eastAsia"/>
          <w:color w:val="000000"/>
        </w:rPr>
        <w:t>第18项</w:t>
      </w:r>
      <w:r>
        <w:rPr>
          <w:color w:val="000000"/>
        </w:rPr>
        <w:t>，在此期限内，凡符合本招标文件要求的投标文件均保持有效。</w:t>
      </w:r>
    </w:p>
    <w:p>
      <w:pPr>
        <w:pStyle w:val="10"/>
        <w:numPr>
          <w:ilvl w:val="1"/>
          <w:numId w:val="2"/>
        </w:numPr>
        <w:spacing w:line="320" w:lineRule="exact"/>
        <w:ind w:firstLine="420" w:firstLineChars="200"/>
        <w:rPr>
          <w:rFonts w:hint="eastAsia"/>
          <w:color w:val="000000"/>
        </w:rPr>
      </w:pPr>
      <w:r>
        <w:rPr>
          <w:rFonts w:hint="eastAsia"/>
          <w:color w:val="000000"/>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bookmarkEnd w:id="68"/>
    <w:p>
      <w:pPr>
        <w:pStyle w:val="6"/>
        <w:spacing w:line="320" w:lineRule="exact"/>
        <w:rPr>
          <w:rFonts w:hint="eastAsia"/>
          <w:color w:val="000000"/>
        </w:rPr>
      </w:pPr>
      <w:bookmarkStart w:id="69" w:name="_Toc169487796"/>
      <w:bookmarkStart w:id="70" w:name="_Toc155342549"/>
      <w:bookmarkStart w:id="71" w:name="_Toc500208479"/>
      <w:r>
        <w:rPr>
          <w:rFonts w:hint="eastAsia"/>
          <w:color w:val="000000"/>
        </w:rPr>
        <w:t>投标文件的份数和签署</w:t>
      </w:r>
      <w:bookmarkEnd w:id="69"/>
      <w:bookmarkEnd w:id="70"/>
      <w:bookmarkEnd w:id="71"/>
    </w:p>
    <w:p>
      <w:pPr>
        <w:pStyle w:val="10"/>
        <w:numPr>
          <w:ilvl w:val="1"/>
          <w:numId w:val="2"/>
        </w:numPr>
        <w:spacing w:line="320" w:lineRule="exact"/>
        <w:ind w:firstLine="420" w:firstLineChars="200"/>
        <w:rPr>
          <w:rFonts w:hint="eastAsia"/>
          <w:color w:val="000000"/>
        </w:rPr>
      </w:pPr>
      <w:r>
        <w:rPr>
          <w:rFonts w:hint="eastAsia"/>
          <w:color w:val="000000"/>
        </w:rPr>
        <w:t>投标人按本须知前附表第20项规定的份数递交投标文件。</w:t>
      </w:r>
    </w:p>
    <w:p>
      <w:pPr>
        <w:pStyle w:val="10"/>
        <w:numPr>
          <w:ilvl w:val="1"/>
          <w:numId w:val="2"/>
        </w:numPr>
        <w:spacing w:line="320" w:lineRule="exact"/>
        <w:ind w:firstLine="420" w:firstLineChars="200"/>
        <w:rPr>
          <w:rFonts w:hint="eastAsia"/>
          <w:bCs/>
          <w:color w:val="000000"/>
        </w:rPr>
      </w:pPr>
      <w:r>
        <w:rPr>
          <w:rFonts w:hint="eastAsia"/>
          <w:bCs/>
          <w:color w:val="000000"/>
        </w:rPr>
        <w:t>招标文件附件中注明由投标人法定代表人亲自签署或印鉴、并加盖法人单位公章的，投标人均应按要求签章。</w:t>
      </w:r>
    </w:p>
    <w:p>
      <w:pPr>
        <w:pStyle w:val="10"/>
        <w:numPr>
          <w:ilvl w:val="1"/>
          <w:numId w:val="2"/>
        </w:numPr>
        <w:spacing w:line="320" w:lineRule="exact"/>
        <w:ind w:firstLine="420" w:firstLineChars="200"/>
        <w:rPr>
          <w:rFonts w:hint="eastAsia"/>
          <w:color w:val="000000"/>
        </w:rPr>
      </w:pPr>
      <w:r>
        <w:rPr>
          <w:rFonts w:hint="eastAsia"/>
          <w:color w:val="000000"/>
        </w:rPr>
        <w:t>当正本与副本不一致时，以正本为准。如未注明正副本的，由评标委员会或工作人员随机抽签确定一本作为正本。</w:t>
      </w:r>
    </w:p>
    <w:p>
      <w:pPr>
        <w:pStyle w:val="3"/>
        <w:tabs>
          <w:tab w:val="clear" w:pos="2159"/>
        </w:tabs>
        <w:spacing w:after="293" w:line="500" w:lineRule="exact"/>
        <w:ind w:left="2160" w:hanging="1321"/>
        <w:rPr>
          <w:rFonts w:hint="eastAsia"/>
          <w:color w:val="000000"/>
        </w:rPr>
      </w:pPr>
      <w:bookmarkStart w:id="72" w:name="_Toc24276"/>
      <w:bookmarkStart w:id="73" w:name="_Toc500209417"/>
      <w:bookmarkStart w:id="74" w:name="_Toc500208480"/>
      <w:r>
        <w:rPr>
          <w:rFonts w:hint="eastAsia"/>
          <w:color w:val="000000"/>
        </w:rPr>
        <w:t>投标文件的递交</w:t>
      </w:r>
      <w:bookmarkEnd w:id="72"/>
      <w:bookmarkEnd w:id="73"/>
      <w:bookmarkEnd w:id="74"/>
    </w:p>
    <w:p>
      <w:pPr>
        <w:pStyle w:val="6"/>
        <w:spacing w:line="320" w:lineRule="exact"/>
        <w:rPr>
          <w:rFonts w:hint="eastAsia"/>
          <w:color w:val="000000"/>
        </w:rPr>
      </w:pPr>
      <w:bookmarkStart w:id="75" w:name="_Toc155342551"/>
      <w:bookmarkStart w:id="76" w:name="_Toc500208481"/>
      <w:bookmarkStart w:id="77" w:name="_Toc169487798"/>
      <w:r>
        <w:rPr>
          <w:rFonts w:hint="eastAsia"/>
          <w:color w:val="000000"/>
        </w:rPr>
        <w:t>投标文件的装订、密封与标志</w:t>
      </w:r>
      <w:bookmarkEnd w:id="75"/>
      <w:bookmarkEnd w:id="76"/>
      <w:bookmarkEnd w:id="77"/>
    </w:p>
    <w:p>
      <w:pPr>
        <w:pStyle w:val="10"/>
        <w:numPr>
          <w:ilvl w:val="1"/>
          <w:numId w:val="2"/>
        </w:numPr>
        <w:spacing w:line="320" w:lineRule="exact"/>
        <w:ind w:firstLine="420" w:firstLineChars="200"/>
        <w:rPr>
          <w:rFonts w:hint="eastAsia"/>
          <w:color w:val="000000"/>
        </w:rPr>
      </w:pPr>
      <w:r>
        <w:rPr>
          <w:rFonts w:hint="eastAsia"/>
          <w:color w:val="000000"/>
        </w:rPr>
        <w:t>投标人应将投标文件按规定密封，并注明项目（标段）名称、投标人名称及标函名称。</w:t>
      </w:r>
    </w:p>
    <w:p>
      <w:pPr>
        <w:pStyle w:val="10"/>
        <w:numPr>
          <w:ilvl w:val="1"/>
          <w:numId w:val="2"/>
        </w:numPr>
        <w:spacing w:line="320" w:lineRule="exact"/>
        <w:ind w:firstLine="420" w:firstLineChars="200"/>
        <w:rPr>
          <w:rFonts w:hint="eastAsia"/>
          <w:color w:val="000000"/>
        </w:rPr>
      </w:pPr>
      <w:r>
        <w:rPr>
          <w:color w:val="000000"/>
        </w:rPr>
        <w:t>密封袋</w:t>
      </w:r>
      <w:r>
        <w:rPr>
          <w:rFonts w:hint="eastAsia"/>
          <w:color w:val="000000"/>
        </w:rPr>
        <w:t>封口处加盖单位公章或法人代表或委托代理人印章或签字。</w:t>
      </w:r>
    </w:p>
    <w:p>
      <w:pPr>
        <w:pStyle w:val="10"/>
        <w:numPr>
          <w:ilvl w:val="1"/>
          <w:numId w:val="2"/>
        </w:numPr>
        <w:spacing w:line="320" w:lineRule="exact"/>
        <w:ind w:firstLine="420" w:firstLineChars="200"/>
        <w:rPr>
          <w:rFonts w:hint="eastAsia"/>
          <w:bCs/>
          <w:color w:val="000000"/>
        </w:rPr>
      </w:pPr>
      <w:r>
        <w:rPr>
          <w:rFonts w:hint="eastAsia"/>
          <w:bCs/>
          <w:color w:val="000000"/>
        </w:rPr>
        <w:t>投标文件的密封及装订要求详见本须知前附表第21项。</w:t>
      </w:r>
    </w:p>
    <w:p>
      <w:pPr>
        <w:pStyle w:val="6"/>
        <w:spacing w:line="320" w:lineRule="exact"/>
        <w:rPr>
          <w:rFonts w:hint="eastAsia"/>
          <w:color w:val="000000"/>
        </w:rPr>
      </w:pPr>
      <w:bookmarkStart w:id="78" w:name="_Toc169487799"/>
      <w:bookmarkStart w:id="79" w:name="_Toc155342552"/>
      <w:bookmarkStart w:id="80" w:name="_Toc500208482"/>
      <w:r>
        <w:rPr>
          <w:rFonts w:hint="eastAsia"/>
          <w:color w:val="000000"/>
        </w:rPr>
        <w:t>投标文件的递交</w:t>
      </w:r>
      <w:bookmarkEnd w:id="78"/>
      <w:bookmarkEnd w:id="79"/>
    </w:p>
    <w:p>
      <w:pPr>
        <w:pStyle w:val="10"/>
        <w:numPr>
          <w:ilvl w:val="1"/>
          <w:numId w:val="2"/>
        </w:numPr>
        <w:spacing w:line="320" w:lineRule="exact"/>
        <w:ind w:firstLine="422" w:firstLineChars="200"/>
        <w:rPr>
          <w:rFonts w:hint="eastAsia" w:ascii="黑体" w:eastAsia="黑体"/>
          <w:b/>
          <w:color w:val="000000"/>
        </w:rPr>
      </w:pPr>
      <w:r>
        <w:rPr>
          <w:rFonts w:hint="eastAsia" w:ascii="黑体" w:eastAsia="黑体"/>
          <w:b/>
          <w:color w:val="000000"/>
        </w:rPr>
        <w:t>投标人应按本须知前附表第22项规定的地点，在本须知前附表第23项规定的截止时间前提交投标文件，同时需满足以下要求，否则该投标文件予以拒收：</w:t>
      </w:r>
    </w:p>
    <w:p>
      <w:pPr>
        <w:pStyle w:val="7"/>
        <w:spacing w:line="320" w:lineRule="exact"/>
        <w:ind w:left="-6" w:leftChars="-2" w:firstLine="420" w:firstLineChars="200"/>
        <w:rPr>
          <w:rFonts w:hint="eastAsia" w:ascii="宋体" w:hAnsi="宋体" w:eastAsia="宋体"/>
          <w:bCs/>
          <w:color w:val="000000"/>
          <w:sz w:val="21"/>
        </w:rPr>
      </w:pPr>
      <w:r>
        <w:rPr>
          <w:rFonts w:hint="eastAsia" w:ascii="宋体" w:hAnsi="宋体" w:eastAsia="宋体"/>
          <w:color w:val="000000"/>
          <w:sz w:val="21"/>
          <w:szCs w:val="21"/>
        </w:rPr>
        <w:t>（1）</w:t>
      </w:r>
      <w:r>
        <w:rPr>
          <w:rFonts w:hint="eastAsia" w:ascii="宋体" w:hAnsi="宋体" w:eastAsia="宋体"/>
          <w:bCs/>
          <w:color w:val="000000"/>
          <w:sz w:val="21"/>
        </w:rPr>
        <w:t>投标人提交投标保证金；</w:t>
      </w:r>
    </w:p>
    <w:p>
      <w:pPr>
        <w:pStyle w:val="7"/>
        <w:spacing w:line="320" w:lineRule="exact"/>
        <w:ind w:left="-6" w:leftChars="-2" w:firstLine="420" w:firstLineChars="200"/>
        <w:rPr>
          <w:rFonts w:hint="eastAsia" w:ascii="宋体" w:hAnsi="宋体" w:eastAsia="宋体"/>
          <w:bCs/>
          <w:color w:val="000000"/>
          <w:sz w:val="21"/>
        </w:rPr>
      </w:pPr>
      <w:r>
        <w:rPr>
          <w:rFonts w:hint="eastAsia" w:ascii="宋体" w:hAnsi="宋体" w:eastAsia="宋体"/>
          <w:bCs/>
          <w:color w:val="000000"/>
          <w:sz w:val="21"/>
        </w:rPr>
        <w:t>（2）投标人提交《台州市建设工程诚信投标承诺书》（参考格式见附件）；</w:t>
      </w:r>
    </w:p>
    <w:p>
      <w:pPr>
        <w:pStyle w:val="7"/>
        <w:spacing w:line="320" w:lineRule="exact"/>
        <w:ind w:left="-6" w:leftChars="-2" w:firstLine="420" w:firstLineChars="200"/>
        <w:rPr>
          <w:rFonts w:hint="eastAsia"/>
          <w:color w:val="000000"/>
        </w:rPr>
      </w:pPr>
      <w:r>
        <w:rPr>
          <w:rFonts w:hint="eastAsia" w:ascii="宋体" w:hAnsi="宋体" w:eastAsia="宋体"/>
          <w:bCs/>
          <w:color w:val="000000"/>
          <w:sz w:val="21"/>
        </w:rPr>
        <w:t>（3）</w:t>
      </w:r>
      <w:r>
        <w:rPr>
          <w:rFonts w:hint="eastAsia" w:ascii="宋体" w:hAnsi="宋体" w:eastAsia="宋体"/>
          <w:color w:val="000000"/>
          <w:sz w:val="21"/>
          <w:szCs w:val="21"/>
        </w:rPr>
        <w:t>投标人法定代表人或委托代理人（必须出具本工程授权委托书原件），经招标人确认身份后（招标人对其身份不明的，须出具身份证或驾驶证原件）再签名报到，以证明其出席开标会议。</w:t>
      </w:r>
    </w:p>
    <w:p>
      <w:pPr>
        <w:pStyle w:val="6"/>
        <w:spacing w:line="320" w:lineRule="exact"/>
        <w:rPr>
          <w:rFonts w:hint="eastAsia"/>
          <w:color w:val="000000"/>
        </w:rPr>
      </w:pPr>
      <w:bookmarkStart w:id="81" w:name="_Toc169487800"/>
      <w:bookmarkStart w:id="82" w:name="_Toc155342553"/>
      <w:r>
        <w:rPr>
          <w:rFonts w:hint="eastAsia"/>
          <w:color w:val="000000"/>
        </w:rPr>
        <w:t>投标截止期</w:t>
      </w:r>
      <w:bookmarkEnd w:id="80"/>
      <w:bookmarkEnd w:id="81"/>
      <w:bookmarkEnd w:id="82"/>
    </w:p>
    <w:p>
      <w:pPr>
        <w:pStyle w:val="10"/>
        <w:numPr>
          <w:ilvl w:val="1"/>
          <w:numId w:val="2"/>
        </w:numPr>
        <w:spacing w:line="320" w:lineRule="exact"/>
        <w:ind w:firstLine="420" w:firstLineChars="200"/>
        <w:rPr>
          <w:rFonts w:hint="eastAsia"/>
          <w:color w:val="000000"/>
        </w:rPr>
      </w:pPr>
      <w:r>
        <w:rPr>
          <w:color w:val="000000"/>
        </w:rPr>
        <w:t>投标文件的截止时间</w:t>
      </w:r>
      <w:r>
        <w:rPr>
          <w:rFonts w:hint="eastAsia"/>
          <w:color w:val="000000"/>
        </w:rPr>
        <w:t>详见</w:t>
      </w:r>
      <w:r>
        <w:rPr>
          <w:color w:val="000000"/>
        </w:rPr>
        <w:t>本须知前附表</w:t>
      </w:r>
      <w:r>
        <w:rPr>
          <w:rFonts w:hint="eastAsia"/>
          <w:color w:val="000000"/>
        </w:rPr>
        <w:t>第23项</w:t>
      </w:r>
      <w:r>
        <w:rPr>
          <w:color w:val="000000"/>
        </w:rPr>
        <w:t>。</w:t>
      </w:r>
    </w:p>
    <w:p>
      <w:pPr>
        <w:pStyle w:val="10"/>
        <w:numPr>
          <w:ilvl w:val="1"/>
          <w:numId w:val="2"/>
        </w:numPr>
        <w:spacing w:line="320" w:lineRule="exact"/>
        <w:ind w:firstLine="420" w:firstLineChars="200"/>
        <w:rPr>
          <w:rFonts w:hint="eastAsia"/>
          <w:color w:val="000000"/>
        </w:rPr>
      </w:pPr>
      <w:r>
        <w:rPr>
          <w:color w:val="000000"/>
        </w:rPr>
        <w:t>招标人可以补充通知的方式，酌情延长提交投标文件的截止时间。在此情况下，投标人的所有权利和义务以及投标人受制约的截止时间，均以延长后新的投标截止时间为准。</w:t>
      </w:r>
    </w:p>
    <w:p>
      <w:pPr>
        <w:pStyle w:val="10"/>
        <w:numPr>
          <w:ilvl w:val="1"/>
          <w:numId w:val="2"/>
        </w:numPr>
        <w:spacing w:line="320" w:lineRule="exact"/>
        <w:ind w:firstLine="420" w:firstLineChars="200"/>
        <w:rPr>
          <w:rFonts w:hint="eastAsia"/>
          <w:color w:val="000000"/>
        </w:rPr>
      </w:pPr>
      <w:r>
        <w:rPr>
          <w:rFonts w:hint="eastAsia"/>
          <w:color w:val="000000"/>
        </w:rPr>
        <w:t>到投标截止时间止，招标人收到的投标文件少于3个的，招标人将依法重新组织招标。</w:t>
      </w:r>
    </w:p>
    <w:p>
      <w:pPr>
        <w:pStyle w:val="6"/>
        <w:spacing w:line="320" w:lineRule="exact"/>
        <w:rPr>
          <w:rFonts w:hint="eastAsia"/>
          <w:color w:val="000000"/>
        </w:rPr>
      </w:pPr>
      <w:bookmarkStart w:id="83" w:name="_Toc169487801"/>
      <w:bookmarkStart w:id="84" w:name="_Toc500208483"/>
      <w:bookmarkStart w:id="85" w:name="_Toc155342554"/>
      <w:r>
        <w:rPr>
          <w:rFonts w:hint="eastAsia"/>
          <w:color w:val="000000"/>
        </w:rPr>
        <w:t>投标文件的补充、修改与撤回</w:t>
      </w:r>
      <w:bookmarkEnd w:id="83"/>
      <w:bookmarkEnd w:id="84"/>
      <w:bookmarkEnd w:id="85"/>
    </w:p>
    <w:p>
      <w:pPr>
        <w:pStyle w:val="10"/>
        <w:numPr>
          <w:ilvl w:val="1"/>
          <w:numId w:val="2"/>
        </w:numPr>
        <w:spacing w:line="320" w:lineRule="exact"/>
        <w:ind w:firstLine="420" w:firstLineChars="200"/>
        <w:rPr>
          <w:rFonts w:hint="eastAsia"/>
          <w:color w:val="000000"/>
        </w:rPr>
      </w:pPr>
      <w:r>
        <w:rPr>
          <w:color w:val="000000"/>
        </w:rPr>
        <w:t>投标人在提交投标文件以后，在规定的投标截止时间之前，可以书面形式补充修改或撤回已提交的投标文件，并以书面形式通知招标人。补充、修改的内容为投标文件的组成部分。</w:t>
      </w:r>
    </w:p>
    <w:p>
      <w:pPr>
        <w:pStyle w:val="10"/>
        <w:numPr>
          <w:ilvl w:val="1"/>
          <w:numId w:val="2"/>
        </w:numPr>
        <w:spacing w:line="320" w:lineRule="exact"/>
        <w:ind w:firstLine="420" w:firstLineChars="200"/>
        <w:rPr>
          <w:rFonts w:hint="eastAsia"/>
          <w:color w:val="000000"/>
        </w:rPr>
      </w:pPr>
      <w:r>
        <w:rPr>
          <w:color w:val="000000"/>
        </w:rPr>
        <w:t>投标人对投标文件的补充、修改，应按本</w:t>
      </w:r>
      <w:r>
        <w:rPr>
          <w:rFonts w:hint="eastAsia"/>
          <w:color w:val="000000"/>
        </w:rPr>
        <w:t>节</w:t>
      </w:r>
      <w:r>
        <w:rPr>
          <w:color w:val="000000"/>
        </w:rPr>
        <w:t>有关</w:t>
      </w:r>
      <w:r>
        <w:rPr>
          <w:rFonts w:hint="eastAsia"/>
          <w:color w:val="000000"/>
        </w:rPr>
        <w:t>投标文件</w:t>
      </w:r>
      <w:r>
        <w:rPr>
          <w:color w:val="000000"/>
        </w:rPr>
        <w:t>规定密封、标记和提交，并在投标文件密封袋上清楚标明“补充、修改”或“撤回”字样。</w:t>
      </w:r>
    </w:p>
    <w:p>
      <w:pPr>
        <w:pStyle w:val="10"/>
        <w:numPr>
          <w:ilvl w:val="1"/>
          <w:numId w:val="2"/>
        </w:numPr>
        <w:spacing w:line="320" w:lineRule="exact"/>
        <w:ind w:firstLine="420" w:firstLineChars="200"/>
        <w:rPr>
          <w:color w:val="000000"/>
        </w:rPr>
      </w:pPr>
      <w:r>
        <w:rPr>
          <w:color w:val="000000"/>
        </w:rPr>
        <w:t>在投标截止时间之后，投标人不得补充、修改投标文件。</w:t>
      </w:r>
    </w:p>
    <w:p>
      <w:pPr>
        <w:pStyle w:val="10"/>
        <w:numPr>
          <w:ilvl w:val="1"/>
          <w:numId w:val="2"/>
        </w:numPr>
        <w:spacing w:line="320" w:lineRule="exact"/>
        <w:ind w:firstLine="420" w:firstLineChars="200"/>
        <w:rPr>
          <w:rFonts w:hint="eastAsia"/>
          <w:color w:val="000000"/>
        </w:rPr>
      </w:pPr>
      <w:r>
        <w:rPr>
          <w:color w:val="000000"/>
        </w:rPr>
        <w:t>在投标截止时间至投标有效期满之前，投标人不得撤回其投标文件，否则其投标担保将被没收。</w:t>
      </w:r>
    </w:p>
    <w:p>
      <w:pPr>
        <w:pStyle w:val="3"/>
        <w:tabs>
          <w:tab w:val="clear" w:pos="2159"/>
        </w:tabs>
        <w:spacing w:after="293"/>
        <w:rPr>
          <w:rFonts w:hint="eastAsia"/>
          <w:color w:val="000000"/>
        </w:rPr>
      </w:pPr>
      <w:bookmarkStart w:id="86" w:name="_Toc500208484"/>
      <w:bookmarkStart w:id="87" w:name="_Toc15792"/>
      <w:bookmarkStart w:id="88" w:name="_Toc500209418"/>
      <w:r>
        <w:rPr>
          <w:rFonts w:hint="eastAsia"/>
          <w:color w:val="000000"/>
        </w:rPr>
        <w:t>开   标</w:t>
      </w:r>
      <w:bookmarkEnd w:id="86"/>
      <w:bookmarkEnd w:id="87"/>
      <w:bookmarkEnd w:id="88"/>
    </w:p>
    <w:p>
      <w:pPr>
        <w:pStyle w:val="6"/>
        <w:spacing w:line="320" w:lineRule="exact"/>
        <w:rPr>
          <w:rFonts w:hint="eastAsia"/>
          <w:color w:val="000000"/>
        </w:rPr>
      </w:pPr>
      <w:bookmarkStart w:id="89" w:name="_Toc169487803"/>
      <w:bookmarkStart w:id="90" w:name="_Toc500208485"/>
      <w:bookmarkStart w:id="91" w:name="_Toc155342556"/>
      <w:r>
        <w:rPr>
          <w:rFonts w:hint="eastAsia"/>
          <w:color w:val="000000"/>
        </w:rPr>
        <w:t>开标</w:t>
      </w:r>
      <w:bookmarkEnd w:id="89"/>
      <w:bookmarkEnd w:id="90"/>
      <w:bookmarkEnd w:id="91"/>
    </w:p>
    <w:p>
      <w:pPr>
        <w:pStyle w:val="10"/>
        <w:numPr>
          <w:ilvl w:val="1"/>
          <w:numId w:val="2"/>
        </w:numPr>
        <w:spacing w:line="320" w:lineRule="exact"/>
        <w:ind w:firstLine="420" w:firstLineChars="200"/>
        <w:rPr>
          <w:color w:val="000000"/>
        </w:rPr>
      </w:pPr>
      <w:r>
        <w:rPr>
          <w:rFonts w:hint="eastAsia"/>
          <w:color w:val="000000"/>
        </w:rPr>
        <w:t>招标人将于投标截止期的同一时间按本须知前附表第22项所规定的地点公开举行开标会议。</w:t>
      </w:r>
    </w:p>
    <w:p>
      <w:pPr>
        <w:pStyle w:val="10"/>
        <w:numPr>
          <w:ilvl w:val="1"/>
          <w:numId w:val="2"/>
        </w:numPr>
        <w:spacing w:line="320" w:lineRule="exact"/>
        <w:ind w:firstLine="420" w:firstLineChars="200"/>
        <w:rPr>
          <w:rFonts w:hint="eastAsia"/>
          <w:color w:val="000000"/>
        </w:rPr>
      </w:pPr>
      <w:r>
        <w:rPr>
          <w:rFonts w:hint="eastAsia"/>
          <w:color w:val="000000"/>
        </w:rPr>
        <w:t>开标会议由招标人组织并主持。</w:t>
      </w:r>
    </w:p>
    <w:p>
      <w:pPr>
        <w:pStyle w:val="10"/>
        <w:numPr>
          <w:ilvl w:val="1"/>
          <w:numId w:val="2"/>
        </w:numPr>
        <w:spacing w:line="320" w:lineRule="exact"/>
        <w:ind w:firstLine="420" w:firstLineChars="200"/>
        <w:rPr>
          <w:rFonts w:hint="eastAsia"/>
          <w:color w:val="000000"/>
        </w:rPr>
      </w:pPr>
      <w:r>
        <w:rPr>
          <w:rFonts w:hint="eastAsia"/>
          <w:color w:val="000000"/>
        </w:rPr>
        <w:t>开标顺序：开标直接开商务标。</w:t>
      </w:r>
    </w:p>
    <w:p>
      <w:pPr>
        <w:pStyle w:val="6"/>
        <w:spacing w:line="320" w:lineRule="exact"/>
        <w:rPr>
          <w:rFonts w:hint="eastAsia"/>
          <w:color w:val="000000"/>
        </w:rPr>
      </w:pPr>
      <w:bookmarkStart w:id="92" w:name="_Toc169487804"/>
      <w:bookmarkStart w:id="93" w:name="_Toc155342557"/>
      <w:r>
        <w:rPr>
          <w:rFonts w:hint="eastAsia"/>
          <w:color w:val="000000"/>
        </w:rPr>
        <w:t>投标文件公布</w:t>
      </w:r>
      <w:bookmarkEnd w:id="92"/>
      <w:bookmarkEnd w:id="93"/>
    </w:p>
    <w:p>
      <w:pPr>
        <w:pStyle w:val="10"/>
        <w:numPr>
          <w:ilvl w:val="1"/>
          <w:numId w:val="2"/>
        </w:numPr>
        <w:spacing w:line="320" w:lineRule="exact"/>
        <w:ind w:firstLine="420" w:firstLineChars="200"/>
        <w:rPr>
          <w:rFonts w:hint="eastAsia"/>
          <w:color w:val="000000"/>
        </w:rPr>
      </w:pPr>
      <w:r>
        <w:rPr>
          <w:color w:val="000000"/>
        </w:rPr>
        <w:t>由投标人或其推选的代表检查投标文件的密封情况</w:t>
      </w:r>
      <w:r>
        <w:rPr>
          <w:rFonts w:hint="eastAsia"/>
          <w:color w:val="000000"/>
        </w:rPr>
        <w:t>，未按本招标文件要求密封的投标文件则退还投标人，经确认无误后，由有关工作人员当众拆封，宣读投标承诺的主要内容。</w:t>
      </w:r>
    </w:p>
    <w:p>
      <w:pPr>
        <w:pStyle w:val="10"/>
        <w:numPr>
          <w:ilvl w:val="1"/>
          <w:numId w:val="2"/>
        </w:numPr>
        <w:spacing w:line="320" w:lineRule="exact"/>
        <w:ind w:firstLine="420" w:firstLineChars="200"/>
        <w:rPr>
          <w:rFonts w:hint="eastAsia"/>
          <w:color w:val="000000"/>
        </w:rPr>
      </w:pPr>
      <w:r>
        <w:rPr>
          <w:rFonts w:hint="eastAsia"/>
          <w:color w:val="000000"/>
        </w:rPr>
        <w:t>招标人将对开标过程进行记录，以存档备查</w:t>
      </w:r>
      <w:r>
        <w:rPr>
          <w:color w:val="000000"/>
        </w:rPr>
        <w:t>。</w:t>
      </w:r>
    </w:p>
    <w:p>
      <w:pPr>
        <w:pStyle w:val="3"/>
        <w:tabs>
          <w:tab w:val="clear" w:pos="2159"/>
        </w:tabs>
        <w:spacing w:after="293"/>
        <w:rPr>
          <w:rFonts w:hint="eastAsia"/>
          <w:color w:val="000000"/>
        </w:rPr>
      </w:pPr>
      <w:bookmarkStart w:id="94" w:name="_Toc500209419"/>
      <w:bookmarkStart w:id="95" w:name="_Toc9144"/>
      <w:bookmarkStart w:id="96" w:name="_Toc500208488"/>
      <w:bookmarkStart w:id="97" w:name="_Toc500208495"/>
      <w:bookmarkStart w:id="98" w:name="_Toc500209420"/>
      <w:r>
        <w:rPr>
          <w:rFonts w:hint="eastAsia"/>
          <w:color w:val="000000"/>
        </w:rPr>
        <w:t>评   标</w:t>
      </w:r>
      <w:bookmarkEnd w:id="94"/>
      <w:bookmarkEnd w:id="95"/>
      <w:bookmarkEnd w:id="96"/>
    </w:p>
    <w:p>
      <w:pPr>
        <w:pStyle w:val="6"/>
        <w:spacing w:line="320" w:lineRule="exact"/>
        <w:rPr>
          <w:color w:val="000000"/>
        </w:rPr>
      </w:pPr>
      <w:bookmarkStart w:id="99" w:name="_Toc155342560"/>
      <w:bookmarkStart w:id="100" w:name="_Toc169487807"/>
      <w:r>
        <w:rPr>
          <w:rFonts w:hint="eastAsia"/>
          <w:color w:val="000000"/>
        </w:rPr>
        <w:t>评标过程的保密</w:t>
      </w:r>
      <w:bookmarkEnd w:id="99"/>
      <w:bookmarkEnd w:id="100"/>
    </w:p>
    <w:p>
      <w:pPr>
        <w:pStyle w:val="10"/>
        <w:numPr>
          <w:ilvl w:val="1"/>
          <w:numId w:val="2"/>
        </w:numPr>
        <w:spacing w:line="320" w:lineRule="exact"/>
        <w:ind w:firstLine="420" w:firstLineChars="200"/>
        <w:rPr>
          <w:color w:val="000000"/>
        </w:rPr>
      </w:pPr>
      <w:r>
        <w:rPr>
          <w:color w:val="000000"/>
        </w:rPr>
        <w:t>开标后，直至授予中标人合同为止，凡属于对投标文件的审查、澄清、评价和比较的有关资料以及中标候选人的推荐情况，与评标有关的其他任何情况均严格保密。</w:t>
      </w:r>
    </w:p>
    <w:p>
      <w:pPr>
        <w:pStyle w:val="10"/>
        <w:numPr>
          <w:ilvl w:val="1"/>
          <w:numId w:val="2"/>
        </w:numPr>
        <w:spacing w:line="320" w:lineRule="exact"/>
        <w:ind w:firstLine="420" w:firstLineChars="200"/>
        <w:rPr>
          <w:color w:val="000000"/>
        </w:rPr>
      </w:pPr>
      <w:r>
        <w:rPr>
          <w:color w:val="000000"/>
        </w:rPr>
        <w:t>在投标文件的评审和比较、中标候选人推荐以及授予合同的过程中，投标人向招标人和评标委员会施加影响的任何行为，都将会导致其投标被拒绝。</w:t>
      </w:r>
    </w:p>
    <w:p>
      <w:pPr>
        <w:pStyle w:val="10"/>
        <w:numPr>
          <w:ilvl w:val="1"/>
          <w:numId w:val="2"/>
        </w:numPr>
        <w:spacing w:line="320" w:lineRule="exact"/>
        <w:ind w:firstLine="420" w:firstLineChars="200"/>
        <w:rPr>
          <w:color w:val="000000"/>
        </w:rPr>
      </w:pPr>
      <w:r>
        <w:rPr>
          <w:color w:val="000000"/>
        </w:rPr>
        <w:t>中标人确定后，招标人不对未中标人就评标过程以及未能中标原因作出任何解释。未中标人不得向评标委员会组成人员或其他有关人员索问评标过程的情况和材料。</w:t>
      </w:r>
    </w:p>
    <w:p>
      <w:pPr>
        <w:pStyle w:val="6"/>
        <w:spacing w:line="320" w:lineRule="exact"/>
        <w:rPr>
          <w:rFonts w:hint="eastAsia"/>
          <w:color w:val="000000"/>
        </w:rPr>
      </w:pPr>
      <w:bookmarkStart w:id="101" w:name="_Toc169487808"/>
      <w:bookmarkStart w:id="102" w:name="_Toc155342561"/>
      <w:r>
        <w:rPr>
          <w:rFonts w:hint="eastAsia"/>
          <w:color w:val="000000"/>
        </w:rPr>
        <w:t>投标文件符合性鉴定</w:t>
      </w:r>
      <w:bookmarkEnd w:id="101"/>
      <w:bookmarkEnd w:id="102"/>
    </w:p>
    <w:p>
      <w:pPr>
        <w:pStyle w:val="10"/>
        <w:numPr>
          <w:ilvl w:val="1"/>
          <w:numId w:val="2"/>
        </w:numPr>
        <w:spacing w:line="320" w:lineRule="exact"/>
        <w:ind w:left="149" w:firstLine="420" w:firstLineChars="200"/>
        <w:rPr>
          <w:rFonts w:hint="eastAsia"/>
          <w:color w:val="000000"/>
        </w:rPr>
      </w:pPr>
      <w:r>
        <w:rPr>
          <w:rFonts w:hint="eastAsia"/>
          <w:color w:val="000000"/>
        </w:rPr>
        <w:t>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pStyle w:val="10"/>
        <w:numPr>
          <w:ilvl w:val="1"/>
          <w:numId w:val="2"/>
        </w:numPr>
        <w:spacing w:line="320" w:lineRule="exact"/>
        <w:ind w:left="149" w:firstLine="420" w:firstLineChars="200"/>
        <w:rPr>
          <w:rFonts w:hint="eastAsia"/>
          <w:color w:val="000000"/>
        </w:rPr>
      </w:pPr>
      <w:r>
        <w:rPr>
          <w:rFonts w:hint="eastAsia"/>
          <w:color w:val="000000"/>
        </w:rPr>
        <w:t>如果投标文件实质上不响应招标文件各项要求，评标委员会将予以拒绝，并且不允许投标人通过修改或撤消其不符合要求的差异或保留，使之成为具有响应性的投标</w:t>
      </w:r>
      <w:r>
        <w:rPr>
          <w:color w:val="000000"/>
        </w:rPr>
        <w:t>。</w:t>
      </w:r>
    </w:p>
    <w:p>
      <w:pPr>
        <w:pStyle w:val="10"/>
        <w:numPr>
          <w:ilvl w:val="1"/>
          <w:numId w:val="2"/>
        </w:numPr>
        <w:spacing w:line="320" w:lineRule="exact"/>
        <w:ind w:left="149" w:firstLine="420" w:firstLineChars="200"/>
        <w:rPr>
          <w:rFonts w:hint="eastAsia"/>
          <w:color w:val="000000"/>
        </w:rPr>
      </w:pPr>
      <w:r>
        <w:rPr>
          <w:rFonts w:hint="eastAsia"/>
          <w:color w:val="000000"/>
        </w:rPr>
        <w:t>中标人确定后，招标人不对未中标人就评标过程及未能中标原因作出任何解释。未中标人不得向评标委员会组成人员索问评标过程的情况和材料。</w:t>
      </w:r>
    </w:p>
    <w:p>
      <w:pPr>
        <w:pStyle w:val="6"/>
        <w:spacing w:line="320" w:lineRule="exact"/>
        <w:rPr>
          <w:color w:val="000000"/>
        </w:rPr>
      </w:pPr>
      <w:bookmarkStart w:id="103" w:name="_Toc169487809"/>
      <w:bookmarkStart w:id="104" w:name="_Toc155342562"/>
      <w:r>
        <w:rPr>
          <w:rFonts w:hint="eastAsia"/>
          <w:color w:val="000000"/>
        </w:rPr>
        <w:t>投标文件的澄清</w:t>
      </w:r>
      <w:bookmarkEnd w:id="103"/>
      <w:bookmarkEnd w:id="104"/>
    </w:p>
    <w:p>
      <w:pPr>
        <w:pStyle w:val="10"/>
        <w:numPr>
          <w:ilvl w:val="1"/>
          <w:numId w:val="2"/>
        </w:numPr>
        <w:spacing w:line="320" w:lineRule="exact"/>
        <w:ind w:firstLine="420" w:firstLineChars="200"/>
        <w:rPr>
          <w:rFonts w:hint="eastAsia"/>
          <w:color w:val="000000"/>
        </w:rPr>
      </w:pPr>
      <w:r>
        <w:rPr>
          <w:rFonts w:hint="eastAsia"/>
          <w:color w:val="000000"/>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pStyle w:val="10"/>
        <w:numPr>
          <w:ilvl w:val="1"/>
          <w:numId w:val="2"/>
        </w:numPr>
        <w:spacing w:line="320" w:lineRule="exact"/>
        <w:ind w:firstLine="420" w:firstLineChars="200"/>
        <w:rPr>
          <w:rFonts w:hint="eastAsia"/>
          <w:color w:val="000000"/>
        </w:rPr>
      </w:pPr>
      <w:r>
        <w:rPr>
          <w:rFonts w:hint="eastAsia"/>
          <w:color w:val="000000"/>
        </w:rPr>
        <w:t>评审过程中，评标委员会可能以书面形式通知投标人要求投标人就投标文件中的内容进行答辩</w:t>
      </w:r>
      <w:r>
        <w:rPr>
          <w:color w:val="000000"/>
        </w:rPr>
        <w:t>，</w:t>
      </w:r>
      <w:r>
        <w:rPr>
          <w:rFonts w:hint="eastAsia"/>
          <w:color w:val="000000"/>
        </w:rPr>
        <w:t>投标人应按要求进行答辩。</w:t>
      </w:r>
    </w:p>
    <w:p>
      <w:pPr>
        <w:pStyle w:val="6"/>
        <w:spacing w:line="320" w:lineRule="exact"/>
        <w:rPr>
          <w:rFonts w:hint="eastAsia"/>
          <w:color w:val="000000"/>
        </w:rPr>
      </w:pPr>
      <w:bookmarkStart w:id="105" w:name="_Toc155342563"/>
      <w:bookmarkStart w:id="106" w:name="_Toc169487810"/>
      <w:r>
        <w:rPr>
          <w:rFonts w:hint="eastAsia"/>
          <w:color w:val="000000"/>
        </w:rPr>
        <w:t>投标文件的评审</w:t>
      </w:r>
      <w:bookmarkEnd w:id="105"/>
      <w:bookmarkEnd w:id="106"/>
    </w:p>
    <w:p>
      <w:pPr>
        <w:pStyle w:val="10"/>
        <w:adjustRightInd w:val="0"/>
        <w:snapToGrid w:val="0"/>
        <w:spacing w:line="320" w:lineRule="exact"/>
        <w:ind w:firstLine="422" w:firstLineChars="200"/>
        <w:rPr>
          <w:rFonts w:hint="eastAsia" w:ascii="黑体" w:eastAsia="黑体"/>
          <w:b/>
          <w:color w:val="000000"/>
        </w:rPr>
      </w:pPr>
      <w:r>
        <w:rPr>
          <w:rFonts w:hint="eastAsia" w:ascii="黑体" w:eastAsia="黑体"/>
          <w:b/>
          <w:bCs/>
          <w:color w:val="000000"/>
        </w:rPr>
        <w:t>27.1</w:t>
      </w:r>
      <w:r>
        <w:rPr>
          <w:rFonts w:hint="eastAsia" w:ascii="黑体" w:eastAsia="黑体"/>
          <w:b/>
          <w:color w:val="000000"/>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320" w:lineRule="exact"/>
        <w:ind w:firstLine="315" w:firstLineChars="150"/>
        <w:rPr>
          <w:rFonts w:hint="eastAsia" w:ascii="宋体" w:hAnsi="宋体" w:eastAsia="宋体"/>
          <w:color w:val="000000"/>
          <w:sz w:val="21"/>
        </w:rPr>
      </w:pPr>
      <w:r>
        <w:rPr>
          <w:rFonts w:hint="eastAsia" w:ascii="宋体" w:hAnsi="宋体" w:eastAsia="宋体"/>
          <w:color w:val="000000"/>
          <w:sz w:val="21"/>
        </w:rPr>
        <w:t>（1）  投标文件内容存在错漏之处一致或异常雷同现象；</w:t>
      </w:r>
    </w:p>
    <w:p>
      <w:pPr>
        <w:pStyle w:val="7"/>
        <w:adjustRightInd w:val="0"/>
        <w:snapToGrid w:val="0"/>
        <w:spacing w:line="320" w:lineRule="exact"/>
        <w:ind w:firstLine="315" w:firstLineChars="150"/>
        <w:rPr>
          <w:rFonts w:hint="eastAsia" w:ascii="宋体" w:hAnsi="宋体" w:eastAsia="宋体"/>
          <w:color w:val="000000"/>
          <w:sz w:val="21"/>
        </w:rPr>
      </w:pPr>
      <w:r>
        <w:rPr>
          <w:rFonts w:hint="eastAsia" w:ascii="宋体" w:hAnsi="宋体" w:eastAsia="宋体"/>
          <w:color w:val="000000"/>
          <w:sz w:val="21"/>
        </w:rPr>
        <w:t>（2）  投标文件由同一单位或同一人编制；</w:t>
      </w:r>
    </w:p>
    <w:p>
      <w:pPr>
        <w:pStyle w:val="7"/>
        <w:adjustRightInd w:val="0"/>
        <w:snapToGrid w:val="0"/>
        <w:spacing w:line="320" w:lineRule="exact"/>
        <w:ind w:firstLine="315" w:firstLineChars="150"/>
        <w:rPr>
          <w:rFonts w:hint="eastAsia" w:ascii="宋体" w:hAnsi="宋体" w:eastAsia="宋体"/>
          <w:color w:val="000000"/>
          <w:sz w:val="21"/>
        </w:rPr>
      </w:pPr>
      <w:r>
        <w:rPr>
          <w:rFonts w:hint="eastAsia" w:ascii="宋体" w:hAnsi="宋体" w:eastAsia="宋体"/>
          <w:color w:val="000000"/>
          <w:sz w:val="21"/>
        </w:rPr>
        <w:t>（3）  投标文件中载明的项目管理班子系有同一人担任；</w:t>
      </w:r>
    </w:p>
    <w:p>
      <w:pPr>
        <w:pStyle w:val="7"/>
        <w:adjustRightInd w:val="0"/>
        <w:snapToGrid w:val="0"/>
        <w:spacing w:line="320" w:lineRule="exact"/>
        <w:ind w:firstLine="315" w:firstLineChars="150"/>
        <w:rPr>
          <w:rFonts w:hint="eastAsia" w:ascii="宋体" w:hAnsi="宋体" w:eastAsia="宋体"/>
          <w:color w:val="000000"/>
          <w:sz w:val="21"/>
        </w:rPr>
      </w:pPr>
      <w:r>
        <w:rPr>
          <w:rFonts w:hint="eastAsia" w:ascii="宋体" w:hAnsi="宋体" w:eastAsia="宋体"/>
          <w:color w:val="000000"/>
          <w:sz w:val="21"/>
        </w:rPr>
        <w:t>（4）  投标文件由同一台电脑编制或同一附属设备打印；</w:t>
      </w:r>
    </w:p>
    <w:p>
      <w:pPr>
        <w:pStyle w:val="7"/>
        <w:spacing w:line="320" w:lineRule="exact"/>
        <w:ind w:firstLine="315" w:firstLineChars="150"/>
        <w:rPr>
          <w:rFonts w:hint="eastAsia" w:ascii="宋体" w:hAnsi="宋体" w:eastAsia="宋体"/>
          <w:color w:val="000000"/>
          <w:sz w:val="21"/>
        </w:rPr>
      </w:pPr>
      <w:r>
        <w:rPr>
          <w:rFonts w:hint="eastAsia" w:ascii="宋体" w:hAnsi="宋体" w:eastAsia="宋体"/>
          <w:color w:val="000000"/>
          <w:sz w:val="21"/>
        </w:rPr>
        <w:t>（5）  涉嫌故意拉高或压低投标报价。</w:t>
      </w:r>
    </w:p>
    <w:p>
      <w:pPr>
        <w:pStyle w:val="7"/>
        <w:spacing w:line="320" w:lineRule="exact"/>
        <w:rPr>
          <w:rFonts w:hint="eastAsia" w:ascii="黑体" w:eastAsia="黑体"/>
          <w:b/>
          <w:color w:val="000000"/>
        </w:rPr>
      </w:pPr>
      <w:r>
        <w:rPr>
          <w:rFonts w:hint="eastAsia" w:ascii="黑体" w:hAnsi="宋体" w:eastAsia="黑体"/>
          <w:b/>
          <w:color w:val="000000"/>
          <w:sz w:val="21"/>
        </w:rPr>
        <w:t>27.2投标文件有下列情形之一的，由评标委员会初审后按无效标处理：</w:t>
      </w:r>
    </w:p>
    <w:p>
      <w:pPr>
        <w:pStyle w:val="7"/>
        <w:numPr>
          <w:ilvl w:val="0"/>
          <w:numId w:val="6"/>
        </w:numPr>
        <w:spacing w:line="320" w:lineRule="exact"/>
        <w:rPr>
          <w:rFonts w:hint="eastAsia" w:ascii="宋体" w:hAnsi="宋体" w:eastAsia="宋体"/>
          <w:bCs/>
          <w:color w:val="000000"/>
          <w:sz w:val="21"/>
        </w:rPr>
      </w:pPr>
      <w:r>
        <w:rPr>
          <w:rFonts w:hint="eastAsia" w:ascii="宋体" w:hAnsi="宋体" w:eastAsia="宋体"/>
          <w:bCs/>
          <w:color w:val="000000"/>
          <w:sz w:val="21"/>
        </w:rPr>
        <w:t>投标人递交两份或多份内容不同的投标文件，或在一份投标文件中对同一招标项目报有两个或多个报价，且未声明哪一个有效，按招标文件规定提交备选投标方案的除外；</w:t>
      </w:r>
    </w:p>
    <w:p>
      <w:pPr>
        <w:pStyle w:val="7"/>
        <w:numPr>
          <w:ilvl w:val="0"/>
          <w:numId w:val="6"/>
        </w:numPr>
        <w:spacing w:line="320" w:lineRule="exact"/>
        <w:rPr>
          <w:rFonts w:hint="eastAsia" w:ascii="宋体" w:hAnsi="宋体" w:eastAsia="宋体"/>
          <w:bCs/>
          <w:color w:val="000000"/>
          <w:sz w:val="21"/>
        </w:rPr>
      </w:pPr>
      <w:r>
        <w:rPr>
          <w:rFonts w:hint="eastAsia" w:ascii="宋体" w:hAnsi="宋体" w:eastAsia="宋体"/>
          <w:bCs/>
          <w:color w:val="000000"/>
          <w:sz w:val="21"/>
        </w:rPr>
        <w:t>投标文件未按招标文件签署条款要求签章的；</w:t>
      </w:r>
    </w:p>
    <w:p>
      <w:pPr>
        <w:pStyle w:val="7"/>
        <w:numPr>
          <w:ilvl w:val="0"/>
          <w:numId w:val="6"/>
        </w:numPr>
        <w:spacing w:line="320" w:lineRule="exact"/>
        <w:rPr>
          <w:rFonts w:hint="eastAsia" w:ascii="宋体" w:hAnsi="宋体" w:eastAsia="宋体"/>
          <w:bCs/>
          <w:color w:val="000000"/>
          <w:sz w:val="21"/>
        </w:rPr>
      </w:pPr>
      <w:r>
        <w:rPr>
          <w:rFonts w:hint="eastAsia" w:ascii="宋体" w:hAnsi="宋体" w:eastAsia="宋体"/>
          <w:bCs/>
          <w:color w:val="000000"/>
          <w:sz w:val="21"/>
        </w:rPr>
        <w:t>投标文件份数不符合</w:t>
      </w:r>
      <w:r>
        <w:rPr>
          <w:rFonts w:ascii="宋体" w:hAnsi="宋体" w:eastAsia="宋体"/>
          <w:bCs/>
          <w:color w:val="000000"/>
          <w:sz w:val="21"/>
        </w:rPr>
        <w:t>招标文件</w:t>
      </w:r>
      <w:r>
        <w:rPr>
          <w:rFonts w:hint="eastAsia" w:ascii="宋体" w:hAnsi="宋体" w:eastAsia="宋体"/>
          <w:bCs/>
          <w:color w:val="000000"/>
          <w:sz w:val="21"/>
        </w:rPr>
        <w:t>前附表</w:t>
      </w:r>
      <w:r>
        <w:rPr>
          <w:rFonts w:ascii="宋体" w:hAnsi="宋体" w:eastAsia="宋体"/>
          <w:bCs/>
          <w:color w:val="000000"/>
          <w:sz w:val="21"/>
        </w:rPr>
        <w:t>要求的</w:t>
      </w:r>
      <w:r>
        <w:rPr>
          <w:rFonts w:hint="eastAsia" w:ascii="宋体" w:hAnsi="宋体" w:eastAsia="宋体"/>
          <w:bCs/>
          <w:color w:val="000000"/>
          <w:sz w:val="21"/>
        </w:rPr>
        <w:t>；</w:t>
      </w:r>
    </w:p>
    <w:p>
      <w:pPr>
        <w:pStyle w:val="7"/>
        <w:numPr>
          <w:ilvl w:val="0"/>
          <w:numId w:val="6"/>
        </w:numPr>
        <w:spacing w:line="320" w:lineRule="exact"/>
        <w:rPr>
          <w:rFonts w:hint="eastAsia" w:ascii="宋体" w:hAnsi="宋体" w:eastAsia="宋体"/>
          <w:bCs/>
          <w:color w:val="000000"/>
          <w:sz w:val="21"/>
        </w:rPr>
      </w:pPr>
      <w:r>
        <w:rPr>
          <w:rFonts w:hint="eastAsia" w:ascii="宋体" w:hAnsi="宋体" w:eastAsia="宋体"/>
          <w:bCs/>
          <w:color w:val="000000"/>
          <w:sz w:val="21"/>
        </w:rPr>
        <w:t>投标文件组成不符合招标文件要求的；</w:t>
      </w:r>
    </w:p>
    <w:p>
      <w:pPr>
        <w:pStyle w:val="7"/>
        <w:numPr>
          <w:ilvl w:val="0"/>
          <w:numId w:val="6"/>
        </w:numPr>
        <w:spacing w:line="320" w:lineRule="exact"/>
        <w:rPr>
          <w:rFonts w:hint="eastAsia" w:ascii="宋体" w:hAnsi="宋体" w:eastAsia="宋体"/>
          <w:bCs/>
          <w:color w:val="000000"/>
          <w:sz w:val="21"/>
        </w:rPr>
      </w:pPr>
      <w:r>
        <w:rPr>
          <w:rFonts w:hint="eastAsia" w:ascii="宋体" w:hAnsi="宋体" w:eastAsia="宋体"/>
          <w:bCs/>
          <w:color w:val="000000"/>
          <w:sz w:val="21"/>
        </w:rPr>
        <w:t>法律法规规定无效标的。</w:t>
      </w:r>
    </w:p>
    <w:p>
      <w:pPr>
        <w:pStyle w:val="7"/>
        <w:spacing w:line="320" w:lineRule="exact"/>
        <w:ind w:left="-6" w:leftChars="-2" w:firstLine="422" w:firstLineChars="200"/>
        <w:rPr>
          <w:rFonts w:hint="eastAsia" w:ascii="黑体" w:hAnsi="宋体" w:eastAsia="黑体"/>
          <w:b/>
          <w:color w:val="000000"/>
          <w:sz w:val="21"/>
        </w:rPr>
      </w:pPr>
      <w:r>
        <w:rPr>
          <w:rFonts w:hint="eastAsia" w:ascii="黑体" w:hAnsi="宋体" w:eastAsia="黑体"/>
          <w:b/>
          <w:bCs/>
          <w:color w:val="000000"/>
          <w:sz w:val="21"/>
        </w:rPr>
        <w:t>27.3</w:t>
      </w:r>
      <w:r>
        <w:rPr>
          <w:rFonts w:hint="eastAsia" w:ascii="黑体" w:hAnsi="宋体" w:eastAsia="黑体"/>
          <w:b/>
          <w:color w:val="000000"/>
          <w:sz w:val="21"/>
        </w:rPr>
        <w:t>投标文件有下列情形之一的，由评标委员会进行实质性评审后按无效标处理：</w:t>
      </w:r>
    </w:p>
    <w:p>
      <w:pPr>
        <w:pStyle w:val="7"/>
        <w:spacing w:line="320" w:lineRule="exact"/>
        <w:ind w:left="-6" w:leftChars="-2" w:firstLine="420" w:firstLineChars="200"/>
        <w:rPr>
          <w:rFonts w:hint="eastAsia" w:ascii="宋体" w:hAnsi="宋体" w:eastAsia="宋体"/>
          <w:bCs/>
          <w:color w:val="000000"/>
          <w:sz w:val="21"/>
          <w:szCs w:val="22"/>
        </w:rPr>
      </w:pPr>
      <w:r>
        <w:rPr>
          <w:rFonts w:hint="eastAsia" w:ascii="宋体" w:hAnsi="宋体" w:eastAsia="宋体"/>
          <w:bCs/>
          <w:color w:val="000000"/>
          <w:sz w:val="21"/>
          <w:szCs w:val="22"/>
        </w:rPr>
        <w:t>（1）  投标承诺的总报价（或下浮率）、工期、质量、投标资格等不符合招标文件前附表要求的；</w:t>
      </w:r>
    </w:p>
    <w:p>
      <w:pPr>
        <w:pStyle w:val="7"/>
        <w:spacing w:line="320" w:lineRule="exact"/>
        <w:ind w:left="-6" w:leftChars="-2" w:firstLine="420" w:firstLineChars="200"/>
        <w:rPr>
          <w:rFonts w:hint="eastAsia" w:ascii="宋体" w:hAnsi="宋体" w:eastAsia="宋体"/>
          <w:bCs/>
          <w:color w:val="000000"/>
          <w:sz w:val="21"/>
        </w:rPr>
      </w:pPr>
      <w:r>
        <w:rPr>
          <w:rFonts w:hint="eastAsia" w:ascii="宋体" w:hAnsi="宋体" w:eastAsia="宋体"/>
          <w:bCs/>
          <w:color w:val="000000"/>
          <w:sz w:val="21"/>
        </w:rPr>
        <w:t>（2）  招标文件报价要求中规定作无效标的；</w:t>
      </w:r>
    </w:p>
    <w:p>
      <w:pPr>
        <w:pStyle w:val="7"/>
        <w:spacing w:line="320" w:lineRule="exact"/>
        <w:ind w:firstLine="420" w:firstLineChars="200"/>
        <w:rPr>
          <w:rFonts w:hint="eastAsia" w:ascii="宋体" w:hAnsi="宋体" w:eastAsia="宋体"/>
          <w:bCs/>
          <w:color w:val="000000"/>
          <w:sz w:val="21"/>
        </w:rPr>
      </w:pPr>
      <w:r>
        <w:rPr>
          <w:rFonts w:hint="eastAsia" w:ascii="宋体" w:hAnsi="宋体" w:eastAsia="宋体"/>
          <w:bCs/>
          <w:color w:val="000000"/>
          <w:sz w:val="21"/>
        </w:rPr>
        <w:t>（3）  违反招标文件其他实质性条款规定的。</w:t>
      </w:r>
    </w:p>
    <w:p>
      <w:pPr>
        <w:pStyle w:val="7"/>
        <w:spacing w:line="320" w:lineRule="exact"/>
        <w:ind w:left="-6" w:leftChars="-2" w:firstLine="422" w:firstLineChars="200"/>
        <w:rPr>
          <w:rFonts w:hint="eastAsia" w:ascii="黑体" w:hAnsi="宋体" w:eastAsia="黑体"/>
          <w:b/>
          <w:color w:val="000000"/>
          <w:sz w:val="21"/>
          <w:szCs w:val="21"/>
        </w:rPr>
      </w:pPr>
      <w:r>
        <w:rPr>
          <w:rFonts w:hint="eastAsia" w:ascii="黑体" w:hAnsi="宋体" w:eastAsia="黑体"/>
          <w:b/>
          <w:bCs/>
          <w:color w:val="000000"/>
          <w:sz w:val="21"/>
        </w:rPr>
        <w:t>27.4</w:t>
      </w:r>
      <w:r>
        <w:rPr>
          <w:rFonts w:hint="eastAsia" w:ascii="黑体" w:hAnsi="宋体" w:eastAsia="黑体"/>
          <w:b/>
          <w:color w:val="000000"/>
          <w:sz w:val="21"/>
        </w:rPr>
        <w:t>投标文件有下列情形之一的，</w:t>
      </w:r>
      <w:r>
        <w:rPr>
          <w:rFonts w:hint="eastAsia" w:ascii="黑体" w:hAnsi="宋体" w:eastAsia="黑体"/>
          <w:b/>
          <w:color w:val="000000"/>
          <w:sz w:val="21"/>
          <w:szCs w:val="21"/>
        </w:rPr>
        <w:t>经评标委员会详细评审后认定该投标文件对招标文件要求存在重大偏离的，则该投标文件按无效标处理：</w:t>
      </w:r>
    </w:p>
    <w:p>
      <w:pPr>
        <w:pStyle w:val="10"/>
        <w:spacing w:line="320" w:lineRule="exact"/>
        <w:ind w:firstLine="420" w:firstLineChars="200"/>
        <w:rPr>
          <w:rFonts w:hint="eastAsia"/>
          <w:color w:val="000000"/>
        </w:rPr>
      </w:pPr>
      <w:r>
        <w:rPr>
          <w:rFonts w:hint="eastAsia"/>
          <w:bCs/>
          <w:color w:val="000000"/>
        </w:rPr>
        <w:t>（1）  招标文件中</w:t>
      </w:r>
      <w:r>
        <w:rPr>
          <w:rFonts w:hint="eastAsia"/>
          <w:color w:val="000000"/>
        </w:rPr>
        <w:t>其他内容明确规定作无效标的。</w:t>
      </w:r>
    </w:p>
    <w:p>
      <w:pPr>
        <w:pStyle w:val="10"/>
        <w:spacing w:line="320" w:lineRule="exact"/>
        <w:ind w:firstLine="422" w:firstLineChars="200"/>
        <w:rPr>
          <w:rFonts w:hint="eastAsia"/>
          <w:color w:val="000000"/>
        </w:rPr>
      </w:pPr>
      <w:r>
        <w:rPr>
          <w:rFonts w:hint="eastAsia" w:ascii="黑体" w:eastAsia="黑体"/>
          <w:b/>
          <w:bCs/>
          <w:color w:val="000000"/>
        </w:rPr>
        <w:t>27.5</w:t>
      </w:r>
      <w:r>
        <w:rPr>
          <w:rFonts w:hint="eastAsia"/>
          <w:color w:val="000000"/>
        </w:rPr>
        <w:t>如有效标不足三家使得投标明显缺乏竞争的，评标委员会可以否决全部投标。所有投标被否决的，则本次招标失败，重新组织招标。</w:t>
      </w:r>
    </w:p>
    <w:p>
      <w:pPr>
        <w:pStyle w:val="6"/>
        <w:spacing w:line="320" w:lineRule="exact"/>
        <w:rPr>
          <w:rFonts w:hint="eastAsia"/>
          <w:color w:val="000000"/>
        </w:rPr>
      </w:pPr>
      <w:bookmarkStart w:id="107" w:name="_Toc169487812"/>
      <w:bookmarkStart w:id="108" w:name="_Toc155342565"/>
      <w:r>
        <w:rPr>
          <w:rFonts w:hint="eastAsia"/>
          <w:color w:val="000000"/>
        </w:rPr>
        <w:t>评标办法</w:t>
      </w:r>
      <w:bookmarkEnd w:id="107"/>
      <w:bookmarkEnd w:id="108"/>
      <w:r>
        <w:rPr>
          <w:rFonts w:hint="eastAsia" w:ascii="宋体" w:eastAsia="宋体"/>
          <w:color w:val="000000"/>
          <w:szCs w:val="21"/>
        </w:rPr>
        <w:t>(以下计算，小数点保留两位，第三位四舍五入)</w:t>
      </w:r>
    </w:p>
    <w:p>
      <w:pPr>
        <w:tabs>
          <w:tab w:val="left" w:pos="574"/>
        </w:tabs>
        <w:spacing w:line="320" w:lineRule="exact"/>
        <w:ind w:firstLine="420" w:firstLineChars="200"/>
        <w:rPr>
          <w:rFonts w:ascii="宋体" w:hAnsi="宋体" w:eastAsia="宋体"/>
          <w:color w:val="000000"/>
          <w:sz w:val="21"/>
        </w:rPr>
      </w:pPr>
      <w:r>
        <w:rPr>
          <w:rFonts w:hint="eastAsia" w:ascii="宋体" w:hAnsi="宋体" w:eastAsia="宋体"/>
          <w:color w:val="000000"/>
          <w:sz w:val="21"/>
        </w:rPr>
        <w:t>28.1</w:t>
      </w:r>
      <w:r>
        <w:rPr>
          <w:rFonts w:hint="eastAsia" w:ascii="黑体" w:hAnsi="宋体" w:eastAsia="黑体"/>
          <w:b/>
          <w:color w:val="000000"/>
          <w:sz w:val="21"/>
        </w:rPr>
        <w:t>评标标底浮动率的确定</w:t>
      </w:r>
      <w:r>
        <w:rPr>
          <w:rFonts w:hint="eastAsia"/>
          <w:b/>
          <w:color w:val="000000"/>
          <w:sz w:val="24"/>
          <w:szCs w:val="24"/>
        </w:rPr>
        <w:t>：</w:t>
      </w:r>
      <w:r>
        <w:rPr>
          <w:rFonts w:ascii="宋体" w:hAnsi="宋体" w:eastAsia="宋体"/>
          <w:color w:val="000000"/>
          <w:sz w:val="21"/>
        </w:rPr>
        <w:t>评标标底</w:t>
      </w:r>
      <w:r>
        <w:rPr>
          <w:rFonts w:hint="eastAsia" w:ascii="宋体" w:hAnsi="宋体" w:eastAsia="宋体"/>
          <w:color w:val="000000"/>
          <w:sz w:val="21"/>
        </w:rPr>
        <w:t>下</w:t>
      </w:r>
      <w:r>
        <w:rPr>
          <w:rFonts w:ascii="宋体" w:hAnsi="宋体" w:eastAsia="宋体"/>
          <w:color w:val="000000"/>
          <w:sz w:val="21"/>
        </w:rPr>
        <w:t>浮率（</w:t>
      </w:r>
      <w:r>
        <w:rPr>
          <w:rFonts w:hint="eastAsia" w:ascii="宋体" w:hAnsi="宋体" w:eastAsia="宋体"/>
          <w:color w:val="000000"/>
          <w:sz w:val="21"/>
        </w:rPr>
        <w:t>K</w:t>
      </w:r>
      <w:r>
        <w:rPr>
          <w:rFonts w:ascii="宋体" w:hAnsi="宋体" w:eastAsia="宋体"/>
          <w:color w:val="000000"/>
          <w:sz w:val="21"/>
        </w:rPr>
        <w:t>％）：开标时现场公开由</w:t>
      </w:r>
      <w:r>
        <w:rPr>
          <w:rFonts w:hint="eastAsia" w:ascii="宋体" w:hAnsi="宋体" w:eastAsia="宋体"/>
          <w:color w:val="000000"/>
          <w:sz w:val="21"/>
        </w:rPr>
        <w:t>招标单位代表人</w:t>
      </w:r>
      <w:r>
        <w:rPr>
          <w:rFonts w:ascii="宋体" w:hAnsi="宋体" w:eastAsia="宋体"/>
          <w:color w:val="000000"/>
          <w:sz w:val="21"/>
        </w:rPr>
        <w:t>在规定下浮幅度范围内随机抽取</w:t>
      </w:r>
      <w:r>
        <w:rPr>
          <w:rFonts w:hint="eastAsia" w:ascii="宋体" w:hAnsi="宋体" w:eastAsia="宋体"/>
          <w:color w:val="000000"/>
          <w:sz w:val="21"/>
        </w:rPr>
        <w:t>三次</w:t>
      </w:r>
      <w:r>
        <w:rPr>
          <w:rFonts w:ascii="宋体" w:hAnsi="宋体" w:eastAsia="宋体"/>
          <w:color w:val="000000"/>
          <w:sz w:val="21"/>
        </w:rPr>
        <w:t>，</w:t>
      </w:r>
      <w:r>
        <w:rPr>
          <w:rFonts w:hint="eastAsia" w:ascii="宋体" w:hAnsi="宋体" w:eastAsia="宋体"/>
          <w:color w:val="000000"/>
          <w:sz w:val="21"/>
        </w:rPr>
        <w:t>每次分别依次</w:t>
      </w:r>
      <w:r>
        <w:rPr>
          <w:rFonts w:ascii="宋体" w:hAnsi="宋体" w:eastAsia="宋体"/>
          <w:color w:val="000000"/>
          <w:sz w:val="21"/>
        </w:rPr>
        <w:t>在电脑里</w:t>
      </w:r>
      <w:r>
        <w:rPr>
          <w:rFonts w:hint="eastAsia" w:ascii="宋体" w:hAnsi="宋体" w:eastAsia="宋体"/>
          <w:color w:val="000000"/>
          <w:sz w:val="21"/>
          <w:lang w:val="en-US" w:eastAsia="zh-CN"/>
        </w:rPr>
        <w:t>10</w:t>
      </w:r>
      <w:r>
        <w:rPr>
          <w:rFonts w:hint="eastAsia" w:ascii="宋体" w:hAnsi="宋体" w:eastAsia="宋体"/>
          <w:color w:val="000000"/>
          <w:sz w:val="21"/>
        </w:rPr>
        <w:t>.0</w:t>
      </w:r>
      <w:r>
        <w:rPr>
          <w:rFonts w:ascii="宋体" w:hAnsi="宋体" w:eastAsia="宋体"/>
          <w:color w:val="000000"/>
          <w:sz w:val="21"/>
        </w:rPr>
        <w:t>、</w:t>
      </w:r>
      <w:r>
        <w:rPr>
          <w:rFonts w:hint="eastAsia" w:ascii="宋体" w:hAnsi="宋体" w:eastAsia="宋体"/>
          <w:color w:val="000000"/>
          <w:sz w:val="21"/>
          <w:lang w:val="en-US" w:eastAsia="zh-CN"/>
        </w:rPr>
        <w:t>10</w:t>
      </w:r>
      <w:r>
        <w:rPr>
          <w:rFonts w:hint="eastAsia" w:ascii="宋体" w:hAnsi="宋体" w:eastAsia="宋体"/>
          <w:color w:val="000000"/>
          <w:sz w:val="21"/>
        </w:rPr>
        <w:t>.2</w:t>
      </w:r>
      <w:r>
        <w:rPr>
          <w:rFonts w:ascii="宋体" w:hAnsi="宋体" w:eastAsia="宋体"/>
          <w:color w:val="000000"/>
          <w:sz w:val="21"/>
        </w:rPr>
        <w:t>、</w:t>
      </w:r>
      <w:r>
        <w:rPr>
          <w:rFonts w:hint="eastAsia" w:ascii="宋体" w:hAnsi="宋体" w:eastAsia="宋体"/>
          <w:color w:val="000000"/>
          <w:sz w:val="21"/>
          <w:lang w:val="en-US" w:eastAsia="zh-CN"/>
        </w:rPr>
        <w:t>10</w:t>
      </w:r>
      <w:r>
        <w:rPr>
          <w:rFonts w:ascii="宋体" w:hAnsi="宋体" w:eastAsia="宋体"/>
          <w:color w:val="000000"/>
          <w:sz w:val="21"/>
        </w:rPr>
        <w:t>.</w:t>
      </w:r>
      <w:r>
        <w:rPr>
          <w:rFonts w:hint="eastAsia" w:ascii="宋体" w:hAnsi="宋体" w:eastAsia="宋体"/>
          <w:color w:val="000000"/>
          <w:sz w:val="21"/>
        </w:rPr>
        <w:t>4</w:t>
      </w:r>
      <w:r>
        <w:rPr>
          <w:rFonts w:ascii="宋体" w:hAnsi="宋体" w:eastAsia="宋体"/>
          <w:color w:val="000000"/>
          <w:sz w:val="21"/>
        </w:rPr>
        <w:t>、</w:t>
      </w:r>
      <w:r>
        <w:rPr>
          <w:rFonts w:hint="eastAsia" w:ascii="宋体" w:hAnsi="宋体" w:eastAsia="宋体"/>
          <w:color w:val="000000"/>
          <w:sz w:val="21"/>
        </w:rPr>
        <w:t>……、</w:t>
      </w:r>
      <w:r>
        <w:rPr>
          <w:rFonts w:hint="eastAsia" w:ascii="宋体" w:hAnsi="宋体" w:eastAsia="宋体"/>
          <w:color w:val="000000"/>
          <w:sz w:val="21"/>
          <w:lang w:val="en-US" w:eastAsia="zh-CN"/>
        </w:rPr>
        <w:t>14</w:t>
      </w:r>
      <w:r>
        <w:rPr>
          <w:rFonts w:hint="eastAsia" w:ascii="宋体" w:hAnsi="宋体" w:eastAsia="宋体"/>
          <w:color w:val="000000"/>
          <w:sz w:val="21"/>
        </w:rPr>
        <w:t>.6、1</w:t>
      </w:r>
      <w:r>
        <w:rPr>
          <w:rFonts w:hint="eastAsia" w:ascii="宋体" w:hAnsi="宋体" w:eastAsia="宋体"/>
          <w:color w:val="000000"/>
          <w:sz w:val="21"/>
          <w:lang w:val="en-US" w:eastAsia="zh-CN"/>
        </w:rPr>
        <w:t>4</w:t>
      </w:r>
      <w:r>
        <w:rPr>
          <w:rFonts w:hint="eastAsia" w:ascii="宋体" w:hAnsi="宋体" w:eastAsia="宋体"/>
          <w:color w:val="000000"/>
          <w:sz w:val="21"/>
        </w:rPr>
        <w:t>.8、1</w:t>
      </w:r>
      <w:r>
        <w:rPr>
          <w:rFonts w:hint="eastAsia" w:ascii="宋体" w:hAnsi="宋体" w:eastAsia="宋体"/>
          <w:color w:val="000000"/>
          <w:sz w:val="21"/>
          <w:lang w:val="en-US" w:eastAsia="zh-CN"/>
        </w:rPr>
        <w:t>5</w:t>
      </w:r>
      <w:r>
        <w:rPr>
          <w:rFonts w:hint="eastAsia" w:ascii="宋体" w:hAnsi="宋体" w:eastAsia="宋体"/>
          <w:color w:val="000000"/>
          <w:sz w:val="21"/>
        </w:rPr>
        <w:t>.0</w:t>
      </w:r>
      <w:r>
        <w:rPr>
          <w:rFonts w:ascii="宋体" w:hAnsi="宋体" w:eastAsia="宋体"/>
          <w:color w:val="000000"/>
          <w:sz w:val="21"/>
        </w:rPr>
        <w:t>共</w:t>
      </w:r>
      <w:r>
        <w:rPr>
          <w:rFonts w:hint="eastAsia" w:ascii="宋体" w:hAnsi="宋体" w:eastAsia="宋体"/>
          <w:color w:val="000000"/>
          <w:sz w:val="21"/>
        </w:rPr>
        <w:t>26</w:t>
      </w:r>
      <w:r>
        <w:rPr>
          <w:rFonts w:ascii="宋体" w:hAnsi="宋体" w:eastAsia="宋体"/>
          <w:color w:val="000000"/>
          <w:sz w:val="21"/>
        </w:rPr>
        <w:t>个数中随机抽定</w:t>
      </w:r>
      <w:r>
        <w:rPr>
          <w:rFonts w:hint="eastAsia" w:ascii="宋体" w:hAnsi="宋体" w:eastAsia="宋体"/>
          <w:color w:val="000000"/>
          <w:sz w:val="21"/>
        </w:rPr>
        <w:t>1</w:t>
      </w:r>
      <w:r>
        <w:rPr>
          <w:rFonts w:ascii="宋体" w:hAnsi="宋体" w:eastAsia="宋体"/>
          <w:color w:val="000000"/>
          <w:sz w:val="21"/>
        </w:rPr>
        <w:t>个数值，取</w:t>
      </w:r>
      <w:r>
        <w:rPr>
          <w:rFonts w:hint="eastAsia" w:ascii="宋体" w:hAnsi="宋体" w:eastAsia="宋体"/>
          <w:color w:val="000000"/>
          <w:sz w:val="21"/>
        </w:rPr>
        <w:t>其</w:t>
      </w:r>
      <w:r>
        <w:rPr>
          <w:rFonts w:ascii="宋体" w:hAnsi="宋体" w:eastAsia="宋体"/>
          <w:color w:val="000000"/>
          <w:sz w:val="21"/>
        </w:rPr>
        <w:t>平均值确定</w:t>
      </w:r>
      <w:r>
        <w:rPr>
          <w:rFonts w:hint="eastAsia" w:ascii="宋体" w:hAnsi="宋体" w:eastAsia="宋体"/>
          <w:color w:val="000000"/>
          <w:sz w:val="21"/>
        </w:rPr>
        <w:t>下</w:t>
      </w:r>
      <w:r>
        <w:rPr>
          <w:rFonts w:ascii="宋体" w:hAnsi="宋体" w:eastAsia="宋体"/>
          <w:color w:val="000000"/>
          <w:sz w:val="21"/>
        </w:rPr>
        <w:t>浮率，作为评标标底</w:t>
      </w:r>
      <w:r>
        <w:rPr>
          <w:rFonts w:hint="eastAsia" w:ascii="宋体" w:hAnsi="宋体" w:eastAsia="宋体"/>
          <w:color w:val="000000"/>
          <w:sz w:val="21"/>
        </w:rPr>
        <w:t>下</w:t>
      </w:r>
      <w:r>
        <w:rPr>
          <w:rFonts w:ascii="宋体" w:hAnsi="宋体" w:eastAsia="宋体"/>
          <w:color w:val="000000"/>
          <w:sz w:val="21"/>
        </w:rPr>
        <w:t>浮率（</w:t>
      </w:r>
      <w:r>
        <w:rPr>
          <w:rFonts w:hint="eastAsia" w:ascii="宋体" w:hAnsi="宋体" w:eastAsia="宋体"/>
          <w:color w:val="000000"/>
          <w:sz w:val="21"/>
        </w:rPr>
        <w:t>K</w:t>
      </w:r>
      <w:r>
        <w:rPr>
          <w:rFonts w:ascii="宋体" w:hAnsi="宋体" w:eastAsia="宋体"/>
          <w:color w:val="000000"/>
          <w:sz w:val="21"/>
        </w:rPr>
        <w:t>%）。</w:t>
      </w:r>
    </w:p>
    <w:p>
      <w:pPr>
        <w:tabs>
          <w:tab w:val="left" w:pos="574"/>
        </w:tabs>
        <w:spacing w:line="320" w:lineRule="exact"/>
        <w:ind w:left="253" w:leftChars="79" w:firstLine="211" w:firstLineChars="100"/>
        <w:rPr>
          <w:rFonts w:hint="eastAsia" w:ascii="黑体" w:hAnsi="宋体" w:eastAsia="黑体"/>
          <w:b/>
          <w:color w:val="000000"/>
          <w:sz w:val="21"/>
        </w:rPr>
      </w:pPr>
      <w:r>
        <w:rPr>
          <w:rFonts w:hint="eastAsia" w:ascii="黑体" w:hAnsi="宋体" w:eastAsia="黑体"/>
          <w:b/>
          <w:color w:val="000000"/>
          <w:sz w:val="21"/>
        </w:rPr>
        <w:t>28.2中标候选人的确定。</w:t>
      </w:r>
    </w:p>
    <w:p>
      <w:pPr>
        <w:tabs>
          <w:tab w:val="left" w:pos="574"/>
        </w:tabs>
        <w:spacing w:line="320" w:lineRule="exact"/>
        <w:ind w:firstLine="420" w:firstLineChars="200"/>
        <w:rPr>
          <w:rFonts w:hint="eastAsia" w:ascii="宋体" w:hAnsi="宋体" w:eastAsia="宋体"/>
          <w:color w:val="000000"/>
          <w:sz w:val="21"/>
        </w:rPr>
      </w:pPr>
      <w:r>
        <w:rPr>
          <w:rFonts w:hint="eastAsia" w:ascii="宋体" w:hAnsi="宋体" w:eastAsia="宋体"/>
          <w:color w:val="000000"/>
          <w:sz w:val="21"/>
        </w:rPr>
        <w:t>（1）中标候选人的排名次序按投标人报价下浮率接近评标标底下浮率程度来确定，取最接近评标标底下浮率为中标候选人，如接近评标标底下浮率绝对值相同(同标底相比有上浮和下浮相同的)，取下浮率大者为优先中标候选人；如出现投标的下浮率完全相同的，则抽签确定。</w:t>
      </w:r>
    </w:p>
    <w:p>
      <w:pPr>
        <w:tabs>
          <w:tab w:val="left" w:pos="574"/>
        </w:tabs>
        <w:spacing w:line="320" w:lineRule="exact"/>
        <w:ind w:firstLine="420" w:firstLineChars="200"/>
        <w:rPr>
          <w:rFonts w:hint="eastAsia" w:ascii="宋体" w:hAnsi="宋体" w:eastAsia="宋体"/>
          <w:color w:val="000000"/>
          <w:sz w:val="21"/>
        </w:rPr>
      </w:pPr>
      <w:r>
        <w:rPr>
          <w:rFonts w:hint="eastAsia" w:ascii="宋体" w:hAnsi="宋体" w:eastAsia="宋体"/>
          <w:color w:val="000000"/>
          <w:sz w:val="21"/>
        </w:rPr>
        <w:t>（2）招标人应当确定中标候选人为中标人。中标候选人放弃中标，或者因不可抗力提出不能履行合同，或招标文件规定应当提交履约担保而在规定的期限内未能提交，则本次招标失败，重新组织招标。</w:t>
      </w:r>
    </w:p>
    <w:p>
      <w:pPr>
        <w:tabs>
          <w:tab w:val="left" w:pos="574"/>
        </w:tabs>
        <w:spacing w:line="320" w:lineRule="exact"/>
        <w:ind w:firstLine="420" w:firstLineChars="200"/>
        <w:rPr>
          <w:rFonts w:hint="eastAsia" w:ascii="宋体" w:hAnsi="宋体" w:eastAsia="宋体"/>
          <w:color w:val="000000"/>
          <w:sz w:val="21"/>
        </w:rPr>
      </w:pPr>
      <w:r>
        <w:rPr>
          <w:rFonts w:hint="eastAsia" w:ascii="宋体" w:hAnsi="宋体" w:eastAsia="宋体"/>
          <w:color w:val="000000"/>
          <w:sz w:val="21"/>
        </w:rPr>
        <w:t>（3）中标价（合同价）=预算价×（1-评标标底下浮率）。</w:t>
      </w:r>
    </w:p>
    <w:p>
      <w:pPr>
        <w:pStyle w:val="7"/>
        <w:spacing w:line="320" w:lineRule="exact"/>
        <w:ind w:left="0" w:leftChars="0" w:firstLine="0" w:firstLineChars="0"/>
        <w:rPr>
          <w:rFonts w:hint="eastAsia"/>
          <w:color w:val="000000"/>
        </w:rPr>
      </w:pPr>
    </w:p>
    <w:p>
      <w:pPr>
        <w:pStyle w:val="3"/>
        <w:tabs>
          <w:tab w:val="clear" w:pos="2159"/>
        </w:tabs>
        <w:spacing w:after="293"/>
        <w:rPr>
          <w:rFonts w:hint="eastAsia"/>
          <w:color w:val="000000"/>
        </w:rPr>
      </w:pPr>
      <w:bookmarkStart w:id="109" w:name="_Toc8953"/>
      <w:r>
        <w:rPr>
          <w:rFonts w:hint="eastAsia"/>
          <w:color w:val="000000"/>
        </w:rPr>
        <w:t>授予合同</w:t>
      </w:r>
      <w:bookmarkEnd w:id="97"/>
      <w:bookmarkEnd w:id="98"/>
      <w:bookmarkEnd w:id="109"/>
    </w:p>
    <w:p>
      <w:pPr>
        <w:pStyle w:val="6"/>
        <w:spacing w:line="320" w:lineRule="exact"/>
        <w:rPr>
          <w:rFonts w:hint="eastAsia"/>
          <w:color w:val="000000"/>
        </w:rPr>
      </w:pPr>
      <w:bookmarkStart w:id="110" w:name="_Toc169487814"/>
      <w:bookmarkStart w:id="111" w:name="_Toc155342567"/>
      <w:bookmarkStart w:id="112" w:name="_Toc500208496"/>
      <w:r>
        <w:rPr>
          <w:rFonts w:hint="eastAsia"/>
          <w:color w:val="000000"/>
        </w:rPr>
        <w:t>中标候选人公示</w:t>
      </w:r>
      <w:bookmarkEnd w:id="110"/>
      <w:bookmarkEnd w:id="111"/>
    </w:p>
    <w:p>
      <w:pPr>
        <w:pStyle w:val="7"/>
        <w:spacing w:line="320" w:lineRule="exact"/>
        <w:rPr>
          <w:rFonts w:hint="eastAsia" w:ascii="宋体" w:hAnsi="宋体" w:eastAsia="宋体"/>
          <w:color w:val="000000"/>
          <w:sz w:val="21"/>
        </w:rPr>
      </w:pPr>
      <w:bookmarkStart w:id="113" w:name="_Toc155342568"/>
      <w:bookmarkStart w:id="114" w:name="_Toc169487815"/>
      <w:r>
        <w:rPr>
          <w:rFonts w:hint="eastAsia" w:ascii="宋体" w:hAnsi="宋体" w:eastAsia="宋体"/>
          <w:color w:val="000000"/>
          <w:sz w:val="21"/>
        </w:rPr>
        <w:t>29.1招标人应当将评标委员会推荐的中标候选人在交易场所进行公示，公示期不得少于3个工作日。</w:t>
      </w:r>
    </w:p>
    <w:p>
      <w:pPr>
        <w:pStyle w:val="7"/>
        <w:spacing w:line="320" w:lineRule="exact"/>
        <w:rPr>
          <w:rFonts w:hint="eastAsia" w:ascii="宋体" w:hAnsi="宋体" w:eastAsia="宋体"/>
          <w:color w:val="000000"/>
          <w:sz w:val="21"/>
        </w:rPr>
      </w:pPr>
      <w:r>
        <w:rPr>
          <w:rFonts w:hint="eastAsia" w:ascii="宋体" w:hAnsi="宋体" w:eastAsia="宋体"/>
          <w:color w:val="000000"/>
          <w:sz w:val="21"/>
        </w:rPr>
        <w:t>29.2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bookmarkEnd w:id="112"/>
    <w:bookmarkEnd w:id="113"/>
    <w:bookmarkEnd w:id="114"/>
    <w:p>
      <w:pPr>
        <w:pStyle w:val="6"/>
        <w:spacing w:line="320" w:lineRule="exact"/>
        <w:rPr>
          <w:rFonts w:hint="eastAsia"/>
          <w:color w:val="000000"/>
        </w:rPr>
      </w:pPr>
      <w:bookmarkStart w:id="115" w:name="_Toc169487816"/>
      <w:r>
        <w:rPr>
          <w:rFonts w:hint="eastAsia"/>
          <w:color w:val="000000"/>
        </w:rPr>
        <w:t>中标通知书</w:t>
      </w:r>
      <w:bookmarkEnd w:id="115"/>
    </w:p>
    <w:p>
      <w:pPr>
        <w:pStyle w:val="10"/>
        <w:numPr>
          <w:ilvl w:val="1"/>
          <w:numId w:val="2"/>
        </w:numPr>
        <w:spacing w:line="320" w:lineRule="exact"/>
        <w:ind w:firstLine="420" w:firstLineChars="200"/>
        <w:rPr>
          <w:rFonts w:hint="eastAsia"/>
          <w:color w:val="000000"/>
        </w:rPr>
      </w:pPr>
      <w:r>
        <w:rPr>
          <w:rFonts w:hint="eastAsia"/>
          <w:color w:val="000000"/>
        </w:rPr>
        <w:t>公示期间没有异议（投诉）或异议（投诉）不成立的，招标人应当向第一中标候选人发出《建设</w:t>
      </w:r>
      <w:r>
        <w:rPr>
          <w:rFonts w:hint="eastAsia"/>
          <w:color w:val="000000"/>
          <w:szCs w:val="32"/>
        </w:rPr>
        <w:t>工程中标通知书</w:t>
      </w:r>
      <w:r>
        <w:rPr>
          <w:rFonts w:hint="eastAsia"/>
          <w:color w:val="000000"/>
        </w:rPr>
        <w:t>》。如发现第一中标候选人资格无效，则本次招标失败。如涉及到其他投标人资格无效，则评标结果不作调整。</w:t>
      </w:r>
    </w:p>
    <w:p>
      <w:pPr>
        <w:pStyle w:val="10"/>
        <w:numPr>
          <w:ilvl w:val="1"/>
          <w:numId w:val="2"/>
        </w:numPr>
        <w:spacing w:line="320" w:lineRule="exact"/>
        <w:ind w:firstLine="420" w:firstLineChars="200"/>
        <w:rPr>
          <w:rFonts w:hint="eastAsia"/>
          <w:color w:val="000000"/>
        </w:rPr>
      </w:pPr>
      <w:bookmarkStart w:id="116" w:name="_Toc155342569"/>
      <w:bookmarkStart w:id="117" w:name="_Toc169487817"/>
      <w:bookmarkStart w:id="118" w:name="_Toc500208498"/>
      <w:r>
        <w:rPr>
          <w:rFonts w:hint="eastAsia"/>
          <w:color w:val="000000"/>
          <w:szCs w:val="32"/>
        </w:rPr>
        <w:t>招标人应当确定第一中标候选人为中标人。第一中标候选人放弃中标，或者因不可抗力提出不能履行合同，或者因其他情形造成其资格无效的，本次招标失败，重新组织招标</w:t>
      </w:r>
    </w:p>
    <w:p>
      <w:pPr>
        <w:pStyle w:val="10"/>
        <w:numPr>
          <w:ilvl w:val="1"/>
          <w:numId w:val="2"/>
        </w:numPr>
        <w:spacing w:line="320" w:lineRule="exact"/>
        <w:ind w:firstLine="420" w:firstLineChars="200"/>
        <w:rPr>
          <w:rFonts w:hint="eastAsia"/>
          <w:color w:val="000000"/>
        </w:rPr>
      </w:pPr>
      <w:r>
        <w:rPr>
          <w:rFonts w:hint="eastAsia"/>
          <w:color w:val="000000"/>
          <w:szCs w:val="32"/>
        </w:rPr>
        <w:t>中标人确定后，招标人应当向中标人发出《建设工程中标通知书》。</w:t>
      </w:r>
    </w:p>
    <w:p>
      <w:pPr>
        <w:pStyle w:val="10"/>
        <w:numPr>
          <w:ilvl w:val="1"/>
          <w:numId w:val="2"/>
        </w:numPr>
        <w:spacing w:line="320" w:lineRule="exact"/>
        <w:ind w:firstLine="420" w:firstLineChars="200"/>
        <w:rPr>
          <w:rFonts w:hint="eastAsia"/>
          <w:color w:val="000000"/>
        </w:rPr>
      </w:pPr>
      <w:r>
        <w:rPr>
          <w:rFonts w:hint="eastAsia"/>
          <w:color w:val="000000"/>
          <w:szCs w:val="32"/>
        </w:rPr>
        <w:t>招标人在发出《建设工程中标通知书》的同时，应当将中标结果以书面形式通知所有未中标的投标人。</w:t>
      </w:r>
    </w:p>
    <w:p>
      <w:pPr>
        <w:pStyle w:val="10"/>
        <w:numPr>
          <w:ilvl w:val="1"/>
          <w:numId w:val="2"/>
        </w:numPr>
        <w:spacing w:line="320" w:lineRule="exact"/>
        <w:ind w:firstLine="420" w:firstLineChars="200"/>
        <w:rPr>
          <w:rFonts w:hint="eastAsia"/>
          <w:color w:val="000000"/>
        </w:rPr>
      </w:pPr>
      <w:r>
        <w:rPr>
          <w:rFonts w:hint="eastAsia"/>
          <w:color w:val="000000"/>
          <w:szCs w:val="32"/>
        </w:rPr>
        <w:t>《建设工程中标通知书》对招标人和中标人具有法律约束力。《建设工程中标通知书》发出后，如中标人违反法律法规规定而中标无效的，应承担相应的法律责任，本次招标失败，应重新组织招标。</w:t>
      </w:r>
    </w:p>
    <w:p>
      <w:pPr>
        <w:pStyle w:val="6"/>
        <w:spacing w:line="320" w:lineRule="exact"/>
        <w:rPr>
          <w:rFonts w:hint="eastAsia"/>
          <w:color w:val="000000"/>
        </w:rPr>
      </w:pPr>
      <w:bookmarkStart w:id="119" w:name="_Toc296354029"/>
      <w:r>
        <w:rPr>
          <w:rFonts w:hint="eastAsia"/>
          <w:color w:val="000000"/>
        </w:rPr>
        <w:t>合同签订</w:t>
      </w:r>
      <w:bookmarkEnd w:id="116"/>
      <w:bookmarkEnd w:id="117"/>
      <w:bookmarkEnd w:id="119"/>
    </w:p>
    <w:p>
      <w:pPr>
        <w:pStyle w:val="10"/>
        <w:numPr>
          <w:ilvl w:val="1"/>
          <w:numId w:val="2"/>
        </w:numPr>
        <w:spacing w:line="320" w:lineRule="exact"/>
        <w:ind w:firstLine="420" w:firstLineChars="200"/>
        <w:rPr>
          <w:rFonts w:hint="eastAsia"/>
          <w:color w:val="000000"/>
        </w:rPr>
      </w:pPr>
      <w:r>
        <w:rPr>
          <w:rFonts w:hint="eastAsia"/>
          <w:color w:val="000000"/>
          <w:szCs w:val="32"/>
        </w:rPr>
        <w:t>自《建设工程中标通知书》发出之日起</w:t>
      </w:r>
      <w:r>
        <w:rPr>
          <w:rFonts w:hint="eastAsia"/>
          <w:color w:val="000000"/>
          <w:szCs w:val="32"/>
          <w:lang w:val="en-US" w:eastAsia="zh-CN"/>
        </w:rPr>
        <w:t>30</w:t>
      </w:r>
      <w:r>
        <w:rPr>
          <w:rFonts w:hint="eastAsia"/>
          <w:color w:val="000000"/>
          <w:szCs w:val="32"/>
        </w:rPr>
        <w:t>日内，招标人应当与中标人按照本招标文件和中标人的投标文件订立书面合同，并到招标办办理备案手续。招标人与中标人不得再行订立背离合同实质性内容的其他协议。</w:t>
      </w:r>
    </w:p>
    <w:p>
      <w:pPr>
        <w:pStyle w:val="10"/>
        <w:numPr>
          <w:ilvl w:val="1"/>
          <w:numId w:val="2"/>
        </w:numPr>
        <w:spacing w:line="320" w:lineRule="exact"/>
        <w:ind w:firstLine="420" w:firstLineChars="200"/>
        <w:rPr>
          <w:rFonts w:hint="eastAsia"/>
          <w:color w:val="000000"/>
        </w:rPr>
      </w:pPr>
      <w:r>
        <w:rPr>
          <w:rFonts w:hint="eastAsia"/>
          <w:color w:val="000000"/>
          <w:szCs w:val="32"/>
        </w:rPr>
        <w:t>招标人与中标人须根据国家、省、市建设工程施工合同管理的规定及招标文件、投标文件，草签施工合同，待合同管理部门审查后正式签订。</w:t>
      </w:r>
    </w:p>
    <w:p>
      <w:pPr>
        <w:pStyle w:val="10"/>
        <w:numPr>
          <w:ilvl w:val="1"/>
          <w:numId w:val="2"/>
        </w:numPr>
        <w:spacing w:line="320" w:lineRule="exact"/>
        <w:ind w:firstLine="420" w:firstLineChars="200"/>
        <w:rPr>
          <w:rFonts w:hint="eastAsia"/>
          <w:color w:val="000000"/>
        </w:rPr>
      </w:pPr>
      <w:r>
        <w:rPr>
          <w:rFonts w:hint="eastAsia"/>
          <w:color w:val="000000"/>
          <w:szCs w:val="32"/>
        </w:rPr>
        <w:t>招标人与中标人应当</w:t>
      </w:r>
      <w:r>
        <w:rPr>
          <w:rFonts w:hint="eastAsia"/>
          <w:color w:val="000000"/>
        </w:rPr>
        <w:t>按照《关于在我市工程建设领域推行廉政合同的通知》（台纪[2001]19号）的要求签订《廉政合同》。</w:t>
      </w:r>
    </w:p>
    <w:bookmarkEnd w:id="118"/>
    <w:p>
      <w:pPr>
        <w:pStyle w:val="2"/>
        <w:spacing w:line="320" w:lineRule="exact"/>
        <w:rPr>
          <w:rFonts w:hint="eastAsia"/>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spacing w:line="320" w:lineRule="exact"/>
        <w:rPr>
          <w:rFonts w:hint="eastAsia"/>
          <w:color w:val="000000"/>
        </w:rPr>
      </w:pPr>
    </w:p>
    <w:p>
      <w:pPr>
        <w:rPr>
          <w:rFonts w:hint="eastAsia"/>
        </w:rPr>
      </w:pPr>
      <w:bookmarkStart w:id="120" w:name="_Toc345680016"/>
      <w:bookmarkStart w:id="121" w:name="_Toc396232634"/>
      <w:bookmarkStart w:id="122" w:name="_Toc396232708"/>
    </w:p>
    <w:p>
      <w:pPr>
        <w:rPr>
          <w:rFonts w:hint="eastAsia"/>
        </w:rPr>
      </w:pPr>
    </w:p>
    <w:p>
      <w:pPr>
        <w:rPr>
          <w:rFonts w:hint="eastAsia"/>
        </w:rPr>
      </w:pPr>
    </w:p>
    <w:p>
      <w:pPr>
        <w:rPr>
          <w:rFonts w:hint="eastAsia"/>
        </w:rPr>
      </w:pPr>
    </w:p>
    <w:p>
      <w:pPr>
        <w:pStyle w:val="2"/>
        <w:spacing w:line="320" w:lineRule="exact"/>
        <w:rPr>
          <w:rFonts w:hint="eastAsia"/>
        </w:rPr>
      </w:pPr>
      <w:bookmarkStart w:id="123" w:name="_Toc9623"/>
      <w:r>
        <w:rPr>
          <w:rFonts w:hint="eastAsia"/>
        </w:rPr>
        <w:t xml:space="preserve">第二章  </w:t>
      </w:r>
      <w:r>
        <w:fldChar w:fldCharType="begin"/>
      </w:r>
      <w:r>
        <w:instrText xml:space="preserve"> HYPERLINK  \l "</w:instrText>
      </w:r>
      <w:r>
        <w:rPr>
          <w:rFonts w:hint="eastAsia"/>
        </w:rPr>
        <w:instrText xml:space="preserve">_第二章__合同协议书</w:instrText>
      </w:r>
      <w:r>
        <w:instrText xml:space="preserve">" </w:instrText>
      </w:r>
      <w:r>
        <w:fldChar w:fldCharType="separate"/>
      </w:r>
      <w:r>
        <w:rPr>
          <w:rFonts w:hint="eastAsia"/>
        </w:rPr>
        <w:t>合同条款</w:t>
      </w:r>
      <w:bookmarkEnd w:id="120"/>
      <w:bookmarkEnd w:id="121"/>
      <w:bookmarkEnd w:id="122"/>
      <w:r>
        <w:fldChar w:fldCharType="end"/>
      </w:r>
      <w:bookmarkEnd w:id="123"/>
    </w:p>
    <w:p>
      <w:pPr>
        <w:spacing w:line="320" w:lineRule="exact"/>
        <w:rPr>
          <w:rFonts w:hint="eastAsia"/>
          <w:color w:val="000000"/>
        </w:rPr>
      </w:pPr>
    </w:p>
    <w:p>
      <w:pPr>
        <w:spacing w:line="320" w:lineRule="exact"/>
        <w:ind w:firstLine="420" w:firstLineChars="200"/>
        <w:rPr>
          <w:rFonts w:hint="eastAsia" w:ascii="宋体" w:hAnsi="宋体" w:eastAsia="宋体"/>
          <w:color w:val="000000"/>
          <w:sz w:val="21"/>
        </w:rPr>
      </w:pPr>
      <w:r>
        <w:rPr>
          <w:rFonts w:hint="eastAsia" w:ascii="宋体" w:hAnsi="宋体" w:eastAsia="宋体"/>
          <w:color w:val="000000"/>
          <w:sz w:val="21"/>
        </w:rPr>
        <w:t>合同文本采用《建设工程施工合同（示范文本）》（GF-2013-0201）。</w:t>
      </w:r>
    </w:p>
    <w:p>
      <w:pPr>
        <w:spacing w:line="320" w:lineRule="exact"/>
        <w:ind w:firstLine="420" w:firstLineChars="200"/>
        <w:rPr>
          <w:rFonts w:hint="eastAsia" w:ascii="宋体" w:hAnsi="宋体" w:eastAsia="宋体"/>
          <w:color w:val="000000"/>
          <w:sz w:val="21"/>
        </w:rPr>
      </w:pPr>
      <w:r>
        <w:rPr>
          <w:rFonts w:hint="eastAsia" w:ascii="宋体" w:hAnsi="宋体" w:eastAsia="宋体"/>
          <w:color w:val="000000"/>
          <w:sz w:val="21"/>
        </w:rPr>
        <w:t>合同通用条款示范文本（GF-2013-0201）的通用条款。</w:t>
      </w:r>
    </w:p>
    <w:p>
      <w:pPr>
        <w:spacing w:line="32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合同专用条款中的主要条款将由招标人(发包人)与中标人(承包人)根据投标文件签订。</w:t>
      </w:r>
      <w:bookmarkStart w:id="124" w:name="_Toc186279176"/>
    </w:p>
    <w:p>
      <w:pPr>
        <w:spacing w:line="320" w:lineRule="exact"/>
        <w:ind w:firstLine="640" w:firstLineChars="200"/>
        <w:rPr>
          <w:rFonts w:ascii="宋体" w:hAnsi="宋体" w:eastAsia="宋体"/>
          <w:color w:val="000000"/>
        </w:rPr>
      </w:pPr>
    </w:p>
    <w:p>
      <w:pPr>
        <w:spacing w:line="320" w:lineRule="exact"/>
        <w:ind w:firstLine="640" w:firstLineChars="200"/>
        <w:rPr>
          <w:rFonts w:ascii="宋体" w:hAnsi="宋体" w:eastAsia="宋体"/>
          <w:color w:val="000000"/>
        </w:rPr>
      </w:pPr>
    </w:p>
    <w:p>
      <w:pPr>
        <w:spacing w:line="320" w:lineRule="exact"/>
        <w:ind w:firstLine="640" w:firstLineChars="200"/>
        <w:rPr>
          <w:rFonts w:ascii="宋体" w:hAnsi="宋体" w:eastAsia="宋体"/>
          <w:color w:val="000000"/>
        </w:rPr>
      </w:pPr>
    </w:p>
    <w:p>
      <w:pPr>
        <w:spacing w:line="320" w:lineRule="exact"/>
        <w:ind w:firstLine="640" w:firstLineChars="200"/>
        <w:rPr>
          <w:rFonts w:ascii="宋体" w:hAnsi="宋体" w:eastAsia="宋体"/>
          <w:color w:val="000000"/>
        </w:rPr>
      </w:pPr>
    </w:p>
    <w:p>
      <w:pPr>
        <w:spacing w:line="320" w:lineRule="exact"/>
        <w:ind w:firstLine="640" w:firstLineChars="200"/>
        <w:rPr>
          <w:rFonts w:ascii="宋体" w:hAnsi="宋体" w:eastAsia="宋体"/>
          <w:color w:val="000000"/>
        </w:rPr>
      </w:pPr>
    </w:p>
    <w:p>
      <w:pPr>
        <w:spacing w:line="320" w:lineRule="exact"/>
        <w:ind w:firstLine="640" w:firstLineChars="200"/>
        <w:rPr>
          <w:rFonts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p>
      <w:pPr>
        <w:spacing w:line="320" w:lineRule="exact"/>
        <w:ind w:firstLine="640" w:firstLineChars="200"/>
        <w:rPr>
          <w:rFonts w:hint="eastAsia" w:ascii="宋体" w:hAnsi="宋体" w:eastAsia="宋体"/>
          <w:color w:val="000000"/>
        </w:rPr>
      </w:pPr>
    </w:p>
    <w:bookmarkEnd w:id="124"/>
    <w:p>
      <w:pPr>
        <w:rPr>
          <w:color w:val="000000"/>
        </w:rPr>
      </w:pPr>
      <w:bookmarkStart w:id="125" w:name="_Toc396231564"/>
      <w:bookmarkStart w:id="126" w:name="_Toc396232635"/>
      <w:bookmarkStart w:id="127" w:name="_Toc396232709"/>
      <w:bookmarkStart w:id="128" w:name="_Toc345680017"/>
      <w:bookmarkStart w:id="129" w:name="_Toc228163249"/>
      <w:bookmarkStart w:id="130" w:name="_Toc238011551"/>
      <w:bookmarkStart w:id="131" w:name="_Toc239477933"/>
      <w:bookmarkStart w:id="132" w:name="_Toc259475227"/>
    </w:p>
    <w:p>
      <w:pPr>
        <w:jc w:val="center"/>
        <w:rPr>
          <w:color w:val="000000"/>
        </w:rPr>
      </w:pPr>
      <w:r>
        <w:rPr>
          <w:rFonts w:hint="eastAsia"/>
          <w:color w:val="000000"/>
        </w:rPr>
        <w:t xml:space="preserve">第一部分 </w:t>
      </w:r>
      <w:bookmarkStart w:id="133" w:name="_Hlt396231194"/>
      <w:r>
        <w:rPr>
          <w:rFonts w:hint="eastAsia"/>
          <w:color w:val="000000"/>
        </w:rPr>
        <w:t>合</w:t>
      </w:r>
      <w:bookmarkEnd w:id="133"/>
      <w:r>
        <w:rPr>
          <w:rFonts w:hint="eastAsia"/>
          <w:color w:val="000000"/>
        </w:rPr>
        <w:t>同协议书</w:t>
      </w:r>
      <w:bookmarkEnd w:id="125"/>
      <w:bookmarkEnd w:id="126"/>
      <w:bookmarkEnd w:id="127"/>
      <w:bookmarkEnd w:id="128"/>
    </w:p>
    <w:p>
      <w:pPr>
        <w:spacing w:line="320" w:lineRule="exact"/>
        <w:ind w:firstLine="422" w:firstLineChars="200"/>
        <w:rPr>
          <w:rFonts w:hint="eastAsia" w:ascii="宋体" w:hAnsi="宋体" w:eastAsia="宋体"/>
          <w:b/>
          <w:color w:val="000000"/>
          <w:sz w:val="21"/>
        </w:rPr>
      </w:pPr>
    </w:p>
    <w:p>
      <w:pPr>
        <w:spacing w:line="320" w:lineRule="exact"/>
        <w:ind w:firstLine="422" w:firstLineChars="200"/>
        <w:rPr>
          <w:rFonts w:hint="eastAsia" w:ascii="宋体" w:hAnsi="宋体" w:eastAsia="宋体"/>
          <w:color w:val="000000"/>
          <w:sz w:val="21"/>
          <w:u w:val="single"/>
        </w:rPr>
      </w:pPr>
      <w:r>
        <w:rPr>
          <w:rFonts w:hint="eastAsia" w:ascii="宋体" w:hAnsi="宋体" w:eastAsia="宋体"/>
          <w:b/>
          <w:color w:val="000000"/>
          <w:sz w:val="21"/>
        </w:rPr>
        <w:t>发包人（全称）</w:t>
      </w:r>
      <w:r>
        <w:rPr>
          <w:rFonts w:hint="eastAsia" w:ascii="宋体" w:hAnsi="宋体" w:eastAsia="宋体"/>
          <w:color w:val="000000"/>
          <w:sz w:val="21"/>
        </w:rPr>
        <w:t>：</w:t>
      </w:r>
      <w:r>
        <w:rPr>
          <w:rFonts w:hint="eastAsia" w:ascii="宋体" w:hAnsi="宋体" w:eastAsia="宋体"/>
          <w:color w:val="000000"/>
          <w:sz w:val="21"/>
          <w:u w:val="single"/>
          <w:lang w:eastAsia="zh-CN"/>
        </w:rPr>
        <w:t>三门县沙柳街道船帮里村股份经济合作社</w:t>
      </w:r>
      <w:r>
        <w:rPr>
          <w:rFonts w:hint="eastAsia" w:ascii="宋体" w:hAnsi="宋体" w:eastAsia="宋体"/>
          <w:color w:val="000000"/>
          <w:sz w:val="21"/>
          <w:u w:val="single"/>
        </w:rPr>
        <w:t xml:space="preserve">  </w:t>
      </w:r>
    </w:p>
    <w:p>
      <w:pPr>
        <w:spacing w:line="320" w:lineRule="exact"/>
        <w:ind w:firstLine="422" w:firstLineChars="200"/>
        <w:rPr>
          <w:rFonts w:hint="eastAsia" w:ascii="宋体" w:hAnsi="宋体" w:eastAsia="宋体"/>
          <w:color w:val="000000"/>
          <w:sz w:val="21"/>
          <w:u w:val="single"/>
        </w:rPr>
      </w:pPr>
      <w:r>
        <w:rPr>
          <w:rFonts w:hint="eastAsia" w:ascii="宋体" w:hAnsi="宋体" w:eastAsia="宋体"/>
          <w:b/>
          <w:color w:val="000000"/>
          <w:sz w:val="21"/>
        </w:rPr>
        <w:t>承包人（全称）</w:t>
      </w:r>
      <w:r>
        <w:rPr>
          <w:rFonts w:hint="eastAsia" w:ascii="宋体" w:hAnsi="宋体" w:eastAsia="宋体"/>
          <w:color w:val="000000"/>
          <w:sz w:val="21"/>
        </w:rPr>
        <w:t>：</w:t>
      </w:r>
      <w:r>
        <w:rPr>
          <w:rFonts w:hint="eastAsia" w:ascii="宋体" w:hAnsi="宋体" w:eastAsia="宋体"/>
          <w:color w:val="000000"/>
          <w:sz w:val="21"/>
          <w:u w:val="single"/>
        </w:rPr>
        <w:t xml:space="preserve">                                    </w:t>
      </w:r>
    </w:p>
    <w:p>
      <w:pPr>
        <w:spacing w:line="320" w:lineRule="exact"/>
        <w:ind w:firstLine="420" w:firstLineChars="200"/>
        <w:rPr>
          <w:color w:val="000000"/>
          <w:sz w:val="30"/>
          <w:szCs w:val="30"/>
        </w:rPr>
      </w:pPr>
      <w:r>
        <w:rPr>
          <w:rFonts w:ascii="宋体" w:hAnsi="宋体" w:eastAsia="宋体"/>
          <w:color w:val="000000"/>
          <w:sz w:val="21"/>
        </w:rPr>
        <w:t>根据《中华人民共和国合同法》、《中华人民共和国建筑法》及有关法律规定，遵循平等、自愿、公平和诚实信用的原则，双方就</w:t>
      </w:r>
      <w:r>
        <w:rPr>
          <w:rFonts w:hint="eastAsia" w:ascii="宋体" w:hAnsi="宋体" w:eastAsia="宋体"/>
          <w:snapToGrid w:val="0"/>
          <w:color w:val="000000"/>
          <w:spacing w:val="-6"/>
          <w:kern w:val="0"/>
          <w:sz w:val="21"/>
          <w:szCs w:val="21"/>
          <w:u w:val="single"/>
          <w:lang w:eastAsia="zh-CN"/>
        </w:rPr>
        <w:t>三门县沙柳街道船帮里村农家乐改造装修工程</w:t>
      </w:r>
      <w:r>
        <w:rPr>
          <w:rFonts w:ascii="宋体" w:hAnsi="宋体" w:eastAsia="宋体"/>
          <w:color w:val="000000"/>
          <w:sz w:val="21"/>
        </w:rPr>
        <w:t>施工及有关事项协商一致</w:t>
      </w:r>
      <w:r>
        <w:rPr>
          <w:rFonts w:hint="eastAsia" w:ascii="宋体" w:hAnsi="宋体" w:eastAsia="宋体"/>
          <w:color w:val="000000"/>
          <w:sz w:val="21"/>
        </w:rPr>
        <w:t>，</w:t>
      </w:r>
      <w:r>
        <w:rPr>
          <w:rFonts w:ascii="宋体" w:hAnsi="宋体" w:eastAsia="宋体"/>
          <w:color w:val="000000"/>
          <w:sz w:val="21"/>
        </w:rPr>
        <w:t>共同达成如下协议：</w:t>
      </w:r>
    </w:p>
    <w:p>
      <w:pPr>
        <w:spacing w:line="320" w:lineRule="exact"/>
        <w:ind w:firstLine="422" w:firstLineChars="200"/>
        <w:rPr>
          <w:rFonts w:ascii="宋体" w:hAnsi="宋体" w:eastAsia="宋体"/>
          <w:b/>
          <w:color w:val="000000"/>
          <w:sz w:val="21"/>
        </w:rPr>
      </w:pPr>
      <w:r>
        <w:rPr>
          <w:rFonts w:hint="eastAsia" w:ascii="宋体" w:hAnsi="宋体" w:eastAsia="宋体"/>
          <w:b/>
          <w:color w:val="000000"/>
          <w:sz w:val="21"/>
        </w:rPr>
        <w:t>一、工程概况</w:t>
      </w:r>
    </w:p>
    <w:p>
      <w:pPr>
        <w:spacing w:line="320" w:lineRule="exact"/>
        <w:ind w:firstLine="420" w:firstLineChars="200"/>
        <w:rPr>
          <w:rFonts w:ascii="宋体" w:hAnsi="宋体" w:eastAsia="宋体"/>
          <w:color w:val="000000"/>
          <w:sz w:val="21"/>
        </w:rPr>
      </w:pPr>
      <w:r>
        <w:rPr>
          <w:rFonts w:hint="eastAsia" w:ascii="宋体" w:hAnsi="宋体" w:eastAsia="宋体"/>
          <w:color w:val="000000"/>
          <w:sz w:val="21"/>
        </w:rPr>
        <w:t>1.工程名称：</w:t>
      </w:r>
      <w:r>
        <w:rPr>
          <w:rFonts w:hint="eastAsia" w:ascii="宋体" w:hAnsi="宋体" w:eastAsia="宋体"/>
          <w:color w:val="000000"/>
          <w:sz w:val="21"/>
          <w:u w:val="single"/>
        </w:rPr>
        <w:t xml:space="preserve"> </w:t>
      </w:r>
      <w:r>
        <w:rPr>
          <w:rFonts w:hint="eastAsia" w:ascii="宋体" w:hAnsi="宋体" w:eastAsia="宋体"/>
          <w:snapToGrid w:val="0"/>
          <w:color w:val="000000"/>
          <w:spacing w:val="-6"/>
          <w:kern w:val="0"/>
          <w:sz w:val="21"/>
          <w:szCs w:val="21"/>
          <w:u w:val="single"/>
          <w:lang w:eastAsia="zh-CN"/>
        </w:rPr>
        <w:t>三门县沙柳街道船帮里村农家乐改造装修工程</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p>
    <w:p>
      <w:pPr>
        <w:spacing w:line="320" w:lineRule="exact"/>
        <w:ind w:firstLine="420" w:firstLineChars="200"/>
        <w:rPr>
          <w:rFonts w:hint="eastAsia" w:ascii="宋体" w:hAnsi="宋体" w:eastAsia="宋体"/>
          <w:color w:val="000000"/>
          <w:sz w:val="21"/>
        </w:rPr>
      </w:pPr>
      <w:r>
        <w:rPr>
          <w:rFonts w:hint="eastAsia" w:ascii="宋体" w:hAnsi="宋体" w:eastAsia="宋体"/>
          <w:color w:val="000000"/>
          <w:sz w:val="21"/>
        </w:rPr>
        <w:t>2.工程地点：</w:t>
      </w:r>
      <w:r>
        <w:rPr>
          <w:rFonts w:hint="eastAsia" w:ascii="宋体" w:hAnsi="宋体" w:eastAsia="宋体"/>
          <w:color w:val="000000"/>
          <w:sz w:val="21"/>
          <w:u w:val="single"/>
        </w:rPr>
        <w:t xml:space="preserve">     </w:t>
      </w:r>
      <w:r>
        <w:rPr>
          <w:rFonts w:hint="eastAsia" w:ascii="宋体" w:hAnsi="宋体" w:eastAsia="宋体"/>
          <w:snapToGrid w:val="0"/>
          <w:color w:val="000000"/>
          <w:spacing w:val="-6"/>
          <w:kern w:val="0"/>
          <w:sz w:val="21"/>
          <w:szCs w:val="21"/>
          <w:u w:val="single"/>
          <w:lang w:eastAsia="zh-CN"/>
        </w:rPr>
        <w:t>三门县沙柳街道船帮里村</w:t>
      </w:r>
      <w:r>
        <w:rPr>
          <w:rFonts w:hint="eastAsia" w:ascii="宋体" w:hAnsi="宋体" w:eastAsia="宋体"/>
          <w:color w:val="000000"/>
          <w:sz w:val="21"/>
          <w:u w:val="single"/>
        </w:rPr>
        <w:t xml:space="preserve">    </w:t>
      </w:r>
      <w:r>
        <w:rPr>
          <w:rFonts w:hint="eastAsia" w:ascii="宋体" w:hAnsi="宋体" w:eastAsia="宋体"/>
          <w:color w:val="000000"/>
          <w:sz w:val="21"/>
          <w:u w:val="single"/>
          <w:lang w:val="en-US" w:eastAsia="zh-CN"/>
        </w:rPr>
        <w:t xml:space="preserve"> </w:t>
      </w:r>
      <w:r>
        <w:rPr>
          <w:rFonts w:hint="eastAsia" w:ascii="宋体" w:hAnsi="宋体" w:eastAsia="宋体"/>
          <w:color w:val="000000"/>
          <w:sz w:val="21"/>
          <w:u w:val="single"/>
        </w:rPr>
        <w:t xml:space="preserve">     </w:t>
      </w:r>
    </w:p>
    <w:p>
      <w:pPr>
        <w:spacing w:line="320" w:lineRule="exact"/>
        <w:ind w:firstLine="420" w:firstLineChars="200"/>
        <w:rPr>
          <w:rFonts w:hint="eastAsia" w:ascii="宋体" w:hAnsi="宋体" w:eastAsia="宋体"/>
          <w:color w:val="000000"/>
          <w:sz w:val="21"/>
        </w:rPr>
      </w:pPr>
      <w:r>
        <w:rPr>
          <w:rFonts w:ascii="宋体" w:hAnsi="宋体" w:eastAsia="宋体"/>
          <w:color w:val="000000"/>
          <w:sz w:val="21"/>
        </w:rPr>
        <w:t>3.工程立项批准文号：</w:t>
      </w:r>
      <w:r>
        <w:rPr>
          <w:rFonts w:hint="eastAsia" w:ascii="宋体" w:hAnsi="宋体" w:eastAsia="宋体" w:cs="宋体"/>
          <w:snapToGrid w:val="0"/>
          <w:color w:val="000000"/>
          <w:spacing w:val="-6"/>
          <w:kern w:val="0"/>
          <w:sz w:val="21"/>
          <w:szCs w:val="21"/>
          <w:u w:val="single"/>
          <w:lang w:val="en-US" w:eastAsia="zh-CN"/>
        </w:rPr>
        <w:t xml:space="preserve">                      </w:t>
      </w:r>
      <w:r>
        <w:rPr>
          <w:rFonts w:hint="eastAsia" w:ascii="宋体" w:hAnsi="宋体" w:eastAsia="宋体"/>
          <w:snapToGrid w:val="0"/>
          <w:color w:val="000000"/>
          <w:spacing w:val="-6"/>
          <w:kern w:val="0"/>
          <w:sz w:val="21"/>
          <w:szCs w:val="21"/>
          <w:u w:val="single"/>
        </w:rPr>
        <w:t xml:space="preserve">  </w:t>
      </w:r>
    </w:p>
    <w:p>
      <w:pPr>
        <w:spacing w:line="320" w:lineRule="exact"/>
        <w:ind w:firstLine="420" w:firstLineChars="200"/>
        <w:rPr>
          <w:rFonts w:hint="eastAsia" w:ascii="宋体" w:hAnsi="宋体" w:eastAsia="宋体"/>
          <w:color w:val="000000" w:themeColor="text1"/>
          <w:sz w:val="21"/>
          <w14:textFill>
            <w14:solidFill>
              <w14:schemeClr w14:val="tx1"/>
            </w14:solidFill>
          </w14:textFill>
        </w:rPr>
      </w:pPr>
      <w:r>
        <w:rPr>
          <w:rFonts w:ascii="宋体" w:hAnsi="宋体" w:eastAsia="宋体"/>
          <w:color w:val="000000"/>
          <w:sz w:val="21"/>
        </w:rPr>
        <w:t>4.资金来源：</w:t>
      </w:r>
      <w:r>
        <w:rPr>
          <w:rFonts w:hint="eastAsia" w:ascii="宋体" w:hAnsi="宋体" w:eastAsia="宋体" w:cs="宋体"/>
          <w:snapToGrid w:val="0"/>
          <w:color w:val="000000"/>
          <w:spacing w:val="-6"/>
          <w:kern w:val="0"/>
          <w:sz w:val="21"/>
          <w:szCs w:val="21"/>
          <w:u w:val="single"/>
          <w:lang w:val="en-US" w:eastAsia="zh-CN"/>
        </w:rPr>
        <w:t xml:space="preserve"> </w:t>
      </w:r>
      <w:r>
        <w:rPr>
          <w:rFonts w:hint="eastAsia" w:ascii="宋体" w:hAnsi="宋体" w:eastAsia="宋体"/>
          <w:snapToGrid w:val="0"/>
          <w:color w:val="000000" w:themeColor="text1"/>
          <w:spacing w:val="-6"/>
          <w:kern w:val="0"/>
          <w:sz w:val="21"/>
          <w:szCs w:val="21"/>
          <w:u w:val="single"/>
          <w14:textFill>
            <w14:solidFill>
              <w14:schemeClr w14:val="tx1"/>
            </w14:solidFill>
          </w14:textFill>
        </w:rPr>
        <w:t xml:space="preserve">  </w:t>
      </w:r>
      <w:r>
        <w:rPr>
          <w:rFonts w:hint="eastAsia" w:ascii="宋体" w:hAnsi="宋体" w:eastAsia="宋体"/>
          <w:snapToGrid w:val="0"/>
          <w:color w:val="000000" w:themeColor="text1"/>
          <w:spacing w:val="-6"/>
          <w:kern w:val="0"/>
          <w:sz w:val="21"/>
          <w:szCs w:val="21"/>
          <w:u w:val="single"/>
          <w:lang w:eastAsia="zh-CN"/>
          <w14:textFill>
            <w14:solidFill>
              <w14:schemeClr w14:val="tx1"/>
            </w14:solidFill>
          </w14:textFill>
        </w:rPr>
        <w:t>自筹</w:t>
      </w:r>
      <w:r>
        <w:rPr>
          <w:rFonts w:hint="eastAsia" w:ascii="宋体" w:hAnsi="宋体" w:eastAsia="宋体"/>
          <w:snapToGrid w:val="0"/>
          <w:color w:val="000000" w:themeColor="text1"/>
          <w:spacing w:val="-6"/>
          <w:kern w:val="0"/>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pacing w:val="-6"/>
          <w:kern w:val="0"/>
          <w:sz w:val="21"/>
          <w:szCs w:val="21"/>
          <w:u w:val="single"/>
          <w:lang w:val="en-US" w:eastAsia="zh-CN"/>
          <w14:textFill>
            <w14:solidFill>
              <w14:schemeClr w14:val="tx1"/>
            </w14:solidFill>
          </w14:textFill>
        </w:rPr>
        <w:t xml:space="preserve"> </w:t>
      </w:r>
      <w:r>
        <w:rPr>
          <w:rFonts w:hint="eastAsia" w:ascii="宋体" w:hAnsi="宋体" w:eastAsia="宋体"/>
          <w:snapToGrid w:val="0"/>
          <w:color w:val="000000" w:themeColor="text1"/>
          <w:spacing w:val="-6"/>
          <w:kern w:val="0"/>
          <w:sz w:val="21"/>
          <w:szCs w:val="21"/>
          <w:u w:val="single"/>
          <w14:textFill>
            <w14:solidFill>
              <w14:schemeClr w14:val="tx1"/>
            </w14:solidFill>
          </w14:textFill>
        </w:rPr>
        <w:t xml:space="preserve">              </w:t>
      </w:r>
    </w:p>
    <w:p>
      <w:pPr>
        <w:spacing w:line="320" w:lineRule="exact"/>
        <w:ind w:firstLine="420" w:firstLineChars="200"/>
        <w:rPr>
          <w:rFonts w:hint="eastAsia" w:ascii="宋体" w:hAnsi="宋体" w:eastAsia="宋体"/>
          <w:color w:val="000000"/>
          <w:sz w:val="21"/>
        </w:rPr>
      </w:pPr>
      <w:r>
        <w:rPr>
          <w:rFonts w:hint="eastAsia" w:ascii="宋体" w:hAnsi="宋体" w:eastAsia="宋体"/>
          <w:color w:val="000000" w:themeColor="text1"/>
          <w:sz w:val="21"/>
          <w14:textFill>
            <w14:solidFill>
              <w14:schemeClr w14:val="tx1"/>
            </w14:solidFill>
          </w14:textFill>
        </w:rPr>
        <w:t>5.工程内容：</w:t>
      </w:r>
      <w:r>
        <w:rPr>
          <w:rFonts w:ascii="宋体" w:hAnsi="宋体" w:eastAsia="宋体"/>
          <w:color w:val="000000" w:themeColor="text1"/>
          <w:sz w:val="21"/>
          <w:u w:val="single"/>
          <w14:textFill>
            <w14:solidFill>
              <w14:schemeClr w14:val="tx1"/>
            </w14:solidFill>
          </w14:textFill>
        </w:rPr>
        <w:t>招标人提供</w:t>
      </w:r>
      <w:r>
        <w:rPr>
          <w:rFonts w:ascii="宋体" w:hAnsi="宋体" w:eastAsia="宋体"/>
          <w:color w:val="000000"/>
          <w:sz w:val="21"/>
          <w:u w:val="single"/>
        </w:rPr>
        <w:t>的施工图</w:t>
      </w:r>
      <w:r>
        <w:rPr>
          <w:rFonts w:hint="eastAsia" w:ascii="宋体" w:hAnsi="宋体" w:eastAsia="宋体"/>
          <w:color w:val="000000"/>
          <w:sz w:val="21"/>
          <w:u w:val="single"/>
        </w:rPr>
        <w:t>纸</w:t>
      </w:r>
      <w:r>
        <w:rPr>
          <w:rFonts w:ascii="宋体" w:hAnsi="宋体" w:eastAsia="宋体"/>
          <w:color w:val="000000"/>
          <w:sz w:val="21"/>
          <w:u w:val="single"/>
        </w:rPr>
        <w:t>及</w:t>
      </w:r>
      <w:r>
        <w:rPr>
          <w:rFonts w:hint="eastAsia" w:ascii="宋体" w:hAnsi="宋体" w:eastAsia="宋体"/>
          <w:color w:val="000000"/>
          <w:sz w:val="21"/>
          <w:u w:val="single"/>
        </w:rPr>
        <w:t>预算书中</w:t>
      </w:r>
      <w:r>
        <w:rPr>
          <w:rFonts w:ascii="宋体" w:hAnsi="宋体" w:eastAsia="宋体"/>
          <w:color w:val="000000"/>
          <w:sz w:val="21"/>
          <w:u w:val="single"/>
        </w:rPr>
        <w:t>所包含的</w:t>
      </w:r>
      <w:r>
        <w:rPr>
          <w:rFonts w:hint="eastAsia" w:ascii="宋体" w:hAnsi="宋体" w:eastAsia="宋体"/>
          <w:color w:val="000000"/>
          <w:sz w:val="21"/>
          <w:u w:val="single"/>
        </w:rPr>
        <w:t xml:space="preserve">所有内容。 </w:t>
      </w:r>
    </w:p>
    <w:p>
      <w:pPr>
        <w:spacing w:line="320" w:lineRule="exact"/>
        <w:ind w:firstLine="420" w:firstLineChars="200"/>
        <w:rPr>
          <w:rFonts w:hint="eastAsia" w:ascii="宋体" w:hAnsi="宋体" w:eastAsia="宋体"/>
          <w:color w:val="000000"/>
          <w:sz w:val="21"/>
        </w:rPr>
      </w:pPr>
      <w:r>
        <w:rPr>
          <w:rFonts w:hint="eastAsia" w:ascii="宋体" w:hAnsi="宋体" w:eastAsia="宋体"/>
          <w:color w:val="000000"/>
          <w:sz w:val="21"/>
        </w:rPr>
        <w:t>群体工程应附承包人承揽工程项目一览表（附件</w:t>
      </w:r>
      <w:r>
        <w:rPr>
          <w:rFonts w:ascii="宋体" w:hAnsi="宋体" w:eastAsia="宋体"/>
          <w:color w:val="000000"/>
          <w:sz w:val="21"/>
        </w:rPr>
        <w:t>1</w:t>
      </w:r>
      <w:r>
        <w:rPr>
          <w:rFonts w:hint="eastAsia" w:ascii="宋体" w:hAnsi="宋体" w:eastAsia="宋体"/>
          <w:color w:val="000000"/>
          <w:sz w:val="21"/>
        </w:rPr>
        <w:t>）</w:t>
      </w:r>
    </w:p>
    <w:p>
      <w:pPr>
        <w:spacing w:line="320" w:lineRule="exact"/>
        <w:ind w:firstLine="420" w:firstLineChars="200"/>
        <w:rPr>
          <w:rFonts w:hint="eastAsia" w:ascii="宋体" w:hAnsi="宋体" w:eastAsia="宋体"/>
          <w:color w:val="000000"/>
          <w:sz w:val="21"/>
        </w:rPr>
      </w:pPr>
      <w:r>
        <w:rPr>
          <w:rFonts w:hint="eastAsia" w:ascii="宋体" w:hAnsi="宋体" w:eastAsia="宋体"/>
          <w:bCs/>
          <w:color w:val="000000"/>
          <w:sz w:val="21"/>
          <w:szCs w:val="21"/>
        </w:rPr>
        <w:t>6</w:t>
      </w:r>
      <w:r>
        <w:rPr>
          <w:rFonts w:ascii="宋体" w:hAnsi="宋体" w:eastAsia="宋体"/>
          <w:bCs/>
          <w:color w:val="000000"/>
          <w:sz w:val="21"/>
          <w:szCs w:val="21"/>
        </w:rPr>
        <w:t>.工程承包范围：</w:t>
      </w:r>
      <w:r>
        <w:rPr>
          <w:rFonts w:hint="eastAsia" w:ascii="宋体" w:hAnsi="宋体" w:eastAsia="宋体"/>
          <w:color w:val="000000"/>
          <w:sz w:val="21"/>
          <w:szCs w:val="21"/>
          <w:u w:val="single"/>
        </w:rPr>
        <w:t>发包人提供的施工图纸</w:t>
      </w:r>
      <w:r>
        <w:rPr>
          <w:rFonts w:ascii="宋体" w:hAnsi="宋体" w:eastAsia="宋体"/>
          <w:color w:val="000000"/>
          <w:sz w:val="21"/>
          <w:u w:val="single"/>
        </w:rPr>
        <w:t>及</w:t>
      </w:r>
      <w:r>
        <w:rPr>
          <w:rFonts w:hint="eastAsia" w:ascii="宋体" w:hAnsi="宋体" w:eastAsia="宋体"/>
          <w:color w:val="000000"/>
          <w:sz w:val="21"/>
          <w:u w:val="single"/>
        </w:rPr>
        <w:t>预算书中</w:t>
      </w:r>
      <w:r>
        <w:rPr>
          <w:rFonts w:hint="eastAsia" w:ascii="宋体" w:hAnsi="宋体" w:eastAsia="宋体"/>
          <w:color w:val="000000"/>
          <w:sz w:val="21"/>
          <w:szCs w:val="21"/>
          <w:u w:val="single"/>
        </w:rPr>
        <w:t>所包含的</w:t>
      </w:r>
      <w:r>
        <w:rPr>
          <w:rFonts w:hint="eastAsia" w:ascii="宋体" w:hAnsi="宋体" w:eastAsia="宋体"/>
          <w:color w:val="000000"/>
          <w:sz w:val="21"/>
          <w:u w:val="single"/>
        </w:rPr>
        <w:t>所有内容</w:t>
      </w:r>
      <w:r>
        <w:rPr>
          <w:rFonts w:ascii="宋体" w:hAnsi="宋体" w:eastAsia="宋体"/>
          <w:color w:val="000000"/>
          <w:sz w:val="21"/>
          <w:szCs w:val="21"/>
          <w:u w:val="single"/>
        </w:rPr>
        <w:t>。</w:t>
      </w:r>
    </w:p>
    <w:p>
      <w:pPr>
        <w:spacing w:line="320" w:lineRule="exact"/>
        <w:ind w:firstLine="422" w:firstLineChars="200"/>
        <w:rPr>
          <w:rFonts w:ascii="宋体" w:hAnsi="宋体" w:eastAsia="宋体"/>
          <w:b/>
          <w:color w:val="000000"/>
          <w:sz w:val="21"/>
        </w:rPr>
      </w:pPr>
      <w:r>
        <w:rPr>
          <w:rFonts w:hint="eastAsia" w:ascii="宋体" w:hAnsi="宋体" w:eastAsia="宋体"/>
          <w:b/>
          <w:color w:val="000000"/>
          <w:sz w:val="21"/>
        </w:rPr>
        <w:t>二、合同工期</w:t>
      </w:r>
    </w:p>
    <w:p>
      <w:pPr>
        <w:spacing w:line="320" w:lineRule="exact"/>
        <w:ind w:firstLine="459"/>
        <w:rPr>
          <w:rFonts w:ascii="宋体" w:hAnsi="宋体" w:eastAsia="宋体"/>
          <w:color w:val="000000"/>
          <w:sz w:val="21"/>
          <w:szCs w:val="21"/>
        </w:rPr>
      </w:pPr>
      <w:r>
        <w:rPr>
          <w:rFonts w:ascii="宋体" w:hAnsi="宋体" w:eastAsia="宋体"/>
          <w:color w:val="000000"/>
          <w:sz w:val="21"/>
          <w:szCs w:val="21"/>
        </w:rPr>
        <w:t>计划开工日期：</w:t>
      </w:r>
      <w:r>
        <w:rPr>
          <w:rFonts w:hint="eastAsia" w:ascii="宋体" w:hAnsi="宋体" w:eastAsia="宋体" w:cs="宋体"/>
          <w:color w:val="000000"/>
          <w:sz w:val="21"/>
          <w:szCs w:val="21"/>
          <w:u w:val="single"/>
          <w:lang w:val="en-US" w:eastAsia="zh-CN"/>
        </w:rPr>
        <w:t xml:space="preserve">          </w:t>
      </w:r>
      <w:r>
        <w:rPr>
          <w:rFonts w:ascii="宋体" w:hAnsi="宋体" w:eastAsia="宋体"/>
          <w:color w:val="000000"/>
          <w:sz w:val="21"/>
          <w:szCs w:val="21"/>
        </w:rPr>
        <w:t>年</w:t>
      </w:r>
      <w:r>
        <w:rPr>
          <w:rFonts w:hint="eastAsia" w:ascii="宋体" w:hAnsi="宋体" w:eastAsia="宋体" w:cs="宋体"/>
          <w:color w:val="000000"/>
          <w:sz w:val="21"/>
          <w:szCs w:val="21"/>
          <w:u w:val="single"/>
          <w:lang w:val="en-US" w:eastAsia="zh-CN"/>
        </w:rPr>
        <w:t xml:space="preserve">      </w:t>
      </w:r>
      <w:r>
        <w:rPr>
          <w:rFonts w:ascii="宋体" w:hAnsi="宋体" w:eastAsia="宋体"/>
          <w:color w:val="000000"/>
          <w:sz w:val="21"/>
          <w:szCs w:val="21"/>
        </w:rPr>
        <w:t>月</w:t>
      </w:r>
      <w:r>
        <w:rPr>
          <w:rFonts w:hint="eastAsia" w:ascii="宋体" w:hAnsi="宋体" w:eastAsia="宋体" w:cs="宋体"/>
          <w:color w:val="000000"/>
          <w:sz w:val="21"/>
          <w:szCs w:val="21"/>
          <w:u w:val="single"/>
          <w:lang w:val="en-US" w:eastAsia="zh-CN"/>
        </w:rPr>
        <w:t xml:space="preserve">      </w:t>
      </w:r>
      <w:r>
        <w:rPr>
          <w:rFonts w:ascii="宋体" w:hAnsi="宋体" w:eastAsia="宋体"/>
          <w:color w:val="000000"/>
          <w:sz w:val="21"/>
          <w:szCs w:val="21"/>
        </w:rPr>
        <w:t>日。</w:t>
      </w:r>
    </w:p>
    <w:p>
      <w:pPr>
        <w:spacing w:line="320" w:lineRule="exact"/>
        <w:ind w:firstLine="459"/>
        <w:rPr>
          <w:rFonts w:ascii="宋体" w:hAnsi="宋体" w:eastAsia="宋体"/>
          <w:color w:val="000000"/>
          <w:sz w:val="21"/>
          <w:szCs w:val="21"/>
        </w:rPr>
      </w:pPr>
      <w:r>
        <w:rPr>
          <w:rFonts w:ascii="宋体" w:hAnsi="宋体" w:eastAsia="宋体"/>
          <w:color w:val="000000"/>
          <w:sz w:val="21"/>
          <w:szCs w:val="21"/>
        </w:rPr>
        <w:t>计划竣工日期：</w:t>
      </w:r>
      <w:r>
        <w:rPr>
          <w:rFonts w:hint="eastAsia" w:ascii="宋体" w:hAnsi="宋体" w:eastAsia="宋体" w:cs="宋体"/>
          <w:color w:val="000000"/>
          <w:sz w:val="21"/>
          <w:szCs w:val="21"/>
          <w:u w:val="single"/>
          <w:lang w:val="en-US" w:eastAsia="zh-CN"/>
        </w:rPr>
        <w:t xml:space="preserve">          </w:t>
      </w:r>
      <w:r>
        <w:rPr>
          <w:rFonts w:ascii="宋体" w:hAnsi="宋体" w:eastAsia="宋体"/>
          <w:color w:val="000000"/>
          <w:sz w:val="21"/>
          <w:szCs w:val="21"/>
        </w:rPr>
        <w:t>年</w:t>
      </w:r>
      <w:r>
        <w:rPr>
          <w:rFonts w:hint="eastAsia" w:ascii="宋体" w:hAnsi="宋体" w:eastAsia="宋体" w:cs="宋体"/>
          <w:color w:val="000000"/>
          <w:sz w:val="21"/>
          <w:szCs w:val="21"/>
          <w:u w:val="single"/>
          <w:lang w:val="en-US" w:eastAsia="zh-CN"/>
        </w:rPr>
        <w:t xml:space="preserve">      </w:t>
      </w:r>
      <w:r>
        <w:rPr>
          <w:rFonts w:ascii="宋体" w:hAnsi="宋体" w:eastAsia="宋体"/>
          <w:color w:val="000000"/>
          <w:sz w:val="21"/>
          <w:szCs w:val="21"/>
        </w:rPr>
        <w:t>月</w:t>
      </w:r>
      <w:r>
        <w:rPr>
          <w:rFonts w:hint="eastAsia" w:ascii="宋体" w:hAnsi="宋体" w:eastAsia="宋体" w:cs="宋体"/>
          <w:color w:val="000000"/>
          <w:sz w:val="21"/>
          <w:szCs w:val="21"/>
          <w:u w:val="single"/>
          <w:lang w:val="en-US" w:eastAsia="zh-CN"/>
        </w:rPr>
        <w:t xml:space="preserve">      </w:t>
      </w:r>
      <w:r>
        <w:rPr>
          <w:rFonts w:ascii="宋体" w:hAnsi="宋体" w:eastAsia="宋体"/>
          <w:color w:val="000000"/>
          <w:sz w:val="21"/>
          <w:szCs w:val="21"/>
        </w:rPr>
        <w:t>日。</w:t>
      </w:r>
    </w:p>
    <w:p>
      <w:pPr>
        <w:spacing w:line="320" w:lineRule="exact"/>
        <w:ind w:firstLine="459"/>
        <w:rPr>
          <w:rFonts w:ascii="宋体" w:hAnsi="宋体" w:eastAsia="宋体"/>
          <w:color w:val="000000"/>
          <w:sz w:val="21"/>
          <w:szCs w:val="21"/>
        </w:rPr>
      </w:pPr>
      <w:r>
        <w:rPr>
          <w:rFonts w:ascii="宋体" w:hAnsi="宋体" w:eastAsia="宋体"/>
          <w:color w:val="000000"/>
          <w:sz w:val="21"/>
          <w:szCs w:val="21"/>
        </w:rPr>
        <w:t>工期总日历天数：</w:t>
      </w:r>
      <w:r>
        <w:rPr>
          <w:rFonts w:hint="eastAsia" w:ascii="宋体" w:hAnsi="宋体" w:eastAsia="宋体" w:cs="宋体"/>
          <w:color w:val="000000"/>
          <w:sz w:val="21"/>
          <w:szCs w:val="21"/>
          <w:u w:val="single"/>
          <w:lang w:val="en-US" w:eastAsia="zh-CN"/>
        </w:rPr>
        <w:t xml:space="preserve">        </w:t>
      </w:r>
      <w:r>
        <w:rPr>
          <w:rFonts w:ascii="宋体" w:hAnsi="宋体" w:eastAsia="宋体"/>
          <w:color w:val="000000"/>
          <w:sz w:val="21"/>
          <w:szCs w:val="21"/>
        </w:rPr>
        <w:t>天。工期总日历天数与根据前述计划开竣工日期计算的工期天数不一致的，以工期总日历天数为准。</w:t>
      </w:r>
    </w:p>
    <w:p>
      <w:pPr>
        <w:spacing w:line="320" w:lineRule="exact"/>
        <w:ind w:firstLine="422" w:firstLineChars="200"/>
        <w:rPr>
          <w:rFonts w:hint="eastAsia" w:ascii="宋体" w:hAnsi="宋体" w:eastAsia="宋体"/>
          <w:b/>
          <w:color w:val="000000"/>
          <w:sz w:val="21"/>
        </w:rPr>
      </w:pPr>
      <w:bookmarkStart w:id="134" w:name="_Toc351203483"/>
      <w:r>
        <w:rPr>
          <w:rFonts w:ascii="宋体" w:hAnsi="宋体" w:eastAsia="宋体"/>
          <w:b/>
          <w:color w:val="000000"/>
          <w:sz w:val="21"/>
        </w:rPr>
        <w:t>三、质量标准</w:t>
      </w:r>
      <w:bookmarkEnd w:id="134"/>
    </w:p>
    <w:p>
      <w:pPr>
        <w:spacing w:line="320" w:lineRule="exact"/>
        <w:ind w:firstLine="420" w:firstLineChars="200"/>
        <w:rPr>
          <w:rFonts w:ascii="宋体" w:hAnsi="宋体" w:eastAsia="宋体"/>
          <w:b/>
          <w:color w:val="000000"/>
          <w:sz w:val="21"/>
        </w:rPr>
      </w:pPr>
      <w:r>
        <w:rPr>
          <w:rFonts w:ascii="宋体" w:hAnsi="宋体" w:eastAsia="宋体"/>
          <w:color w:val="000000"/>
          <w:sz w:val="21"/>
          <w:szCs w:val="21"/>
        </w:rPr>
        <w:t>工程质量符合</w:t>
      </w:r>
      <w:r>
        <w:rPr>
          <w:rFonts w:hint="eastAsia" w:ascii="宋体" w:hAnsi="宋体" w:eastAsia="宋体"/>
          <w:color w:val="000000"/>
          <w:sz w:val="21"/>
          <w:szCs w:val="21"/>
          <w:u w:val="single"/>
        </w:rPr>
        <w:t>现行的国家施工验收规范、质量评定标准及有关规定达合格</w:t>
      </w:r>
      <w:r>
        <w:rPr>
          <w:rFonts w:ascii="宋体" w:hAnsi="宋体" w:eastAsia="宋体"/>
          <w:color w:val="000000"/>
          <w:sz w:val="21"/>
          <w:szCs w:val="21"/>
        </w:rPr>
        <w:t>标准。</w:t>
      </w:r>
    </w:p>
    <w:p>
      <w:pPr>
        <w:spacing w:line="320" w:lineRule="exact"/>
        <w:ind w:firstLine="411" w:firstLineChars="195"/>
        <w:rPr>
          <w:rFonts w:ascii="宋体" w:hAnsi="宋体" w:eastAsia="宋体"/>
          <w:b/>
          <w:color w:val="000000"/>
          <w:sz w:val="21"/>
        </w:rPr>
      </w:pPr>
      <w:bookmarkStart w:id="135" w:name="_Toc351203484"/>
      <w:r>
        <w:rPr>
          <w:rFonts w:ascii="宋体" w:hAnsi="宋体" w:eastAsia="宋体"/>
          <w:b/>
          <w:color w:val="000000"/>
          <w:sz w:val="21"/>
        </w:rPr>
        <w:t>四、签约合同价与合同价格形式</w:t>
      </w:r>
      <w:bookmarkEnd w:id="135"/>
      <w:r>
        <w:rPr>
          <w:rFonts w:ascii="宋体" w:hAnsi="宋体" w:eastAsia="宋体"/>
          <w:b/>
          <w:color w:val="000000"/>
          <w:sz w:val="21"/>
        </w:rPr>
        <w:tab/>
      </w:r>
    </w:p>
    <w:p>
      <w:pPr>
        <w:spacing w:line="320" w:lineRule="exact"/>
        <w:ind w:firstLine="420" w:firstLineChars="200"/>
        <w:rPr>
          <w:rFonts w:ascii="宋体" w:hAnsi="宋体" w:eastAsia="宋体"/>
          <w:color w:val="000000"/>
          <w:sz w:val="21"/>
          <w:szCs w:val="21"/>
        </w:rPr>
      </w:pPr>
      <w:r>
        <w:rPr>
          <w:rFonts w:ascii="宋体" w:hAnsi="宋体" w:eastAsia="宋体"/>
          <w:color w:val="000000"/>
          <w:sz w:val="21"/>
          <w:szCs w:val="21"/>
        </w:rPr>
        <w:t>1.签约合同价为：</w:t>
      </w:r>
    </w:p>
    <w:p>
      <w:pPr>
        <w:spacing w:line="320" w:lineRule="exact"/>
        <w:ind w:firstLine="525" w:firstLineChars="250"/>
        <w:rPr>
          <w:rFonts w:ascii="宋体" w:hAnsi="宋体" w:eastAsia="宋体"/>
          <w:color w:val="000000"/>
          <w:sz w:val="21"/>
          <w:szCs w:val="21"/>
        </w:rPr>
      </w:pPr>
      <w:r>
        <w:rPr>
          <w:rFonts w:ascii="宋体" w:hAnsi="宋体" w:eastAsia="宋体"/>
          <w:color w:val="000000"/>
          <w:sz w:val="21"/>
          <w:szCs w:val="21"/>
        </w:rPr>
        <w:t>人民币（大写）</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元)；</w:t>
      </w:r>
    </w:p>
    <w:p>
      <w:pPr>
        <w:spacing w:line="320" w:lineRule="exact"/>
        <w:ind w:firstLine="420" w:firstLineChars="200"/>
        <w:rPr>
          <w:rFonts w:ascii="宋体" w:hAnsi="宋体" w:eastAsia="宋体"/>
          <w:color w:val="000000"/>
          <w:sz w:val="21"/>
          <w:szCs w:val="21"/>
        </w:rPr>
      </w:pPr>
      <w:r>
        <w:rPr>
          <w:rFonts w:ascii="宋体" w:hAnsi="宋体" w:eastAsia="宋体"/>
          <w:color w:val="000000"/>
          <w:sz w:val="21"/>
          <w:szCs w:val="21"/>
        </w:rPr>
        <w:t>其中：</w:t>
      </w:r>
    </w:p>
    <w:p>
      <w:pPr>
        <w:spacing w:line="320" w:lineRule="exact"/>
        <w:ind w:firstLine="420" w:firstLineChars="200"/>
        <w:rPr>
          <w:rFonts w:ascii="宋体" w:hAnsi="宋体" w:eastAsia="宋体"/>
          <w:color w:val="000000"/>
          <w:sz w:val="21"/>
          <w:szCs w:val="21"/>
        </w:rPr>
      </w:pPr>
      <w:r>
        <w:rPr>
          <w:rFonts w:ascii="宋体" w:hAnsi="宋体" w:eastAsia="宋体"/>
          <w:color w:val="000000"/>
          <w:sz w:val="21"/>
          <w:szCs w:val="21"/>
        </w:rPr>
        <w:t>（1）安全文明施工费：</w:t>
      </w:r>
    </w:p>
    <w:p>
      <w:pPr>
        <w:spacing w:line="320" w:lineRule="exact"/>
        <w:ind w:firstLine="945" w:firstLineChars="450"/>
        <w:rPr>
          <w:rFonts w:ascii="宋体" w:hAnsi="宋体" w:eastAsia="宋体"/>
          <w:color w:val="000000"/>
          <w:sz w:val="21"/>
          <w:szCs w:val="21"/>
        </w:rPr>
      </w:pPr>
      <w:r>
        <w:rPr>
          <w:rFonts w:ascii="宋体" w:hAnsi="宋体" w:eastAsia="宋体"/>
          <w:color w:val="000000"/>
          <w:sz w:val="21"/>
          <w:szCs w:val="21"/>
        </w:rPr>
        <w:t>人民币（大写）</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rPr>
        <w:t>元)；</w:t>
      </w:r>
    </w:p>
    <w:p>
      <w:pPr>
        <w:spacing w:line="320" w:lineRule="exact"/>
        <w:ind w:firstLine="420" w:firstLineChars="200"/>
        <w:rPr>
          <w:rFonts w:ascii="宋体" w:hAnsi="宋体" w:eastAsia="宋体"/>
          <w:color w:val="000000"/>
          <w:sz w:val="21"/>
          <w:szCs w:val="21"/>
        </w:rPr>
      </w:pPr>
      <w:r>
        <w:rPr>
          <w:rFonts w:ascii="宋体" w:hAnsi="宋体" w:eastAsia="宋体"/>
          <w:color w:val="000000"/>
          <w:sz w:val="21"/>
          <w:szCs w:val="21"/>
        </w:rPr>
        <w:t>（2）材料和工程设备暂估价金额：</w:t>
      </w:r>
    </w:p>
    <w:p>
      <w:pPr>
        <w:spacing w:line="320" w:lineRule="exact"/>
        <w:ind w:firstLine="945" w:firstLineChars="450"/>
        <w:rPr>
          <w:rFonts w:ascii="宋体" w:hAnsi="宋体" w:eastAsia="宋体"/>
          <w:color w:val="000000"/>
          <w:sz w:val="21"/>
          <w:szCs w:val="21"/>
        </w:rPr>
      </w:pPr>
      <w:r>
        <w:rPr>
          <w:rFonts w:ascii="宋体" w:hAnsi="宋体" w:eastAsia="宋体"/>
          <w:color w:val="000000"/>
          <w:sz w:val="21"/>
          <w:szCs w:val="21"/>
        </w:rPr>
        <w:t>人民币（大写）</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元)；</w:t>
      </w:r>
    </w:p>
    <w:p>
      <w:pPr>
        <w:spacing w:line="320" w:lineRule="exact"/>
        <w:ind w:firstLine="420" w:firstLineChars="200"/>
        <w:rPr>
          <w:rFonts w:ascii="宋体" w:hAnsi="宋体" w:eastAsia="宋体"/>
          <w:color w:val="000000"/>
          <w:sz w:val="21"/>
          <w:szCs w:val="21"/>
        </w:rPr>
      </w:pPr>
      <w:r>
        <w:rPr>
          <w:rFonts w:ascii="宋体" w:hAnsi="宋体" w:eastAsia="宋体"/>
          <w:color w:val="000000"/>
          <w:sz w:val="21"/>
          <w:szCs w:val="21"/>
        </w:rPr>
        <w:t>（3）专业工程暂估价金额：</w:t>
      </w:r>
    </w:p>
    <w:p>
      <w:pPr>
        <w:spacing w:line="320" w:lineRule="exact"/>
        <w:ind w:firstLine="945" w:firstLineChars="450"/>
        <w:rPr>
          <w:rFonts w:ascii="宋体" w:hAnsi="宋体" w:eastAsia="宋体"/>
          <w:color w:val="000000"/>
          <w:sz w:val="21"/>
          <w:szCs w:val="21"/>
        </w:rPr>
      </w:pPr>
      <w:r>
        <w:rPr>
          <w:rFonts w:ascii="宋体" w:hAnsi="宋体" w:eastAsia="宋体"/>
          <w:color w:val="000000"/>
          <w:sz w:val="21"/>
          <w:szCs w:val="21"/>
        </w:rPr>
        <w:t>人民币（大写）</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元)；</w:t>
      </w:r>
    </w:p>
    <w:p>
      <w:pPr>
        <w:spacing w:line="320" w:lineRule="exact"/>
        <w:ind w:firstLine="420" w:firstLineChars="200"/>
        <w:rPr>
          <w:rFonts w:ascii="宋体" w:hAnsi="宋体" w:eastAsia="宋体"/>
          <w:color w:val="000000"/>
          <w:sz w:val="21"/>
          <w:szCs w:val="21"/>
        </w:rPr>
      </w:pPr>
      <w:r>
        <w:rPr>
          <w:rFonts w:ascii="宋体" w:hAnsi="宋体" w:eastAsia="宋体"/>
          <w:color w:val="000000"/>
          <w:sz w:val="21"/>
          <w:szCs w:val="21"/>
        </w:rPr>
        <w:t>（4）暂列金额：</w:t>
      </w:r>
    </w:p>
    <w:p>
      <w:pPr>
        <w:spacing w:line="320" w:lineRule="exact"/>
        <w:ind w:firstLine="945" w:firstLineChars="450"/>
        <w:rPr>
          <w:rFonts w:ascii="宋体" w:hAnsi="宋体" w:eastAsia="宋体"/>
          <w:color w:val="000000"/>
          <w:sz w:val="21"/>
          <w:szCs w:val="21"/>
        </w:rPr>
      </w:pPr>
      <w:r>
        <w:rPr>
          <w:rFonts w:ascii="宋体" w:hAnsi="宋体" w:eastAsia="宋体"/>
          <w:color w:val="000000"/>
          <w:sz w:val="21"/>
          <w:szCs w:val="21"/>
        </w:rPr>
        <w:t>人民币（大写）</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元)。</w:t>
      </w:r>
    </w:p>
    <w:p>
      <w:pPr>
        <w:spacing w:line="320" w:lineRule="exact"/>
        <w:ind w:firstLine="420" w:firstLineChars="200"/>
        <w:rPr>
          <w:rFonts w:hint="eastAsia" w:ascii="宋体" w:hAnsi="宋体" w:eastAsia="宋体"/>
          <w:color w:val="000000"/>
          <w:sz w:val="21"/>
          <w:szCs w:val="21"/>
        </w:rPr>
      </w:pPr>
      <w:r>
        <w:rPr>
          <w:rFonts w:ascii="宋体" w:hAnsi="宋体" w:eastAsia="宋体"/>
          <w:color w:val="000000"/>
          <w:sz w:val="21"/>
          <w:szCs w:val="21"/>
        </w:rPr>
        <w:t>2.合同价格形式：</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3．发包人向承包人支付工程价款及其他应当支付的款项均须汇入承包人指定的银行账户，承包人收取款项时开具建筑业统一发票。</w:t>
      </w:r>
    </w:p>
    <w:p>
      <w:pPr>
        <w:spacing w:line="320" w:lineRule="exact"/>
        <w:ind w:firstLine="409" w:firstLineChars="195"/>
        <w:rPr>
          <w:rFonts w:ascii="宋体" w:hAnsi="宋体" w:eastAsia="宋体"/>
          <w:b/>
          <w:color w:val="000000"/>
          <w:sz w:val="21"/>
          <w:szCs w:val="21"/>
        </w:rPr>
      </w:pPr>
      <w:r>
        <w:rPr>
          <w:rFonts w:ascii="宋体" w:hAnsi="宋体" w:eastAsia="宋体"/>
          <w:bCs/>
          <w:color w:val="000000"/>
          <w:sz w:val="21"/>
          <w:szCs w:val="21"/>
        </w:rPr>
        <w:t xml:space="preserve"> </w:t>
      </w:r>
      <w:bookmarkStart w:id="136" w:name="_Toc351203485"/>
      <w:r>
        <w:rPr>
          <w:rFonts w:ascii="宋体" w:hAnsi="宋体" w:eastAsia="宋体"/>
          <w:b/>
          <w:color w:val="000000"/>
          <w:sz w:val="21"/>
        </w:rPr>
        <w:t>五、</w:t>
      </w:r>
      <w:bookmarkEnd w:id="136"/>
      <w:r>
        <w:rPr>
          <w:rFonts w:ascii="宋体" w:hAnsi="宋体" w:eastAsia="宋体"/>
          <w:b/>
          <w:color w:val="000000"/>
          <w:sz w:val="21"/>
        </w:rPr>
        <w:t>项目经理</w:t>
      </w:r>
    </w:p>
    <w:p>
      <w:pPr>
        <w:spacing w:line="320" w:lineRule="exact"/>
        <w:ind w:firstLine="420" w:firstLineChars="200"/>
        <w:rPr>
          <w:rFonts w:ascii="宋体" w:hAnsi="宋体" w:eastAsia="宋体"/>
          <w:color w:val="000000"/>
          <w:sz w:val="21"/>
          <w:szCs w:val="21"/>
        </w:rPr>
      </w:pPr>
      <w:r>
        <w:rPr>
          <w:rFonts w:ascii="宋体" w:hAnsi="宋体" w:eastAsia="宋体"/>
          <w:color w:val="000000"/>
          <w:sz w:val="21"/>
          <w:szCs w:val="21"/>
        </w:rPr>
        <w:t>承包人项目经理：</w:t>
      </w:r>
      <w:r>
        <w:rPr>
          <w:rFonts w:hint="eastAsia" w:ascii="宋体" w:hAnsi="宋体" w:eastAsia="宋体" w:cs="宋体"/>
          <w:color w:val="000000"/>
          <w:sz w:val="21"/>
          <w:szCs w:val="21"/>
          <w:u w:val="single"/>
          <w:lang w:val="en-US" w:eastAsia="zh-CN"/>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ascii="宋体" w:hAnsi="宋体" w:eastAsia="宋体"/>
          <w:color w:val="000000"/>
          <w:sz w:val="21"/>
          <w:szCs w:val="21"/>
        </w:rPr>
        <w:t>。</w:t>
      </w:r>
    </w:p>
    <w:p>
      <w:pPr>
        <w:spacing w:line="320" w:lineRule="exact"/>
        <w:ind w:firstLine="411" w:firstLineChars="195"/>
        <w:rPr>
          <w:rFonts w:ascii="宋体" w:hAnsi="宋体" w:eastAsia="宋体"/>
          <w:b/>
          <w:color w:val="000000"/>
          <w:sz w:val="21"/>
        </w:rPr>
      </w:pPr>
      <w:bookmarkStart w:id="137" w:name="_Toc351203486"/>
      <w:r>
        <w:rPr>
          <w:rFonts w:ascii="宋体" w:hAnsi="宋体" w:eastAsia="宋体"/>
          <w:b/>
          <w:color w:val="000000"/>
          <w:sz w:val="21"/>
        </w:rPr>
        <w:t>六、合同文件构成</w:t>
      </w:r>
      <w:bookmarkEnd w:id="137"/>
    </w:p>
    <w:p>
      <w:pPr>
        <w:spacing w:line="320" w:lineRule="exact"/>
        <w:ind w:firstLine="420" w:firstLineChars="200"/>
        <w:rPr>
          <w:rFonts w:ascii="宋体" w:hAnsi="宋体" w:eastAsia="宋体"/>
          <w:bCs/>
          <w:color w:val="000000"/>
          <w:sz w:val="21"/>
          <w:szCs w:val="21"/>
        </w:rPr>
      </w:pPr>
      <w:r>
        <w:rPr>
          <w:rFonts w:ascii="宋体" w:hAnsi="宋体" w:eastAsia="宋体"/>
          <w:bCs/>
          <w:color w:val="000000"/>
          <w:sz w:val="21"/>
          <w:szCs w:val="21"/>
        </w:rPr>
        <w:t>本协议书与下列文件一起构成合同文件：</w:t>
      </w:r>
    </w:p>
    <w:p>
      <w:pPr>
        <w:autoSpaceDE w:val="0"/>
        <w:autoSpaceDN w:val="0"/>
        <w:adjustRightInd w:val="0"/>
        <w:spacing w:line="320" w:lineRule="exact"/>
        <w:ind w:firstLine="420" w:firstLineChars="200"/>
        <w:jc w:val="left"/>
        <w:rPr>
          <w:rFonts w:ascii="宋体" w:hAnsi="宋体" w:eastAsia="宋体"/>
          <w:color w:val="000000"/>
          <w:sz w:val="21"/>
          <w:szCs w:val="21"/>
        </w:rPr>
      </w:pPr>
      <w:r>
        <w:rPr>
          <w:rFonts w:ascii="宋体" w:hAnsi="宋体" w:eastAsia="宋体"/>
          <w:color w:val="000000"/>
          <w:sz w:val="21"/>
          <w:szCs w:val="21"/>
        </w:rPr>
        <w:t>（1）中标通知书（如果有）；</w:t>
      </w:r>
    </w:p>
    <w:p>
      <w:pPr>
        <w:autoSpaceDE w:val="0"/>
        <w:autoSpaceDN w:val="0"/>
        <w:adjustRightInd w:val="0"/>
        <w:spacing w:line="320" w:lineRule="exact"/>
        <w:ind w:firstLine="420" w:firstLineChars="200"/>
        <w:jc w:val="left"/>
        <w:rPr>
          <w:rFonts w:ascii="宋体" w:hAnsi="宋体" w:eastAsia="宋体"/>
          <w:color w:val="000000"/>
          <w:sz w:val="21"/>
          <w:szCs w:val="21"/>
        </w:rPr>
      </w:pPr>
      <w:r>
        <w:rPr>
          <w:rFonts w:ascii="宋体" w:hAnsi="宋体" w:eastAsia="宋体"/>
          <w:color w:val="000000"/>
          <w:sz w:val="21"/>
          <w:szCs w:val="21"/>
        </w:rPr>
        <w:t xml:space="preserve">（2）投标函及其附录（如果有）； </w:t>
      </w:r>
    </w:p>
    <w:p>
      <w:pPr>
        <w:autoSpaceDE w:val="0"/>
        <w:autoSpaceDN w:val="0"/>
        <w:adjustRightInd w:val="0"/>
        <w:spacing w:line="320" w:lineRule="exact"/>
        <w:ind w:firstLine="420" w:firstLineChars="200"/>
        <w:jc w:val="left"/>
        <w:rPr>
          <w:rFonts w:ascii="宋体" w:hAnsi="宋体" w:eastAsia="宋体"/>
          <w:color w:val="000000"/>
          <w:sz w:val="21"/>
          <w:szCs w:val="21"/>
        </w:rPr>
      </w:pPr>
      <w:r>
        <w:rPr>
          <w:rFonts w:ascii="宋体" w:hAnsi="宋体" w:eastAsia="宋体"/>
          <w:color w:val="000000"/>
          <w:sz w:val="21"/>
          <w:szCs w:val="21"/>
        </w:rPr>
        <w:t>（3）专用合同条款及其附件；</w:t>
      </w:r>
    </w:p>
    <w:p>
      <w:pPr>
        <w:autoSpaceDE w:val="0"/>
        <w:autoSpaceDN w:val="0"/>
        <w:adjustRightInd w:val="0"/>
        <w:spacing w:line="320" w:lineRule="exact"/>
        <w:ind w:firstLine="420" w:firstLineChars="200"/>
        <w:jc w:val="left"/>
        <w:rPr>
          <w:rFonts w:ascii="宋体" w:hAnsi="宋体" w:eastAsia="宋体"/>
          <w:color w:val="000000"/>
          <w:sz w:val="21"/>
          <w:szCs w:val="21"/>
        </w:rPr>
      </w:pPr>
      <w:r>
        <w:rPr>
          <w:rFonts w:ascii="宋体" w:hAnsi="宋体" w:eastAsia="宋体"/>
          <w:color w:val="000000"/>
          <w:sz w:val="21"/>
          <w:szCs w:val="21"/>
        </w:rPr>
        <w:t>（4）通用合同条款；</w:t>
      </w:r>
    </w:p>
    <w:p>
      <w:pPr>
        <w:autoSpaceDE w:val="0"/>
        <w:autoSpaceDN w:val="0"/>
        <w:adjustRightInd w:val="0"/>
        <w:spacing w:line="320" w:lineRule="exact"/>
        <w:ind w:firstLine="420" w:firstLineChars="200"/>
        <w:jc w:val="left"/>
        <w:rPr>
          <w:rFonts w:ascii="宋体" w:hAnsi="宋体" w:eastAsia="宋体"/>
          <w:color w:val="000000"/>
          <w:sz w:val="21"/>
          <w:szCs w:val="21"/>
        </w:rPr>
      </w:pPr>
      <w:r>
        <w:rPr>
          <w:rFonts w:ascii="宋体" w:hAnsi="宋体" w:eastAsia="宋体"/>
          <w:color w:val="000000"/>
          <w:sz w:val="21"/>
          <w:szCs w:val="21"/>
        </w:rPr>
        <w:t>（5）技术标准和要求；</w:t>
      </w:r>
    </w:p>
    <w:p>
      <w:pPr>
        <w:autoSpaceDE w:val="0"/>
        <w:autoSpaceDN w:val="0"/>
        <w:adjustRightInd w:val="0"/>
        <w:spacing w:line="320" w:lineRule="exact"/>
        <w:ind w:firstLine="420" w:firstLineChars="200"/>
        <w:jc w:val="left"/>
        <w:rPr>
          <w:rFonts w:ascii="宋体" w:hAnsi="宋体" w:eastAsia="宋体"/>
          <w:color w:val="000000"/>
          <w:sz w:val="21"/>
          <w:szCs w:val="21"/>
        </w:rPr>
      </w:pPr>
      <w:r>
        <w:rPr>
          <w:rFonts w:ascii="宋体" w:hAnsi="宋体" w:eastAsia="宋体"/>
          <w:color w:val="000000"/>
          <w:sz w:val="21"/>
          <w:szCs w:val="21"/>
        </w:rPr>
        <w:t>（6）图纸；</w:t>
      </w:r>
    </w:p>
    <w:p>
      <w:pPr>
        <w:autoSpaceDE w:val="0"/>
        <w:autoSpaceDN w:val="0"/>
        <w:adjustRightInd w:val="0"/>
        <w:spacing w:line="320" w:lineRule="exact"/>
        <w:ind w:firstLine="420" w:firstLineChars="200"/>
        <w:jc w:val="left"/>
        <w:rPr>
          <w:rFonts w:ascii="宋体" w:hAnsi="宋体" w:eastAsia="宋体"/>
          <w:color w:val="000000"/>
          <w:sz w:val="21"/>
          <w:szCs w:val="21"/>
        </w:rPr>
      </w:pPr>
      <w:r>
        <w:rPr>
          <w:rFonts w:ascii="宋体" w:hAnsi="宋体" w:eastAsia="宋体"/>
          <w:color w:val="000000"/>
          <w:sz w:val="21"/>
          <w:szCs w:val="21"/>
        </w:rPr>
        <w:t>（7）已标价工程量或预算审核书；</w:t>
      </w:r>
    </w:p>
    <w:p>
      <w:pPr>
        <w:autoSpaceDE w:val="0"/>
        <w:autoSpaceDN w:val="0"/>
        <w:adjustRightInd w:val="0"/>
        <w:spacing w:line="320" w:lineRule="exact"/>
        <w:ind w:firstLine="420" w:firstLineChars="200"/>
        <w:jc w:val="left"/>
        <w:rPr>
          <w:rFonts w:ascii="宋体" w:hAnsi="宋体" w:eastAsia="宋体"/>
          <w:color w:val="000000"/>
          <w:sz w:val="21"/>
          <w:szCs w:val="21"/>
        </w:rPr>
      </w:pPr>
      <w:r>
        <w:rPr>
          <w:rFonts w:ascii="宋体" w:hAnsi="宋体" w:eastAsia="宋体"/>
          <w:color w:val="000000"/>
          <w:sz w:val="21"/>
          <w:szCs w:val="21"/>
        </w:rPr>
        <w:t>（8）其他合同文件。</w:t>
      </w:r>
    </w:p>
    <w:p>
      <w:pPr>
        <w:autoSpaceDE w:val="0"/>
        <w:autoSpaceDN w:val="0"/>
        <w:adjustRightInd w:val="0"/>
        <w:spacing w:line="320" w:lineRule="exact"/>
        <w:ind w:firstLine="420" w:firstLineChars="200"/>
        <w:jc w:val="left"/>
        <w:rPr>
          <w:rFonts w:ascii="宋体" w:hAnsi="宋体" w:eastAsia="宋体"/>
          <w:color w:val="000000"/>
          <w:sz w:val="21"/>
          <w:szCs w:val="21"/>
        </w:rPr>
      </w:pPr>
      <w:r>
        <w:rPr>
          <w:rFonts w:ascii="宋体" w:hAnsi="宋体" w:eastAsia="宋体"/>
          <w:color w:val="000000"/>
          <w:sz w:val="21"/>
          <w:szCs w:val="21"/>
        </w:rPr>
        <w:t>在合同订立及履行过程中形成的与合同有关的文件均构成合同文件组成部分。</w:t>
      </w:r>
    </w:p>
    <w:p>
      <w:pPr>
        <w:autoSpaceDE w:val="0"/>
        <w:autoSpaceDN w:val="0"/>
        <w:adjustRightInd w:val="0"/>
        <w:spacing w:line="320" w:lineRule="exact"/>
        <w:ind w:firstLine="420" w:firstLineChars="200"/>
        <w:jc w:val="left"/>
        <w:rPr>
          <w:rFonts w:hint="eastAsia" w:ascii="宋体" w:hAnsi="宋体" w:eastAsia="宋体"/>
          <w:color w:val="000000"/>
          <w:sz w:val="21"/>
          <w:szCs w:val="21"/>
        </w:rPr>
      </w:pPr>
      <w:r>
        <w:rPr>
          <w:rFonts w:ascii="宋体" w:hAnsi="宋体" w:eastAsia="宋体"/>
          <w:color w:val="000000"/>
          <w:sz w:val="21"/>
          <w:szCs w:val="21"/>
        </w:rPr>
        <w:t>上述各项合同文件包括合同当事人就该项合同文件所作出的补充和修改，属于同一类内容的文件，应以最新签署的为准。</w:t>
      </w:r>
      <w:r>
        <w:rPr>
          <w:rFonts w:hint="eastAsia" w:ascii="宋体" w:hAnsi="宋体" w:eastAsia="宋体"/>
          <w:color w:val="000000"/>
          <w:sz w:val="21"/>
          <w:szCs w:val="21"/>
        </w:rPr>
        <w:t>专用合同条款及其附件须经合同当事人签字或盖章。</w:t>
      </w:r>
    </w:p>
    <w:p>
      <w:pPr>
        <w:autoSpaceDE w:val="0"/>
        <w:autoSpaceDN w:val="0"/>
        <w:adjustRightInd w:val="0"/>
        <w:spacing w:line="320" w:lineRule="exact"/>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除专用合同条款另有约定外，组成本合同的文件及优先解释顺序与本合同第二部分《通用条款》第1.5款赋予的规定一致。</w:t>
      </w:r>
    </w:p>
    <w:p>
      <w:pPr>
        <w:spacing w:line="320" w:lineRule="exact"/>
        <w:ind w:firstLine="411" w:firstLineChars="195"/>
        <w:rPr>
          <w:rFonts w:ascii="宋体" w:hAnsi="宋体" w:eastAsia="宋体"/>
          <w:b/>
          <w:color w:val="000000"/>
          <w:sz w:val="21"/>
        </w:rPr>
      </w:pPr>
      <w:bookmarkStart w:id="138" w:name="_Toc351203487"/>
      <w:r>
        <w:rPr>
          <w:rFonts w:ascii="宋体" w:hAnsi="宋体" w:eastAsia="宋体"/>
          <w:b/>
          <w:color w:val="000000"/>
          <w:sz w:val="21"/>
        </w:rPr>
        <w:t>七、承诺</w:t>
      </w:r>
      <w:bookmarkEnd w:id="138"/>
    </w:p>
    <w:p>
      <w:pPr>
        <w:spacing w:line="320" w:lineRule="exact"/>
        <w:ind w:firstLine="420" w:firstLineChars="200"/>
        <w:rPr>
          <w:rFonts w:ascii="宋体" w:hAnsi="宋体" w:eastAsia="宋体"/>
          <w:bCs/>
          <w:color w:val="000000"/>
          <w:sz w:val="21"/>
          <w:szCs w:val="21"/>
        </w:rPr>
      </w:pPr>
      <w:r>
        <w:rPr>
          <w:rFonts w:ascii="宋体" w:hAnsi="宋体" w:eastAsia="宋体"/>
          <w:bCs/>
          <w:color w:val="000000"/>
          <w:sz w:val="21"/>
          <w:szCs w:val="21"/>
        </w:rPr>
        <w:t>1.发包人承诺按照法律规定履行项目审批手续、筹集工程建设资金并按照合同约定的期限和方式支付合同价款。</w:t>
      </w:r>
    </w:p>
    <w:p>
      <w:pPr>
        <w:spacing w:line="320" w:lineRule="exact"/>
        <w:ind w:firstLine="420" w:firstLineChars="200"/>
        <w:rPr>
          <w:rFonts w:ascii="宋体" w:hAnsi="宋体" w:eastAsia="宋体"/>
          <w:bCs/>
          <w:color w:val="000000"/>
          <w:sz w:val="21"/>
          <w:szCs w:val="21"/>
        </w:rPr>
      </w:pPr>
      <w:r>
        <w:rPr>
          <w:rFonts w:ascii="宋体" w:hAnsi="宋体" w:eastAsia="宋体"/>
          <w:bCs/>
          <w:color w:val="000000"/>
          <w:sz w:val="21"/>
          <w:szCs w:val="21"/>
        </w:rPr>
        <w:t>2.承包人承诺按照法律规定及合同约定组织完成工程施工，确保工程质量和安全，不进行转包及违法分包，并在缺陷责任期及保修期内承担相应的工程维修责任。</w:t>
      </w:r>
    </w:p>
    <w:p>
      <w:pPr>
        <w:spacing w:line="320" w:lineRule="exact"/>
        <w:ind w:firstLine="420" w:firstLineChars="200"/>
        <w:rPr>
          <w:rFonts w:ascii="宋体" w:hAnsi="宋体" w:eastAsia="宋体"/>
          <w:bCs/>
          <w:color w:val="000000"/>
          <w:sz w:val="21"/>
          <w:szCs w:val="21"/>
        </w:rPr>
      </w:pPr>
      <w:r>
        <w:rPr>
          <w:rFonts w:ascii="宋体" w:hAnsi="宋体" w:eastAsia="宋体"/>
          <w:bCs/>
          <w:color w:val="000000"/>
          <w:sz w:val="21"/>
          <w:szCs w:val="21"/>
        </w:rPr>
        <w:t>3.发包人和承包人通过招投标形式签订合同的，双方理解并</w:t>
      </w:r>
      <w:r>
        <w:rPr>
          <w:rFonts w:hint="eastAsia" w:ascii="宋体" w:hAnsi="宋体" w:eastAsia="宋体"/>
          <w:bCs/>
          <w:color w:val="000000"/>
          <w:sz w:val="21"/>
          <w:szCs w:val="21"/>
        </w:rPr>
        <w:t>承诺</w:t>
      </w:r>
      <w:r>
        <w:rPr>
          <w:rFonts w:ascii="宋体" w:hAnsi="宋体" w:eastAsia="宋体"/>
          <w:bCs/>
          <w:color w:val="000000"/>
          <w:sz w:val="21"/>
          <w:szCs w:val="21"/>
        </w:rPr>
        <w:t>不再就同一工程另行签订与合同实质性内容相背离的协议。</w:t>
      </w:r>
    </w:p>
    <w:p>
      <w:pPr>
        <w:spacing w:line="320" w:lineRule="exact"/>
        <w:rPr>
          <w:rFonts w:ascii="宋体" w:hAnsi="宋体" w:eastAsia="宋体"/>
          <w:bCs/>
          <w:color w:val="000000"/>
          <w:sz w:val="21"/>
          <w:szCs w:val="21"/>
        </w:rPr>
      </w:pPr>
      <w:bookmarkStart w:id="139" w:name="_Toc351203488"/>
      <w:r>
        <w:rPr>
          <w:rFonts w:hint="eastAsia" w:ascii="宋体" w:hAnsi="宋体" w:eastAsia="宋体"/>
          <w:b/>
          <w:color w:val="000000"/>
          <w:sz w:val="21"/>
          <w:szCs w:val="21"/>
        </w:rPr>
        <w:t xml:space="preserve">    </w:t>
      </w:r>
      <w:r>
        <w:rPr>
          <w:rFonts w:ascii="宋体" w:hAnsi="宋体" w:eastAsia="宋体"/>
          <w:b/>
          <w:color w:val="000000"/>
          <w:sz w:val="21"/>
          <w:szCs w:val="21"/>
        </w:rPr>
        <w:t>八、词语含义</w:t>
      </w:r>
      <w:bookmarkEnd w:id="139"/>
    </w:p>
    <w:p>
      <w:pPr>
        <w:spacing w:line="320" w:lineRule="exact"/>
        <w:ind w:firstLine="420" w:firstLineChars="200"/>
        <w:rPr>
          <w:rFonts w:ascii="宋体" w:hAnsi="宋体" w:eastAsia="宋体"/>
          <w:bCs/>
          <w:color w:val="000000"/>
          <w:sz w:val="21"/>
          <w:szCs w:val="21"/>
        </w:rPr>
      </w:pPr>
      <w:r>
        <w:rPr>
          <w:rFonts w:ascii="宋体" w:hAnsi="宋体" w:eastAsia="宋体"/>
          <w:bCs/>
          <w:color w:val="000000"/>
          <w:sz w:val="21"/>
          <w:szCs w:val="21"/>
        </w:rPr>
        <w:t>本协议书中词语含义与第二部分通用合同条款中赋予的含义相同。</w:t>
      </w:r>
    </w:p>
    <w:p>
      <w:pPr>
        <w:spacing w:line="320" w:lineRule="exact"/>
        <w:ind w:firstLine="411" w:firstLineChars="195"/>
        <w:rPr>
          <w:rFonts w:ascii="宋体" w:hAnsi="宋体" w:eastAsia="宋体"/>
          <w:b/>
          <w:color w:val="000000"/>
          <w:sz w:val="21"/>
        </w:rPr>
      </w:pPr>
      <w:bookmarkStart w:id="140" w:name="_Toc351203489"/>
      <w:r>
        <w:rPr>
          <w:rFonts w:ascii="宋体" w:hAnsi="宋体" w:eastAsia="宋体"/>
          <w:b/>
          <w:color w:val="000000"/>
          <w:sz w:val="21"/>
        </w:rPr>
        <w:t>九、签订时间</w:t>
      </w:r>
      <w:bookmarkEnd w:id="140"/>
    </w:p>
    <w:p>
      <w:pPr>
        <w:spacing w:line="320" w:lineRule="exact"/>
        <w:ind w:firstLine="420" w:firstLineChars="200"/>
        <w:rPr>
          <w:rFonts w:ascii="宋体" w:hAnsi="宋体" w:eastAsia="宋体"/>
          <w:bCs/>
          <w:color w:val="000000"/>
          <w:sz w:val="21"/>
          <w:szCs w:val="21"/>
        </w:rPr>
      </w:pPr>
      <w:r>
        <w:rPr>
          <w:rFonts w:ascii="宋体" w:hAnsi="宋体" w:eastAsia="宋体"/>
          <w:bCs/>
          <w:color w:val="000000"/>
          <w:sz w:val="21"/>
          <w:szCs w:val="21"/>
        </w:rPr>
        <w:t>本合同于</w:t>
      </w:r>
      <w:r>
        <w:rPr>
          <w:rFonts w:ascii="宋体" w:hAnsi="宋体" w:eastAsia="宋体"/>
          <w:bCs/>
          <w:color w:val="000000"/>
          <w:sz w:val="21"/>
          <w:szCs w:val="21"/>
          <w:u w:val="single"/>
        </w:rPr>
        <w:t xml:space="preserve">         </w:t>
      </w:r>
      <w:r>
        <w:rPr>
          <w:rFonts w:ascii="宋体" w:hAnsi="宋体" w:eastAsia="宋体"/>
          <w:bCs/>
          <w:color w:val="000000"/>
          <w:sz w:val="21"/>
          <w:szCs w:val="21"/>
        </w:rPr>
        <w:t>年</w:t>
      </w:r>
      <w:r>
        <w:rPr>
          <w:rFonts w:ascii="宋体" w:hAnsi="宋体" w:eastAsia="宋体"/>
          <w:bCs/>
          <w:color w:val="000000"/>
          <w:sz w:val="21"/>
          <w:szCs w:val="21"/>
          <w:u w:val="single"/>
        </w:rPr>
        <w:t xml:space="preserve">    </w:t>
      </w:r>
      <w:r>
        <w:rPr>
          <w:rFonts w:ascii="宋体" w:hAnsi="宋体" w:eastAsia="宋体"/>
          <w:bCs/>
          <w:color w:val="000000"/>
          <w:sz w:val="21"/>
          <w:szCs w:val="21"/>
        </w:rPr>
        <w:t>月</w:t>
      </w:r>
      <w:r>
        <w:rPr>
          <w:rFonts w:ascii="宋体" w:hAnsi="宋体" w:eastAsia="宋体"/>
          <w:bCs/>
          <w:color w:val="000000"/>
          <w:sz w:val="21"/>
          <w:szCs w:val="21"/>
          <w:u w:val="single"/>
        </w:rPr>
        <w:t xml:space="preserve">    </w:t>
      </w:r>
      <w:r>
        <w:rPr>
          <w:rFonts w:ascii="宋体" w:hAnsi="宋体" w:eastAsia="宋体"/>
          <w:bCs/>
          <w:color w:val="000000"/>
          <w:sz w:val="21"/>
          <w:szCs w:val="21"/>
        </w:rPr>
        <w:t>日签订。</w:t>
      </w:r>
    </w:p>
    <w:p>
      <w:pPr>
        <w:spacing w:line="320" w:lineRule="exact"/>
        <w:ind w:firstLine="411" w:firstLineChars="195"/>
        <w:rPr>
          <w:rFonts w:ascii="宋体" w:hAnsi="宋体" w:eastAsia="宋体"/>
          <w:bCs/>
          <w:color w:val="000000"/>
          <w:sz w:val="21"/>
          <w:szCs w:val="21"/>
        </w:rPr>
      </w:pPr>
      <w:bookmarkStart w:id="141" w:name="_Toc351203490"/>
      <w:r>
        <w:rPr>
          <w:rFonts w:ascii="宋体" w:hAnsi="宋体" w:eastAsia="宋体"/>
          <w:b/>
          <w:color w:val="000000"/>
          <w:sz w:val="21"/>
        </w:rPr>
        <w:t>十、签订地点</w:t>
      </w:r>
      <w:bookmarkEnd w:id="141"/>
    </w:p>
    <w:p>
      <w:pPr>
        <w:spacing w:line="320" w:lineRule="exact"/>
        <w:ind w:firstLine="420" w:firstLineChars="200"/>
        <w:rPr>
          <w:rFonts w:ascii="宋体" w:hAnsi="宋体" w:eastAsia="宋体"/>
          <w:bCs/>
          <w:color w:val="000000"/>
          <w:sz w:val="21"/>
          <w:szCs w:val="21"/>
        </w:rPr>
      </w:pPr>
      <w:r>
        <w:rPr>
          <w:rFonts w:ascii="宋体" w:hAnsi="宋体" w:eastAsia="宋体"/>
          <w:bCs/>
          <w:color w:val="000000"/>
          <w:sz w:val="21"/>
          <w:szCs w:val="21"/>
        </w:rPr>
        <w:t>本合同在</w:t>
      </w:r>
      <w:r>
        <w:rPr>
          <w:rFonts w:ascii="宋体" w:hAnsi="宋体" w:eastAsia="宋体"/>
          <w:bCs/>
          <w:color w:val="000000"/>
          <w:sz w:val="21"/>
          <w:szCs w:val="21"/>
          <w:u w:val="single"/>
        </w:rPr>
        <w:t xml:space="preserve">                                    </w:t>
      </w:r>
      <w:r>
        <w:rPr>
          <w:rFonts w:ascii="宋体" w:hAnsi="宋体" w:eastAsia="宋体"/>
          <w:bCs/>
          <w:color w:val="000000"/>
          <w:sz w:val="21"/>
          <w:szCs w:val="21"/>
        </w:rPr>
        <w:t>签订。</w:t>
      </w:r>
    </w:p>
    <w:p>
      <w:pPr>
        <w:spacing w:line="320" w:lineRule="exact"/>
        <w:ind w:firstLine="411" w:firstLineChars="195"/>
        <w:rPr>
          <w:rFonts w:hint="eastAsia" w:ascii="宋体" w:hAnsi="宋体" w:eastAsia="宋体"/>
          <w:b/>
          <w:color w:val="000000"/>
          <w:sz w:val="21"/>
        </w:rPr>
      </w:pPr>
      <w:bookmarkStart w:id="142" w:name="_Toc351203491"/>
    </w:p>
    <w:p>
      <w:pPr>
        <w:spacing w:line="320" w:lineRule="exact"/>
        <w:ind w:firstLine="411" w:firstLineChars="195"/>
        <w:rPr>
          <w:rFonts w:ascii="宋体" w:hAnsi="宋体" w:eastAsia="宋体"/>
          <w:b/>
          <w:color w:val="000000"/>
          <w:sz w:val="21"/>
        </w:rPr>
      </w:pPr>
      <w:r>
        <w:rPr>
          <w:rFonts w:ascii="宋体" w:hAnsi="宋体" w:eastAsia="宋体"/>
          <w:b/>
          <w:color w:val="000000"/>
          <w:sz w:val="21"/>
        </w:rPr>
        <w:t>十一、补充协议</w:t>
      </w:r>
      <w:bookmarkEnd w:id="142"/>
    </w:p>
    <w:p>
      <w:pPr>
        <w:spacing w:line="320" w:lineRule="exact"/>
        <w:ind w:firstLine="420" w:firstLineChars="200"/>
        <w:rPr>
          <w:rFonts w:ascii="宋体" w:hAnsi="宋体" w:eastAsia="宋体"/>
          <w:b/>
          <w:bCs/>
          <w:color w:val="000000"/>
          <w:sz w:val="21"/>
          <w:szCs w:val="21"/>
        </w:rPr>
      </w:pPr>
      <w:r>
        <w:rPr>
          <w:rFonts w:ascii="宋体" w:hAnsi="宋体" w:eastAsia="宋体"/>
          <w:bCs/>
          <w:color w:val="000000"/>
          <w:sz w:val="21"/>
          <w:szCs w:val="21"/>
        </w:rPr>
        <w:t>合同未尽事宜，合同当事人另行签订补充协议</w:t>
      </w:r>
      <w:r>
        <w:rPr>
          <w:rFonts w:hint="eastAsia" w:ascii="宋体" w:hAnsi="宋体" w:eastAsia="宋体"/>
          <w:bCs/>
          <w:color w:val="000000"/>
          <w:sz w:val="21"/>
          <w:szCs w:val="21"/>
        </w:rPr>
        <w:t>，</w:t>
      </w:r>
      <w:r>
        <w:rPr>
          <w:rFonts w:ascii="宋体" w:hAnsi="宋体" w:eastAsia="宋体"/>
          <w:bCs/>
          <w:color w:val="000000"/>
          <w:sz w:val="21"/>
          <w:szCs w:val="21"/>
        </w:rPr>
        <w:t>补充协议是合同的组成部分。</w:t>
      </w:r>
    </w:p>
    <w:p>
      <w:pPr>
        <w:spacing w:line="320" w:lineRule="exact"/>
        <w:ind w:firstLine="411" w:firstLineChars="195"/>
        <w:rPr>
          <w:rFonts w:ascii="宋体" w:hAnsi="宋体" w:eastAsia="宋体"/>
          <w:bCs/>
          <w:color w:val="000000"/>
          <w:sz w:val="21"/>
          <w:szCs w:val="21"/>
        </w:rPr>
      </w:pPr>
      <w:bookmarkStart w:id="143" w:name="_Toc351203492"/>
      <w:r>
        <w:rPr>
          <w:rFonts w:ascii="宋体" w:hAnsi="宋体" w:eastAsia="宋体"/>
          <w:b/>
          <w:color w:val="000000"/>
          <w:sz w:val="21"/>
        </w:rPr>
        <w:t>十二、合同生效</w:t>
      </w:r>
      <w:bookmarkEnd w:id="143"/>
    </w:p>
    <w:p>
      <w:pPr>
        <w:spacing w:line="320" w:lineRule="exact"/>
        <w:ind w:firstLine="420" w:firstLineChars="200"/>
        <w:rPr>
          <w:rFonts w:ascii="宋体" w:hAnsi="宋体" w:eastAsia="宋体"/>
          <w:bCs/>
          <w:color w:val="000000"/>
          <w:sz w:val="21"/>
          <w:szCs w:val="21"/>
        </w:rPr>
      </w:pPr>
      <w:r>
        <w:rPr>
          <w:rFonts w:ascii="宋体" w:hAnsi="宋体" w:eastAsia="宋体"/>
          <w:bCs/>
          <w:color w:val="000000"/>
          <w:sz w:val="21"/>
          <w:szCs w:val="21"/>
        </w:rPr>
        <w:t>本合同自</w:t>
      </w:r>
      <w:r>
        <w:rPr>
          <w:rFonts w:ascii="宋体" w:hAnsi="宋体" w:eastAsia="宋体"/>
          <w:bCs/>
          <w:color w:val="000000"/>
          <w:sz w:val="21"/>
          <w:szCs w:val="21"/>
          <w:u w:val="single"/>
        </w:rPr>
        <w:t xml:space="preserve"> </w:t>
      </w:r>
      <w:r>
        <w:rPr>
          <w:rFonts w:hint="eastAsia" w:ascii="宋体" w:hAnsi="宋体" w:eastAsia="宋体"/>
          <w:bCs/>
          <w:color w:val="000000"/>
          <w:sz w:val="21"/>
          <w:szCs w:val="21"/>
          <w:u w:val="single"/>
        </w:rPr>
        <w:t xml:space="preserve"> 双方法定代表人或委托代理人签字，并加盖公章后</w:t>
      </w:r>
      <w:r>
        <w:rPr>
          <w:rFonts w:ascii="宋体" w:hAnsi="宋体" w:eastAsia="宋体"/>
          <w:bCs/>
          <w:color w:val="000000"/>
          <w:sz w:val="21"/>
          <w:szCs w:val="21"/>
          <w:u w:val="single"/>
        </w:rPr>
        <w:t xml:space="preserve">  </w:t>
      </w:r>
      <w:r>
        <w:rPr>
          <w:rFonts w:ascii="宋体" w:hAnsi="宋体" w:eastAsia="宋体"/>
          <w:bCs/>
          <w:color w:val="000000"/>
          <w:sz w:val="21"/>
          <w:szCs w:val="21"/>
        </w:rPr>
        <w:t>生效。</w:t>
      </w:r>
    </w:p>
    <w:p>
      <w:pPr>
        <w:spacing w:line="320" w:lineRule="exact"/>
        <w:ind w:firstLine="422" w:firstLineChars="200"/>
        <w:rPr>
          <w:rFonts w:ascii="宋体" w:hAnsi="宋体" w:eastAsia="宋体"/>
          <w:bCs/>
          <w:color w:val="000000"/>
          <w:sz w:val="21"/>
          <w:szCs w:val="21"/>
        </w:rPr>
      </w:pPr>
      <w:bookmarkStart w:id="144" w:name="_Toc351203493"/>
      <w:r>
        <w:rPr>
          <w:rFonts w:ascii="宋体" w:hAnsi="宋体" w:eastAsia="宋体"/>
          <w:b/>
          <w:color w:val="000000"/>
          <w:sz w:val="21"/>
        </w:rPr>
        <w:t>十三、合同份数</w:t>
      </w:r>
      <w:bookmarkEnd w:id="144"/>
    </w:p>
    <w:p>
      <w:pPr>
        <w:spacing w:line="320" w:lineRule="exact"/>
        <w:ind w:firstLine="420" w:firstLineChars="200"/>
        <w:rPr>
          <w:rFonts w:ascii="宋体" w:hAnsi="宋体" w:eastAsia="宋体"/>
          <w:bCs/>
          <w:color w:val="000000"/>
          <w:sz w:val="21"/>
          <w:szCs w:val="21"/>
        </w:rPr>
      </w:pPr>
      <w:r>
        <w:rPr>
          <w:rFonts w:ascii="宋体" w:hAnsi="宋体" w:eastAsia="宋体"/>
          <w:bCs/>
          <w:color w:val="000000"/>
          <w:sz w:val="21"/>
          <w:szCs w:val="21"/>
        </w:rPr>
        <w:t>本合同一式</w:t>
      </w:r>
      <w:r>
        <w:rPr>
          <w:rFonts w:hint="eastAsia" w:ascii="宋体" w:hAnsi="宋体" w:eastAsia="宋体"/>
          <w:bCs/>
          <w:color w:val="000000"/>
          <w:sz w:val="21"/>
          <w:szCs w:val="21"/>
          <w:u w:val="single"/>
        </w:rPr>
        <w:t>捌</w:t>
      </w:r>
      <w:r>
        <w:rPr>
          <w:rFonts w:ascii="宋体" w:hAnsi="宋体" w:eastAsia="宋体"/>
          <w:bCs/>
          <w:color w:val="000000"/>
          <w:sz w:val="21"/>
          <w:szCs w:val="21"/>
        </w:rPr>
        <w:t>份，均具有同等法律效力，发包人执</w:t>
      </w:r>
      <w:r>
        <w:rPr>
          <w:rFonts w:hint="eastAsia" w:ascii="宋体" w:hAnsi="宋体" w:eastAsia="宋体"/>
          <w:bCs/>
          <w:color w:val="000000"/>
          <w:sz w:val="21"/>
          <w:szCs w:val="21"/>
          <w:u w:val="single"/>
        </w:rPr>
        <w:t>四</w:t>
      </w:r>
      <w:r>
        <w:rPr>
          <w:rFonts w:ascii="宋体" w:hAnsi="宋体" w:eastAsia="宋体"/>
          <w:bCs/>
          <w:color w:val="000000"/>
          <w:sz w:val="21"/>
          <w:szCs w:val="21"/>
        </w:rPr>
        <w:t>份，承包人执</w:t>
      </w:r>
      <w:r>
        <w:rPr>
          <w:rFonts w:hint="eastAsia" w:ascii="宋体" w:hAnsi="宋体" w:eastAsia="宋体"/>
          <w:bCs/>
          <w:color w:val="000000"/>
          <w:sz w:val="21"/>
          <w:szCs w:val="21"/>
          <w:u w:val="single"/>
        </w:rPr>
        <w:t>三</w:t>
      </w:r>
      <w:r>
        <w:rPr>
          <w:rFonts w:ascii="宋体" w:hAnsi="宋体" w:eastAsia="宋体"/>
          <w:bCs/>
          <w:color w:val="000000"/>
          <w:sz w:val="21"/>
          <w:szCs w:val="21"/>
        </w:rPr>
        <w:t>份</w:t>
      </w:r>
      <w:r>
        <w:rPr>
          <w:rFonts w:hint="eastAsia" w:ascii="宋体" w:hAnsi="宋体" w:eastAsia="宋体"/>
          <w:bCs/>
          <w:color w:val="000000"/>
          <w:sz w:val="21"/>
          <w:szCs w:val="21"/>
        </w:rPr>
        <w:t>，合同备案机构执</w:t>
      </w:r>
      <w:r>
        <w:rPr>
          <w:rFonts w:hint="eastAsia" w:ascii="宋体" w:hAnsi="宋体" w:eastAsia="宋体"/>
          <w:bCs/>
          <w:color w:val="000000"/>
          <w:sz w:val="21"/>
          <w:szCs w:val="21"/>
          <w:u w:val="single"/>
        </w:rPr>
        <w:t>一</w:t>
      </w:r>
      <w:r>
        <w:rPr>
          <w:rFonts w:hint="eastAsia" w:ascii="宋体" w:hAnsi="宋体" w:eastAsia="宋体"/>
          <w:bCs/>
          <w:color w:val="000000"/>
          <w:sz w:val="21"/>
          <w:szCs w:val="21"/>
        </w:rPr>
        <w:t>份</w:t>
      </w:r>
      <w:r>
        <w:rPr>
          <w:rFonts w:ascii="宋体" w:hAnsi="宋体" w:eastAsia="宋体"/>
          <w:bCs/>
          <w:color w:val="000000"/>
          <w:sz w:val="21"/>
          <w:szCs w:val="21"/>
        </w:rPr>
        <w:t>。</w:t>
      </w:r>
    </w:p>
    <w:p>
      <w:pPr>
        <w:spacing w:line="320" w:lineRule="exact"/>
        <w:rPr>
          <w:rFonts w:hint="eastAsia" w:ascii="宋体" w:hAnsi="宋体" w:eastAsia="宋体"/>
          <w:bCs/>
          <w:color w:val="000000"/>
          <w:sz w:val="21"/>
          <w:szCs w:val="21"/>
        </w:rPr>
      </w:pPr>
    </w:p>
    <w:p>
      <w:pPr>
        <w:spacing w:line="320" w:lineRule="exact"/>
        <w:rPr>
          <w:rFonts w:hint="eastAsia" w:ascii="宋体" w:hAnsi="宋体" w:eastAsia="宋体"/>
          <w:bCs/>
          <w:color w:val="000000"/>
          <w:sz w:val="21"/>
          <w:szCs w:val="21"/>
        </w:rPr>
      </w:pPr>
    </w:p>
    <w:p>
      <w:pPr>
        <w:spacing w:line="320" w:lineRule="exact"/>
        <w:rPr>
          <w:rFonts w:hint="eastAsia" w:ascii="宋体" w:hAnsi="宋体" w:eastAsia="宋体"/>
          <w:bCs/>
          <w:color w:val="000000"/>
          <w:sz w:val="21"/>
          <w:szCs w:val="21"/>
        </w:rPr>
      </w:pP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发包人：  （公章）                          承包人：  （公章）</w:t>
      </w:r>
    </w:p>
    <w:p>
      <w:pPr>
        <w:spacing w:line="320" w:lineRule="exact"/>
        <w:rPr>
          <w:rFonts w:hint="eastAsia" w:ascii="宋体" w:hAnsi="宋体" w:eastAsia="宋体"/>
          <w:color w:val="000000"/>
          <w:sz w:val="21"/>
          <w:szCs w:val="21"/>
          <w:u w:val="single"/>
        </w:rPr>
      </w:pP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法定代表人或其委托代理人：                  法定代表人或其委托代理人：</w:t>
      </w:r>
    </w:p>
    <w:p>
      <w:pPr>
        <w:spacing w:line="320" w:lineRule="exact"/>
        <w:ind w:firstLine="840" w:firstLineChars="400"/>
        <w:rPr>
          <w:rFonts w:hint="eastAsia" w:ascii="宋体" w:hAnsi="宋体" w:eastAsia="宋体"/>
          <w:color w:val="000000"/>
          <w:sz w:val="21"/>
          <w:szCs w:val="21"/>
        </w:rPr>
      </w:pPr>
      <w:r>
        <w:rPr>
          <w:rFonts w:hint="eastAsia" w:ascii="宋体" w:hAnsi="宋体" w:eastAsia="宋体"/>
          <w:color w:val="000000"/>
          <w:sz w:val="21"/>
          <w:szCs w:val="21"/>
        </w:rPr>
        <w:t>（签字）                                    （签字）</w:t>
      </w:r>
    </w:p>
    <w:p>
      <w:pPr>
        <w:tabs>
          <w:tab w:val="left" w:pos="4410"/>
        </w:tabs>
        <w:spacing w:line="320" w:lineRule="exact"/>
        <w:rPr>
          <w:rFonts w:hint="eastAsia" w:ascii="宋体" w:hAnsi="宋体" w:eastAsia="宋体"/>
          <w:color w:val="000000"/>
          <w:sz w:val="21"/>
          <w:szCs w:val="21"/>
        </w:rPr>
      </w:pPr>
      <w:r>
        <w:rPr>
          <w:rFonts w:hint="eastAsia" w:ascii="宋体" w:hAnsi="宋体" w:eastAsia="宋体"/>
          <w:color w:val="000000"/>
          <w:sz w:val="21"/>
          <w:szCs w:val="21"/>
        </w:rPr>
        <w:t>组织机构代码：</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组织机构代码：</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地  址：</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地  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邮政编码：</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邮政编码：</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法定代表人：</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法定代表人：</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委托代理人：</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委托代理人：</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电  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电  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传  真：</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传  真：</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开户银行：</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开户银行：</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账  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账  号：</w:t>
      </w:r>
      <w:r>
        <w:rPr>
          <w:rFonts w:hint="eastAsia" w:ascii="宋体" w:hAnsi="宋体" w:eastAsia="宋体" w:cs="宋体"/>
          <w:color w:val="000000"/>
          <w:sz w:val="21"/>
          <w:szCs w:val="21"/>
          <w:u w:val="single"/>
          <w:lang w:val="en-US" w:eastAsia="zh-CN"/>
        </w:rPr>
        <w:t xml:space="preserve">                                   </w:t>
      </w: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备案意见：</w:t>
      </w:r>
    </w:p>
    <w:p>
      <w:pPr>
        <w:spacing w:line="320" w:lineRule="exact"/>
        <w:rPr>
          <w:rFonts w:hint="eastAsia" w:ascii="宋体" w:hAnsi="宋体" w:eastAsia="宋体"/>
          <w:color w:val="000000"/>
          <w:sz w:val="21"/>
          <w:szCs w:val="21"/>
        </w:rPr>
      </w:pPr>
    </w:p>
    <w:p>
      <w:pPr>
        <w:spacing w:line="320" w:lineRule="exact"/>
        <w:ind w:firstLine="3990" w:firstLineChars="1900"/>
        <w:rPr>
          <w:rFonts w:hint="eastAsia" w:ascii="宋体" w:hAnsi="宋体" w:eastAsia="宋体"/>
          <w:color w:val="000000"/>
          <w:sz w:val="21"/>
          <w:szCs w:val="21"/>
        </w:rPr>
      </w:pPr>
      <w:r>
        <w:rPr>
          <w:rFonts w:hint="eastAsia" w:ascii="宋体" w:hAnsi="宋体" w:eastAsia="宋体"/>
          <w:color w:val="000000"/>
          <w:sz w:val="21"/>
          <w:szCs w:val="21"/>
        </w:rPr>
        <w:t>编号：三建合办（    ）审字第    号</w:t>
      </w:r>
    </w:p>
    <w:p>
      <w:pPr>
        <w:spacing w:line="320" w:lineRule="exact"/>
        <w:ind w:firstLine="3939" w:firstLineChars="1876"/>
        <w:rPr>
          <w:rFonts w:hint="eastAsia" w:ascii="宋体" w:hAnsi="宋体" w:eastAsia="宋体"/>
          <w:bCs/>
          <w:color w:val="000000"/>
          <w:sz w:val="21"/>
          <w:szCs w:val="21"/>
        </w:rPr>
      </w:pPr>
    </w:p>
    <w:p>
      <w:pPr>
        <w:spacing w:line="320" w:lineRule="exact"/>
        <w:ind w:firstLine="3939" w:firstLineChars="1876"/>
        <w:rPr>
          <w:rFonts w:hint="eastAsia" w:ascii="宋体" w:hAnsi="宋体" w:eastAsia="宋体"/>
          <w:bCs/>
          <w:color w:val="000000"/>
          <w:sz w:val="21"/>
          <w:szCs w:val="21"/>
        </w:rPr>
      </w:pPr>
      <w:r>
        <w:rPr>
          <w:rFonts w:hint="eastAsia" w:ascii="宋体" w:hAnsi="宋体" w:eastAsia="宋体"/>
          <w:bCs/>
          <w:color w:val="000000"/>
          <w:sz w:val="21"/>
          <w:szCs w:val="21"/>
        </w:rPr>
        <w:t>经办人：</w:t>
      </w:r>
    </w:p>
    <w:p>
      <w:pPr>
        <w:spacing w:line="320" w:lineRule="exact"/>
        <w:ind w:firstLine="3948" w:firstLineChars="1880"/>
        <w:rPr>
          <w:rFonts w:hint="eastAsia" w:ascii="宋体" w:hAnsi="宋体" w:eastAsia="宋体"/>
          <w:bCs/>
          <w:color w:val="000000"/>
          <w:sz w:val="21"/>
          <w:szCs w:val="21"/>
        </w:rPr>
      </w:pPr>
    </w:p>
    <w:p>
      <w:pPr>
        <w:spacing w:line="320" w:lineRule="exact"/>
        <w:ind w:firstLine="3948" w:firstLineChars="1880"/>
        <w:rPr>
          <w:rFonts w:hint="eastAsia" w:ascii="宋体" w:hAnsi="宋体" w:eastAsia="宋体"/>
          <w:bCs/>
          <w:color w:val="000000"/>
          <w:sz w:val="21"/>
          <w:szCs w:val="21"/>
        </w:rPr>
      </w:pPr>
      <w:r>
        <w:rPr>
          <w:rFonts w:hint="eastAsia" w:ascii="宋体" w:hAnsi="宋体" w:eastAsia="宋体"/>
          <w:bCs/>
          <w:color w:val="000000"/>
          <w:sz w:val="21"/>
          <w:szCs w:val="21"/>
        </w:rPr>
        <w:t>备案机关（章）</w:t>
      </w:r>
    </w:p>
    <w:p>
      <w:pPr>
        <w:spacing w:line="320" w:lineRule="exact"/>
        <w:ind w:firstLine="6930" w:firstLineChars="3300"/>
        <w:rPr>
          <w:rFonts w:hint="eastAsia" w:ascii="宋体" w:hAnsi="宋体" w:eastAsia="宋体"/>
          <w:color w:val="000000"/>
          <w:sz w:val="21"/>
          <w:szCs w:val="21"/>
        </w:rPr>
      </w:pPr>
    </w:p>
    <w:p>
      <w:pPr>
        <w:spacing w:line="320" w:lineRule="exact"/>
        <w:ind w:firstLine="6930" w:firstLineChars="3300"/>
        <w:rPr>
          <w:rFonts w:hint="eastAsia" w:ascii="宋体" w:hAnsi="宋体" w:eastAsia="宋体"/>
          <w:color w:val="000000"/>
          <w:sz w:val="21"/>
          <w:szCs w:val="21"/>
        </w:rPr>
      </w:pPr>
      <w:r>
        <w:rPr>
          <w:rFonts w:hint="eastAsia" w:ascii="宋体" w:hAnsi="宋体" w:eastAsia="宋体"/>
          <w:color w:val="000000"/>
          <w:sz w:val="21"/>
          <w:szCs w:val="21"/>
        </w:rPr>
        <w:t>年    月   日</w:t>
      </w:r>
    </w:p>
    <w:p>
      <w:pPr>
        <w:spacing w:line="320" w:lineRule="exact"/>
        <w:rPr>
          <w:rFonts w:hint="eastAsia" w:ascii="宋体" w:hAnsi="宋体" w:eastAsia="宋体"/>
          <w:color w:val="000000"/>
        </w:rPr>
      </w:pPr>
    </w:p>
    <w:p>
      <w:pPr>
        <w:spacing w:line="320" w:lineRule="exact"/>
        <w:rPr>
          <w:rFonts w:hint="eastAsia" w:ascii="宋体" w:hAnsi="宋体" w:eastAsia="宋体"/>
          <w:color w:val="000000"/>
        </w:rPr>
      </w:pPr>
    </w:p>
    <w:p>
      <w:pPr>
        <w:spacing w:line="320" w:lineRule="exact"/>
        <w:rPr>
          <w:rFonts w:hint="eastAsia" w:ascii="宋体" w:hAnsi="宋体" w:eastAsia="宋体"/>
          <w:color w:val="000000"/>
        </w:rPr>
      </w:pPr>
    </w:p>
    <w:p>
      <w:pPr>
        <w:spacing w:line="320" w:lineRule="exact"/>
        <w:rPr>
          <w:rFonts w:hint="eastAsia" w:ascii="宋体" w:hAnsi="宋体" w:eastAsia="宋体"/>
          <w:color w:val="000000"/>
        </w:rPr>
      </w:pPr>
    </w:p>
    <w:p>
      <w:pPr>
        <w:spacing w:line="320" w:lineRule="exact"/>
        <w:rPr>
          <w:rFonts w:hint="eastAsia" w:ascii="宋体" w:hAnsi="宋体" w:eastAsia="宋体"/>
          <w:color w:val="000000"/>
        </w:rPr>
      </w:pPr>
    </w:p>
    <w:p>
      <w:pPr>
        <w:spacing w:line="320" w:lineRule="exact"/>
        <w:rPr>
          <w:rFonts w:hint="eastAsia" w:ascii="宋体" w:hAnsi="宋体" w:eastAsia="宋体"/>
          <w:color w:val="000000"/>
        </w:rPr>
      </w:pPr>
    </w:p>
    <w:p>
      <w:pPr>
        <w:spacing w:line="320" w:lineRule="exact"/>
        <w:rPr>
          <w:rFonts w:hint="eastAsia" w:ascii="宋体" w:hAnsi="宋体" w:eastAsia="宋体"/>
          <w:color w:val="000000"/>
        </w:rPr>
      </w:pPr>
    </w:p>
    <w:p>
      <w:pPr>
        <w:spacing w:line="320" w:lineRule="exact"/>
        <w:rPr>
          <w:rFonts w:hint="eastAsia" w:ascii="宋体" w:hAnsi="宋体" w:eastAsia="宋体"/>
          <w:color w:val="000000"/>
        </w:rPr>
      </w:pPr>
    </w:p>
    <w:p>
      <w:pPr>
        <w:spacing w:line="320" w:lineRule="exact"/>
        <w:rPr>
          <w:rFonts w:hint="eastAsia" w:ascii="宋体" w:hAnsi="宋体" w:eastAsia="宋体"/>
          <w:color w:val="000000"/>
        </w:rPr>
      </w:pPr>
    </w:p>
    <w:p>
      <w:pPr>
        <w:spacing w:line="320" w:lineRule="exact"/>
        <w:rPr>
          <w:rFonts w:hint="eastAsia" w:ascii="宋体" w:hAnsi="宋体" w:eastAsia="宋体"/>
          <w:color w:val="000000"/>
        </w:rPr>
      </w:pPr>
    </w:p>
    <w:p>
      <w:pPr>
        <w:pStyle w:val="3"/>
        <w:numPr>
          <w:ilvl w:val="0"/>
          <w:numId w:val="0"/>
        </w:numPr>
        <w:spacing w:after="293"/>
        <w:ind w:left="2159" w:hanging="1320"/>
        <w:rPr>
          <w:rFonts w:hint="eastAsia"/>
          <w:color w:val="000000"/>
        </w:rPr>
      </w:pPr>
      <w:bookmarkStart w:id="145" w:name="_Toc345680018"/>
      <w:bookmarkStart w:id="146" w:name="_Toc396232636"/>
      <w:bookmarkStart w:id="147" w:name="_Toc396232710"/>
      <w:r>
        <w:rPr>
          <w:color w:val="000000"/>
        </w:rPr>
        <w:br w:type="page"/>
      </w:r>
      <w:bookmarkStart w:id="148" w:name="_Toc8010"/>
      <w:r>
        <w:rPr>
          <w:rFonts w:hint="eastAsia"/>
          <w:color w:val="000000"/>
        </w:rPr>
        <w:t>第二部分　　通用条款(略)</w:t>
      </w:r>
      <w:bookmarkEnd w:id="145"/>
      <w:bookmarkEnd w:id="146"/>
      <w:bookmarkEnd w:id="147"/>
      <w:bookmarkEnd w:id="148"/>
      <w:bookmarkStart w:id="149" w:name="_Toc100474483"/>
      <w:bookmarkStart w:id="150" w:name="_Toc103956896"/>
      <w:bookmarkStart w:id="151" w:name="_Toc107735839"/>
      <w:bookmarkStart w:id="152" w:name="_Toc136335614"/>
    </w:p>
    <w:bookmarkEnd w:id="149"/>
    <w:bookmarkEnd w:id="150"/>
    <w:bookmarkEnd w:id="151"/>
    <w:bookmarkEnd w:id="152"/>
    <w:p>
      <w:pPr>
        <w:pStyle w:val="3"/>
        <w:numPr>
          <w:ilvl w:val="0"/>
          <w:numId w:val="0"/>
        </w:numPr>
        <w:spacing w:after="293"/>
        <w:ind w:left="851" w:leftChars="266" w:firstLine="1285" w:firstLineChars="400"/>
        <w:jc w:val="both"/>
        <w:rPr>
          <w:rFonts w:hint="eastAsia"/>
          <w:color w:val="000000"/>
        </w:rPr>
      </w:pPr>
      <w:bookmarkStart w:id="153" w:name="_Toc25978"/>
      <w:bookmarkStart w:id="154" w:name="_Toc396232711"/>
      <w:bookmarkStart w:id="155" w:name="_Toc396232637"/>
      <w:r>
        <w:rPr>
          <w:rFonts w:hint="eastAsia"/>
          <w:color w:val="000000"/>
        </w:rPr>
        <w:t>第三部分　　专用合同条款</w:t>
      </w:r>
      <w:bookmarkEnd w:id="153"/>
      <w:bookmarkEnd w:id="154"/>
      <w:bookmarkEnd w:id="155"/>
    </w:p>
    <w:bookmarkEnd w:id="129"/>
    <w:bookmarkEnd w:id="130"/>
    <w:bookmarkEnd w:id="131"/>
    <w:bookmarkEnd w:id="132"/>
    <w:p>
      <w:pPr>
        <w:spacing w:line="320" w:lineRule="exact"/>
        <w:ind w:firstLine="422" w:firstLineChars="200"/>
        <w:rPr>
          <w:rFonts w:hint="eastAsia" w:ascii="宋体" w:hAnsi="宋体" w:eastAsia="宋体"/>
          <w:b/>
          <w:color w:val="000000"/>
          <w:sz w:val="21"/>
          <w:szCs w:val="21"/>
        </w:rPr>
      </w:pP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1.一般约定</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 词语定义</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1.1.1合同</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1.1.1.10其他合同文件包括：</w:t>
      </w:r>
      <w:r>
        <w:rPr>
          <w:rFonts w:hint="eastAsia" w:ascii="宋体" w:hAnsi="宋体" w:eastAsia="宋体"/>
          <w:color w:val="000000"/>
          <w:kern w:val="0"/>
          <w:sz w:val="21"/>
          <w:szCs w:val="21"/>
          <w:u w:val="single"/>
        </w:rPr>
        <w:t>工程招标文件、除投标函及其附录和已标价工程量或预算审核书外的其它投标文件</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1.1.2 合同当事人及其他相关方</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1.1.2.4监理人：</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名    称：</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；资质类别和等级：</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1.1.2.5 设计人：</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名    称：</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；资质类别和等级：</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1.1.3 工程和设备</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1.1.3.7 作为施工现场组成部分的其他场所包括：</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1.1.3.9 永久占地包括：</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1.1.3.10 临时占地包括：</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1.3法律</w:t>
      </w:r>
    </w:p>
    <w:p>
      <w:pPr>
        <w:pStyle w:val="11"/>
        <w:spacing w:line="400" w:lineRule="exact"/>
        <w:rPr>
          <w:rFonts w:hint="eastAsia" w:hAnsi="宋体"/>
          <w:color w:val="000000"/>
          <w:u w:val="single"/>
        </w:rPr>
      </w:pPr>
      <w:r>
        <w:rPr>
          <w:rFonts w:hint="eastAsia" w:hAnsi="宋体"/>
          <w:color w:val="000000"/>
        </w:rPr>
        <w:t>适用于合同的其他规范性文件</w:t>
      </w:r>
      <w:r>
        <w:rPr>
          <w:rFonts w:hint="eastAsia" w:hAnsi="宋体"/>
          <w:color w:val="000000"/>
          <w:u w:val="single"/>
        </w:rPr>
        <w:t>《浙江省建筑工程预算定额》（201</w:t>
      </w:r>
      <w:r>
        <w:rPr>
          <w:rFonts w:hint="eastAsia" w:hAnsi="宋体"/>
          <w:color w:val="000000"/>
          <w:u w:val="single"/>
          <w:lang w:val="en-US" w:eastAsia="zh-CN"/>
        </w:rPr>
        <w:t>8</w:t>
      </w:r>
      <w:r>
        <w:rPr>
          <w:rFonts w:hint="eastAsia" w:hAnsi="宋体"/>
          <w:color w:val="000000"/>
          <w:u w:val="single"/>
        </w:rPr>
        <w:t>版）、《浙江省安装工程预算定额》（201</w:t>
      </w:r>
      <w:r>
        <w:rPr>
          <w:rFonts w:hint="eastAsia" w:hAnsi="宋体"/>
          <w:color w:val="000000"/>
          <w:u w:val="single"/>
          <w:lang w:val="en-US" w:eastAsia="zh-CN"/>
        </w:rPr>
        <w:t>8</w:t>
      </w:r>
      <w:r>
        <w:rPr>
          <w:rFonts w:hint="eastAsia" w:hAnsi="宋体"/>
          <w:color w:val="000000"/>
          <w:u w:val="single"/>
        </w:rPr>
        <w:t>版）、《</w:t>
      </w:r>
      <w:r>
        <w:rPr>
          <w:rFonts w:hint="eastAsia" w:hAnsi="宋体"/>
          <w:color w:val="000000"/>
          <w:u w:val="single"/>
          <w:lang w:eastAsia="zh-CN"/>
        </w:rPr>
        <w:t>施工机械台班费用定额</w:t>
      </w:r>
      <w:r>
        <w:rPr>
          <w:rFonts w:hint="eastAsia" w:hAnsi="宋体"/>
          <w:color w:val="000000"/>
          <w:u w:val="single"/>
        </w:rPr>
        <w:t>》（20</w:t>
      </w:r>
      <w:r>
        <w:rPr>
          <w:rFonts w:hint="eastAsia" w:hAnsi="宋体"/>
          <w:color w:val="000000"/>
          <w:u w:val="single"/>
          <w:lang w:val="en-US" w:eastAsia="zh-CN"/>
        </w:rPr>
        <w:t>18</w:t>
      </w:r>
      <w:r>
        <w:rPr>
          <w:rFonts w:hint="eastAsia" w:hAnsi="宋体"/>
          <w:color w:val="000000"/>
          <w:u w:val="single"/>
        </w:rPr>
        <w:t>版）、《浙江省建设工程施工费用定额》</w:t>
      </w:r>
      <w:r>
        <w:rPr>
          <w:rFonts w:hAnsi="宋体"/>
          <w:color w:val="000000"/>
          <w:u w:val="single"/>
        </w:rPr>
        <w:t>(201</w:t>
      </w:r>
      <w:r>
        <w:rPr>
          <w:rFonts w:hint="eastAsia" w:hAnsi="宋体"/>
          <w:color w:val="000000"/>
          <w:u w:val="single"/>
          <w:lang w:val="en-US" w:eastAsia="zh-CN"/>
        </w:rPr>
        <w:t>8</w:t>
      </w:r>
      <w:r>
        <w:rPr>
          <w:rFonts w:hint="eastAsia" w:hAnsi="宋体"/>
          <w:color w:val="000000"/>
          <w:u w:val="single"/>
        </w:rPr>
        <w:t>版</w:t>
      </w:r>
      <w:r>
        <w:rPr>
          <w:rFonts w:hAnsi="宋体"/>
          <w:color w:val="000000"/>
          <w:u w:val="single"/>
        </w:rPr>
        <w:t>)</w:t>
      </w:r>
      <w:r>
        <w:rPr>
          <w:rFonts w:hint="eastAsia" w:hAnsi="宋体"/>
          <w:color w:val="000000"/>
          <w:u w:val="single"/>
        </w:rPr>
        <w:t>等工程所在地现行的有关工程造价方面规定。</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1.4 标准和规范</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1.4.1适用于工程的标准规范包括：</w:t>
      </w:r>
      <w:r>
        <w:rPr>
          <w:rFonts w:hint="eastAsia" w:ascii="宋体" w:hAnsi="宋体" w:eastAsia="宋体"/>
          <w:color w:val="000000"/>
          <w:sz w:val="21"/>
          <w:szCs w:val="21"/>
          <w:u w:val="single"/>
        </w:rPr>
        <w:t>按现行的国家、省、市施工验收规范、质量评定标准及有关规定。合同工期内的标准、规范，招标文件中的技术要求等</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kern w:val="0"/>
          <w:sz w:val="21"/>
          <w:szCs w:val="21"/>
          <w:u w:val="single"/>
        </w:rPr>
      </w:pPr>
      <w:r>
        <w:rPr>
          <w:rFonts w:hint="eastAsia" w:ascii="宋体" w:hAnsi="宋体" w:eastAsia="宋体"/>
          <w:color w:val="000000"/>
          <w:kern w:val="0"/>
          <w:sz w:val="21"/>
          <w:szCs w:val="21"/>
        </w:rPr>
        <w:t>1.4.2 发包人提供国外标准、规范的名称：</w:t>
      </w:r>
      <w:r>
        <w:rPr>
          <w:rFonts w:hint="eastAsia" w:ascii="宋体" w:hAnsi="宋体" w:eastAsia="宋体"/>
          <w:color w:val="000000"/>
          <w:kern w:val="0"/>
          <w:sz w:val="21"/>
          <w:szCs w:val="21"/>
          <w:u w:val="single"/>
        </w:rPr>
        <w:t xml:space="preserve">         /        </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发包人提供国外标准、规范的份数：</w:t>
      </w:r>
      <w:r>
        <w:rPr>
          <w:rFonts w:hint="eastAsia" w:ascii="宋体" w:hAnsi="宋体" w:eastAsia="宋体"/>
          <w:color w:val="000000"/>
          <w:kern w:val="0"/>
          <w:sz w:val="21"/>
          <w:szCs w:val="21"/>
          <w:u w:val="single"/>
        </w:rPr>
        <w:t xml:space="preserve">              /         </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kern w:val="0"/>
          <w:sz w:val="21"/>
          <w:szCs w:val="21"/>
        </w:rPr>
        <w:t>发包人提供国外标准、规范的名称：</w:t>
      </w:r>
      <w:r>
        <w:rPr>
          <w:rFonts w:hint="eastAsia" w:ascii="宋体" w:hAnsi="宋体" w:eastAsia="宋体"/>
          <w:color w:val="000000"/>
          <w:kern w:val="0"/>
          <w:sz w:val="21"/>
          <w:szCs w:val="21"/>
          <w:u w:val="single"/>
        </w:rPr>
        <w:t xml:space="preserve">              /         </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1.4.3发包人对工程的技术标准和功能要求的特殊要求：</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1.5 合同文件的优先顺序</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合同文件组成及优先顺序为：</w:t>
      </w:r>
      <w:r>
        <w:rPr>
          <w:rFonts w:hint="eastAsia" w:ascii="宋体" w:hAnsi="宋体" w:eastAsia="宋体"/>
          <w:color w:val="000000"/>
          <w:sz w:val="21"/>
          <w:szCs w:val="21"/>
          <w:u w:val="single"/>
        </w:rPr>
        <w:t>按合同通用条款。</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1.6 图纸和承包人文件</w:t>
      </w:r>
      <w:r>
        <w:rPr>
          <w:rFonts w:hint="eastAsia" w:ascii="宋体" w:hAnsi="宋体" w:eastAsia="宋体"/>
          <w:color w:val="000000"/>
          <w:sz w:val="21"/>
          <w:szCs w:val="21"/>
        </w:rPr>
        <w:tab/>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1.6.1 图纸的提供</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发包人向承包人提供图纸的期限：</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开工日期前</w:t>
      </w:r>
      <w:r>
        <w:rPr>
          <w:rFonts w:hint="eastAsia" w:ascii="宋体" w:hAnsi="宋体" w:eastAsia="宋体"/>
          <w:color w:val="000000"/>
          <w:sz w:val="21"/>
          <w:szCs w:val="21"/>
          <w:u w:val="single"/>
        </w:rPr>
        <w:t>14天前</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发包人向承包人提供图纸的数量：</w:t>
      </w:r>
      <w:r>
        <w:rPr>
          <w:rFonts w:hint="eastAsia" w:ascii="宋体" w:hAnsi="宋体" w:eastAsia="宋体"/>
          <w:color w:val="000000"/>
          <w:sz w:val="21"/>
          <w:szCs w:val="21"/>
          <w:u w:val="single"/>
        </w:rPr>
        <w:t>纸质施工图〔三〕套及与其一致的电子版施工图</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发包人向承包人提供图纸的内容：</w:t>
      </w:r>
      <w:r>
        <w:rPr>
          <w:rFonts w:hint="eastAsia" w:ascii="宋体" w:hAnsi="宋体" w:eastAsia="宋体"/>
          <w:color w:val="000000"/>
          <w:sz w:val="21"/>
          <w:szCs w:val="21"/>
          <w:u w:val="single"/>
        </w:rPr>
        <w:t>包括施工图纸名称、工程号、版本、出图日期、目录、已有的变更联系单编号等。</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1.6.4 承包人文件</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需要由承包人提供的文件，包括：</w:t>
      </w:r>
      <w:r>
        <w:rPr>
          <w:rFonts w:hint="eastAsia" w:ascii="宋体" w:hAnsi="宋体" w:eastAsia="宋体"/>
          <w:color w:val="000000"/>
          <w:sz w:val="21"/>
          <w:szCs w:val="21"/>
          <w:u w:val="single"/>
        </w:rPr>
        <w:t>施工组织设计、专项施工方案、工程总进度计划、工程月进度计划表等</w:t>
      </w:r>
      <w:r>
        <w:rPr>
          <w:rFonts w:hint="eastAsia" w:ascii="宋体" w:hAnsi="宋体" w:eastAsia="宋体"/>
          <w:color w:val="000000"/>
          <w:sz w:val="21"/>
          <w:szCs w:val="21"/>
        </w:rPr>
        <w:t>；</w:t>
      </w:r>
      <w:r>
        <w:rPr>
          <w:rFonts w:hint="eastAsia" w:ascii="宋体" w:hAnsi="宋体" w:eastAsia="宋体"/>
          <w:color w:val="000000"/>
          <w:sz w:val="21"/>
          <w:szCs w:val="21"/>
          <w:u w:val="single"/>
        </w:rPr>
        <w:t>承包人提交修正后的施工组织设计、专项施工方案等的技术标准不低于投标承诺，且修改或优化方案报监理人、发包人批准。</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承包人提供的文件的期限为：</w:t>
      </w:r>
      <w:r>
        <w:rPr>
          <w:rFonts w:hint="eastAsia" w:ascii="宋体" w:hAnsi="宋体" w:eastAsia="宋体"/>
          <w:color w:val="000000"/>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承包人提供的文件的数量为：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提供三套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承包人提供的文件的形式为：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纸质及电子版本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发包人审批承包人文件的期限：</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收到相应文件后</w:t>
      </w:r>
      <w:r>
        <w:rPr>
          <w:rFonts w:hint="eastAsia" w:ascii="宋体" w:hAnsi="宋体" w:eastAsia="宋体"/>
          <w:color w:val="000000"/>
          <w:sz w:val="21"/>
          <w:szCs w:val="21"/>
          <w:u w:val="single"/>
        </w:rPr>
        <w:t xml:space="preserve">7天内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1.6.5 现场图纸准备</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关于现场图纸准备的约定：</w:t>
      </w:r>
      <w:r>
        <w:rPr>
          <w:rFonts w:hint="eastAsia" w:ascii="宋体" w:hAnsi="宋体" w:eastAsia="宋体"/>
          <w:color w:val="000000"/>
          <w:sz w:val="21"/>
          <w:szCs w:val="21"/>
          <w:u w:val="single"/>
        </w:rPr>
        <w:t xml:space="preserve">由监理人在现场保管一套完整施工图，供发包人、监理人及有关人员进行工程检查等活动时使用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1.7 联络</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1.7.1发包人和承包人应当在</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7  </w:t>
      </w:r>
      <w:r>
        <w:rPr>
          <w:rFonts w:hint="eastAsia" w:ascii="宋体" w:hAnsi="宋体" w:eastAsia="宋体"/>
          <w:color w:val="000000"/>
          <w:kern w:val="0"/>
          <w:sz w:val="21"/>
          <w:szCs w:val="21"/>
        </w:rPr>
        <w:t>天内将与合同有关的通知、批准、证明、证书、指示、指令、要求、请求、同意、意见、确定和决定等书面函件送达对方当事人。</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1.7.2 发包人接收文件的地点：</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发包人指定的接收人为：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olor w:val="000000"/>
          <w:sz w:val="21"/>
          <w:szCs w:val="21"/>
          <w:u w:val="single"/>
        </w:rPr>
        <w:t xml:space="preserve">2人以上及联系电话）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承包人接收文件的地点：</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承包人指定的接收人为：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olor w:val="000000"/>
          <w:sz w:val="21"/>
          <w:szCs w:val="21"/>
          <w:u w:val="single"/>
        </w:rPr>
        <w:t>2人以上及联系电话）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监理人接收文件的地点：</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监理人指定的接收人为：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w:t>
      </w:r>
      <w:r>
        <w:rPr>
          <w:rFonts w:hint="eastAsia" w:ascii="宋体" w:hAnsi="宋体" w:eastAsia="宋体"/>
          <w:color w:val="000000"/>
          <w:sz w:val="21"/>
          <w:szCs w:val="21"/>
          <w:u w:val="single"/>
        </w:rPr>
        <w:t xml:space="preserve">2人以上及联系电话）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1.10 交通运输</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1.10.1 出入现场的权利</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关于出入现场的权利的约定：</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按合同通用条款</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1.10.3 场内交通</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关于场外交通和场内交通的边界的约定：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关于发包人向承包人免费提供满足工程施工需要的场内道路和交通设施的约定</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1.10.4超大件和超重件的运输</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运输超大件或超重件所需的道路和桥梁临时加固改造费用和其他有关费用由</w:t>
      </w:r>
      <w:r>
        <w:rPr>
          <w:rFonts w:hint="eastAsia" w:ascii="宋体" w:hAnsi="宋体" w:eastAsia="宋体"/>
          <w:color w:val="000000"/>
          <w:sz w:val="21"/>
          <w:szCs w:val="21"/>
          <w:u w:val="single"/>
        </w:rPr>
        <w:t>承包人报价包干。</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1.11 知识产权</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按合同通用条款</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关于发包人提供的上述文件的使用限制的要求：</w:t>
      </w:r>
      <w:r>
        <w:rPr>
          <w:rFonts w:hint="eastAsia" w:ascii="宋体" w:hAnsi="宋体" w:eastAsia="宋体"/>
          <w:color w:val="000000"/>
          <w:sz w:val="21"/>
          <w:szCs w:val="21"/>
          <w:u w:val="single"/>
        </w:rPr>
        <w:t xml:space="preserve"> 按合同通用条款</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1.11.2 关于承包人为实施工程所编制文件的著作权的归属：</w:t>
      </w:r>
      <w:r>
        <w:rPr>
          <w:rFonts w:hint="eastAsia" w:ascii="宋体" w:hAnsi="宋体" w:eastAsia="宋体"/>
          <w:color w:val="000000"/>
          <w:sz w:val="21"/>
          <w:szCs w:val="21"/>
          <w:u w:val="single"/>
        </w:rPr>
        <w:t xml:space="preserve"> 发包人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关于承包人提供的上述文件的使用限制的要求：</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按合同通用条款</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sz w:val="21"/>
          <w:szCs w:val="21"/>
        </w:rPr>
        <w:t>1.11.4 承包人在施工过程中所采用的专利、专有技术、技术秘密的使用费的承担方式：</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包含在签约合同价内</w:t>
      </w:r>
      <w:r>
        <w:rPr>
          <w:rFonts w:hint="eastAsia" w:ascii="宋体" w:hAnsi="宋体" w:eastAsia="宋体"/>
          <w:color w:val="000000"/>
          <w:sz w:val="21"/>
          <w:szCs w:val="21"/>
          <w:u w:val="single"/>
        </w:rPr>
        <w:t xml:space="preserve"> </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1.13工程量错误的修正</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出现工程量错误时，是否调整合同价格：调整合同价格 。</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允许调整合同价格的工程量偏差范围：</w:t>
      </w:r>
      <w:r>
        <w:rPr>
          <w:rFonts w:hint="eastAsia" w:ascii="宋体" w:hAnsi="宋体" w:eastAsia="宋体"/>
          <w:color w:val="000000"/>
          <w:sz w:val="21"/>
          <w:szCs w:val="21"/>
          <w:u w:val="single"/>
        </w:rPr>
        <w:t>合价金额占合同总价2%及以上的分部分项清单项目，其工程量增加或减少超过本项目工程数量15%及以上时，或合价金额占合同总价不到2%的分部分项清单项目，但其工程量增加或减少超过本项目工程数量25%及以上。</w:t>
      </w: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2. 发包人</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2.2 发包人代表</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发包人代表：</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；身份证号：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职    务：</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发包人对发包人代表的授权范围如下：</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2.4 施工现场、施工条件和基础资料的提供</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2.4.1 提供施工现场</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关于发包人移交施工现场的期限要求：</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开工日期</w:t>
      </w:r>
      <w:r>
        <w:rPr>
          <w:rFonts w:hint="eastAsia" w:ascii="宋体" w:hAnsi="宋体" w:eastAsia="宋体"/>
          <w:color w:val="000000"/>
          <w:sz w:val="21"/>
          <w:szCs w:val="21"/>
          <w:u w:val="single"/>
        </w:rPr>
        <w:t xml:space="preserve">14天前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2.4.2 提供施工条件</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关于发包人应负责提供施工所需要的条件，包括：</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2.5 资金来源证明及支付担保</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发包人提供资金来源证明的期限要求：</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开工</w:t>
      </w:r>
      <w:r>
        <w:rPr>
          <w:rFonts w:hint="eastAsia" w:ascii="宋体" w:hAnsi="宋体" w:eastAsia="宋体"/>
          <w:color w:val="000000"/>
          <w:sz w:val="21"/>
          <w:szCs w:val="21"/>
          <w:u w:val="single"/>
        </w:rPr>
        <w:t xml:space="preserve">后15天内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发包人是否提供支付担保：</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发包人提供支付担保的形式：</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3. 承包人</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3.1 承包人的一般义务</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kern w:val="0"/>
          <w:sz w:val="21"/>
          <w:szCs w:val="21"/>
        </w:rPr>
        <w:t>（9）</w:t>
      </w:r>
      <w:r>
        <w:rPr>
          <w:rFonts w:hint="eastAsia" w:ascii="宋体" w:hAnsi="宋体" w:eastAsia="宋体"/>
          <w:color w:val="000000"/>
          <w:sz w:val="21"/>
          <w:szCs w:val="21"/>
        </w:rPr>
        <w:t>承包人提交的竣工资料的内容：</w:t>
      </w:r>
      <w:r>
        <w:rPr>
          <w:rFonts w:hint="eastAsia" w:ascii="宋体" w:hAnsi="宋体" w:eastAsia="宋体"/>
          <w:color w:val="000000"/>
          <w:sz w:val="21"/>
          <w:szCs w:val="21"/>
          <w:u w:val="single"/>
        </w:rPr>
        <w:t>向发包人提交按规范规定应由承包人编制部分的竣工资料并符合建设工程资料存档要求</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承包人需要提交的竣工资料套数：</w:t>
      </w:r>
      <w:r>
        <w:rPr>
          <w:rFonts w:hint="eastAsia" w:ascii="宋体" w:hAnsi="宋体" w:eastAsia="宋体"/>
          <w:color w:val="000000"/>
          <w:sz w:val="21"/>
          <w:szCs w:val="21"/>
          <w:u w:val="single"/>
        </w:rPr>
        <w:t xml:space="preserve">     两套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承包人提交的竣工资料的费用承担：</w:t>
      </w:r>
      <w:r>
        <w:rPr>
          <w:rFonts w:hint="eastAsia" w:ascii="宋体" w:hAnsi="宋体" w:eastAsia="宋体"/>
          <w:color w:val="000000"/>
          <w:sz w:val="21"/>
          <w:szCs w:val="21"/>
          <w:u w:val="single"/>
        </w:rPr>
        <w:t xml:space="preserve">    由承包人承担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承包人提交的竣工资料移交时间：</w:t>
      </w:r>
      <w:r>
        <w:rPr>
          <w:rFonts w:hint="eastAsia" w:ascii="宋体" w:hAnsi="宋体" w:eastAsia="宋体"/>
          <w:color w:val="000000"/>
          <w:sz w:val="21"/>
          <w:szCs w:val="21"/>
          <w:u w:val="single"/>
        </w:rPr>
        <w:t>工程竣工验收合格后7天内</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承包人提交的竣工资料形式要求：</w:t>
      </w:r>
      <w:r>
        <w:rPr>
          <w:rFonts w:hint="eastAsia" w:ascii="宋体" w:hAnsi="宋体" w:eastAsia="宋体"/>
          <w:color w:val="000000"/>
          <w:sz w:val="21"/>
          <w:szCs w:val="21"/>
          <w:u w:val="single"/>
        </w:rPr>
        <w:t xml:space="preserve">   纸质及相关电子数据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kern w:val="0"/>
          <w:sz w:val="21"/>
          <w:szCs w:val="21"/>
        </w:rPr>
        <w:t>（10）承包人应履行的其他义务：</w:t>
      </w:r>
    </w:p>
    <w:p>
      <w:pPr>
        <w:spacing w:line="320" w:lineRule="exact"/>
        <w:ind w:firstLine="525" w:firstLineChars="250"/>
        <w:rPr>
          <w:rFonts w:hint="eastAsia" w:ascii="宋体" w:hAnsi="宋体" w:eastAsia="宋体"/>
          <w:color w:val="000000"/>
          <w:sz w:val="21"/>
          <w:szCs w:val="21"/>
          <w:u w:val="single"/>
        </w:rPr>
      </w:pPr>
      <w:r>
        <w:rPr>
          <w:rFonts w:hint="eastAsia" w:ascii="宋体" w:hAnsi="宋体" w:eastAsia="宋体"/>
          <w:color w:val="000000"/>
          <w:sz w:val="21"/>
          <w:szCs w:val="21"/>
          <w:u w:val="single"/>
        </w:rPr>
        <w:t xml:space="preserve">a.向发包人、监理人提供施工现场办公室各1间免费使用。 </w:t>
      </w:r>
    </w:p>
    <w:p>
      <w:pPr>
        <w:spacing w:line="320" w:lineRule="exact"/>
        <w:ind w:firstLine="525" w:firstLineChars="250"/>
        <w:rPr>
          <w:rFonts w:hint="eastAsia" w:ascii="宋体" w:hAnsi="宋体" w:eastAsia="宋体"/>
          <w:color w:val="000000"/>
          <w:sz w:val="21"/>
          <w:szCs w:val="21"/>
          <w:u w:val="single"/>
        </w:rPr>
      </w:pPr>
      <w:r>
        <w:rPr>
          <w:rFonts w:hint="eastAsia" w:ascii="宋体" w:hAnsi="宋体" w:eastAsia="宋体"/>
          <w:color w:val="000000"/>
          <w:sz w:val="21"/>
          <w:szCs w:val="21"/>
          <w:u w:val="single"/>
        </w:rPr>
        <w:t>b.在施工中必须严格按照规范操作，并针对邻近建筑物实际情况，采取相应防护措施，对不按规范要求施工或未采取防护措施的，造成的损失由承包人承担。</w:t>
      </w:r>
    </w:p>
    <w:p>
      <w:pPr>
        <w:spacing w:line="320" w:lineRule="exact"/>
        <w:ind w:firstLine="525" w:firstLineChars="250"/>
        <w:rPr>
          <w:rFonts w:hint="eastAsia" w:ascii="宋体" w:hAnsi="宋体" w:eastAsia="宋体"/>
          <w:color w:val="000000"/>
          <w:sz w:val="21"/>
          <w:szCs w:val="21"/>
          <w:u w:val="single"/>
        </w:rPr>
      </w:pPr>
      <w:r>
        <w:rPr>
          <w:rFonts w:hint="eastAsia" w:ascii="宋体" w:hAnsi="宋体" w:eastAsia="宋体"/>
          <w:color w:val="000000"/>
          <w:sz w:val="21"/>
          <w:szCs w:val="21"/>
          <w:u w:val="single"/>
        </w:rPr>
        <w:t>c.本项目施工安全由承包人负总责。</w:t>
      </w:r>
    </w:p>
    <w:p>
      <w:pPr>
        <w:spacing w:line="320" w:lineRule="exact"/>
        <w:ind w:firstLine="531" w:firstLineChars="253"/>
        <w:rPr>
          <w:rFonts w:hint="eastAsia" w:ascii="宋体" w:hAnsi="宋体" w:eastAsia="宋体"/>
          <w:color w:val="000000"/>
          <w:kern w:val="0"/>
          <w:sz w:val="21"/>
          <w:szCs w:val="21"/>
          <w:u w:val="single"/>
        </w:rPr>
      </w:pPr>
      <w:r>
        <w:rPr>
          <w:rFonts w:hint="eastAsia" w:ascii="宋体" w:hAnsi="宋体" w:eastAsia="宋体"/>
          <w:color w:val="000000"/>
          <w:sz w:val="21"/>
          <w:szCs w:val="21"/>
          <w:u w:val="single"/>
        </w:rPr>
        <w:t>d.按当地有关部门要求，</w:t>
      </w:r>
      <w:r>
        <w:rPr>
          <w:rFonts w:hint="eastAsia" w:ascii="宋体" w:hAnsi="宋体" w:eastAsia="宋体"/>
          <w:color w:val="000000"/>
          <w:kern w:val="0"/>
          <w:sz w:val="21"/>
          <w:szCs w:val="21"/>
          <w:u w:val="single"/>
        </w:rPr>
        <w:t>由承包人办理的有关施工场地交通、环卫和施工噪音管理等手续。</w:t>
      </w:r>
    </w:p>
    <w:p>
      <w:pPr>
        <w:spacing w:line="320" w:lineRule="exact"/>
        <w:ind w:firstLine="531" w:firstLineChars="253"/>
        <w:rPr>
          <w:rFonts w:hint="eastAsia" w:ascii="宋体" w:hAnsi="宋体" w:eastAsia="宋体"/>
          <w:color w:val="000000"/>
          <w:sz w:val="21"/>
          <w:szCs w:val="21"/>
          <w:u w:val="single"/>
        </w:rPr>
      </w:pPr>
      <w:r>
        <w:rPr>
          <w:rFonts w:hint="eastAsia" w:ascii="宋体" w:hAnsi="宋体" w:eastAsia="宋体"/>
          <w:color w:val="000000"/>
          <w:kern w:val="0"/>
          <w:sz w:val="21"/>
          <w:szCs w:val="21"/>
          <w:u w:val="single"/>
        </w:rPr>
        <w:t>e.</w:t>
      </w:r>
      <w:r>
        <w:rPr>
          <w:rFonts w:hint="eastAsia" w:ascii="宋体" w:hAnsi="宋体" w:eastAsia="宋体"/>
          <w:color w:val="000000"/>
          <w:sz w:val="21"/>
          <w:szCs w:val="21"/>
          <w:u w:val="single"/>
        </w:rPr>
        <w:t>如办理工程有关手续需要，原投标文件份数不够，承包人须补足投标文件及向发包人提供投标文件电子文档。</w:t>
      </w:r>
    </w:p>
    <w:p>
      <w:pPr>
        <w:spacing w:line="320" w:lineRule="exact"/>
        <w:ind w:firstLine="531" w:firstLineChars="253"/>
        <w:rPr>
          <w:rFonts w:hint="eastAsia" w:ascii="宋体" w:hAnsi="宋体" w:eastAsia="宋体"/>
          <w:color w:val="000000"/>
          <w:kern w:val="0"/>
          <w:sz w:val="21"/>
          <w:szCs w:val="21"/>
          <w:u w:val="single"/>
        </w:rPr>
      </w:pPr>
      <w:r>
        <w:rPr>
          <w:rFonts w:hint="eastAsia" w:ascii="宋体" w:hAnsi="宋体" w:eastAsia="宋体"/>
          <w:color w:val="000000"/>
          <w:sz w:val="21"/>
          <w:szCs w:val="21"/>
          <w:u w:val="single"/>
        </w:rPr>
        <w:t>f.工程竣工备案，承包人应给予配合。</w:t>
      </w:r>
    </w:p>
    <w:p>
      <w:pPr>
        <w:spacing w:line="320" w:lineRule="exact"/>
        <w:ind w:firstLine="531" w:firstLineChars="253"/>
        <w:rPr>
          <w:rFonts w:hint="eastAsia" w:ascii="宋体" w:hAnsi="宋体" w:eastAsia="宋体"/>
          <w:color w:val="000000"/>
          <w:kern w:val="0"/>
          <w:sz w:val="21"/>
          <w:szCs w:val="21"/>
          <w:u w:val="single"/>
        </w:rPr>
      </w:pPr>
      <w:r>
        <w:rPr>
          <w:rFonts w:hint="eastAsia" w:ascii="宋体" w:hAnsi="宋体" w:eastAsia="宋体"/>
          <w:color w:val="000000"/>
          <w:kern w:val="0"/>
          <w:sz w:val="21"/>
          <w:szCs w:val="21"/>
        </w:rPr>
        <w:t>（11）承包人诚实信用的承诺：</w:t>
      </w:r>
      <w:r>
        <w:rPr>
          <w:rFonts w:hint="eastAsia" w:ascii="宋体" w:hAnsi="宋体" w:eastAsia="宋体"/>
          <w:color w:val="000000"/>
          <w:kern w:val="0"/>
          <w:sz w:val="21"/>
          <w:szCs w:val="21"/>
          <w:u w:val="single"/>
        </w:rPr>
        <w:t xml:space="preserve">                                           </w:t>
      </w:r>
    </w:p>
    <w:p>
      <w:pPr>
        <w:spacing w:line="320" w:lineRule="exact"/>
        <w:ind w:firstLine="531" w:firstLineChars="253"/>
        <w:rPr>
          <w:rFonts w:hint="eastAsia" w:ascii="宋体" w:hAnsi="宋体" w:eastAsia="宋体"/>
          <w:color w:val="000000"/>
          <w:kern w:val="0"/>
          <w:sz w:val="21"/>
          <w:szCs w:val="21"/>
          <w:u w:val="single"/>
        </w:rPr>
      </w:pPr>
      <w:r>
        <w:rPr>
          <w:rFonts w:hint="eastAsia" w:ascii="宋体" w:hAnsi="宋体" w:eastAsia="宋体"/>
          <w:color w:val="000000"/>
          <w:kern w:val="0"/>
          <w:sz w:val="21"/>
          <w:szCs w:val="21"/>
        </w:rPr>
        <w:t>（12）承包人使用新技术、工法、工艺的承诺</w:t>
      </w:r>
      <w:r>
        <w:rPr>
          <w:rFonts w:hint="eastAsia" w:ascii="宋体" w:hAnsi="宋体" w:eastAsia="宋体"/>
          <w:color w:val="000000"/>
          <w:kern w:val="0"/>
          <w:sz w:val="21"/>
          <w:szCs w:val="21"/>
          <w:u w:val="single"/>
        </w:rPr>
        <w:t xml:space="preserve">：                             </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3.2 项目经理</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kern w:val="0"/>
          <w:sz w:val="21"/>
          <w:szCs w:val="21"/>
        </w:rPr>
        <w:t xml:space="preserve">3.2.1 </w:t>
      </w:r>
      <w:r>
        <w:rPr>
          <w:rFonts w:hint="eastAsia" w:ascii="宋体" w:hAnsi="宋体" w:eastAsia="宋体"/>
          <w:color w:val="000000"/>
          <w:sz w:val="21"/>
          <w:szCs w:val="21"/>
        </w:rPr>
        <w:t>项目经理：</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；身份证号：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建造师执业资格等级：</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；建造师注册证书号：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建造师执业印章号：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；安全生产考核合格证书号：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承包人对项目经理的授权范围如下：</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4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kern w:val="0"/>
          <w:sz w:val="21"/>
          <w:szCs w:val="21"/>
        </w:rPr>
        <w:t>关于项目经理每月在施工现场的时间要求：</w:t>
      </w:r>
      <w:r>
        <w:rPr>
          <w:rFonts w:hint="eastAsia" w:ascii="宋体" w:hAnsi="宋体" w:eastAsia="宋体"/>
          <w:kern w:val="0"/>
          <w:sz w:val="21"/>
          <w:szCs w:val="21"/>
          <w:u w:val="single"/>
        </w:rPr>
        <w:t xml:space="preserve"> </w:t>
      </w:r>
      <w:r>
        <w:rPr>
          <w:rFonts w:hint="eastAsia" w:ascii="宋体" w:hAnsi="宋体" w:eastAsia="宋体"/>
          <w:color w:val="000000"/>
          <w:sz w:val="21"/>
          <w:szCs w:val="21"/>
          <w:u w:val="single"/>
        </w:rPr>
        <w:t xml:space="preserve"> 月到岗率须达到《台州市住房和城乡建设规划</w:t>
      </w:r>
    </w:p>
    <w:p>
      <w:pPr>
        <w:spacing w:line="34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局关于印发台州市建设工程施工现场关键岗位人员管理办法的通知》（台建规[2018]110 号）要求。</w:t>
      </w:r>
    </w:p>
    <w:p>
      <w:pPr>
        <w:spacing w:line="34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承包人未提交劳动合同，以及没有为项目经理缴纳社会保险证明的违约责任：发包人有权要</w:t>
      </w:r>
    </w:p>
    <w:p>
      <w:pPr>
        <w:spacing w:line="34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求更换项目经理，由此增加的费用和（或）延误的工期由承包人承担，并承担违约责任。</w:t>
      </w:r>
    </w:p>
    <w:p>
      <w:pPr>
        <w:spacing w:line="34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项目经理未经批准，擅自离开施工现场的违约责任：月到岗率须达到《台州市住房和城乡建</w:t>
      </w:r>
    </w:p>
    <w:p>
      <w:pPr>
        <w:spacing w:line="34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设规划局关于印发台州市建设工程施工现场关键岗位人员管理办法的通知》（台建规[2018]110号）要求，发包人对承包人项目经理及主要管理人员进行不定期抽查，并要求提供考勤记录，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34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none"/>
        </w:rPr>
        <w:t xml:space="preserve">3.2.3 </w:t>
      </w:r>
      <w:r>
        <w:rPr>
          <w:rFonts w:hint="eastAsia" w:ascii="宋体" w:hAnsi="宋体" w:eastAsia="宋体"/>
          <w:color w:val="000000"/>
          <w:sz w:val="21"/>
          <w:szCs w:val="21"/>
          <w:u w:val="single"/>
        </w:rPr>
        <w:t>承包人擅自更换项目经理的违约责任：项目经理因发生重大安全事故不适合再任、生病</w:t>
      </w:r>
    </w:p>
    <w:p>
      <w:pPr>
        <w:spacing w:line="34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 20%；及至发包人可通知承包人全部解除合同，所有履约担保金归发包人，并赔偿发包人损失。</w:t>
      </w:r>
    </w:p>
    <w:p>
      <w:pPr>
        <w:spacing w:line="34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u w:val="none"/>
        </w:rPr>
        <w:t xml:space="preserve">3.2.4 </w:t>
      </w:r>
      <w:r>
        <w:rPr>
          <w:rFonts w:hint="eastAsia" w:ascii="宋体" w:hAnsi="宋体" w:eastAsia="宋体"/>
          <w:color w:val="000000"/>
          <w:sz w:val="21"/>
          <w:szCs w:val="21"/>
          <w:u w:val="single"/>
        </w:rPr>
        <w:t>承包人无正当理由拒绝更换项目经理的违约责任：发包人可通知承包人全部解除合同，所有履约担保金归发包人，同时赔偿发包人损失。</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3.3 承包人人员</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3.3.1 承包人提交项目管理机构及施工现场管理人员安排报告的期限：</w:t>
      </w:r>
      <w:r>
        <w:rPr>
          <w:rFonts w:hint="eastAsia" w:ascii="宋体" w:hAnsi="宋体" w:eastAsia="宋体"/>
          <w:color w:val="000000"/>
          <w:sz w:val="21"/>
          <w:szCs w:val="21"/>
          <w:u w:val="single"/>
        </w:rPr>
        <w:t xml:space="preserve"> 接到开工通知后7天内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3.3.3 承包人无正当理由拒绝撤换主要施工管理人员的违约责任：</w:t>
      </w:r>
      <w:r>
        <w:rPr>
          <w:rFonts w:hint="eastAsia" w:ascii="宋体" w:hAnsi="宋体" w:eastAsia="宋体"/>
          <w:color w:val="000000"/>
          <w:sz w:val="21"/>
          <w:szCs w:val="21"/>
          <w:u w:val="single"/>
        </w:rPr>
        <w:t>发包人可通知承包人全部解除合同，所有履约担保金归发包人，同时赔偿发包人损失。</w:t>
      </w:r>
    </w:p>
    <w:p>
      <w:pPr>
        <w:spacing w:line="320" w:lineRule="exact"/>
        <w:ind w:firstLine="357" w:firstLineChars="170"/>
        <w:rPr>
          <w:rFonts w:hint="eastAsia" w:ascii="宋体" w:hAnsi="宋体" w:eastAsia="宋体"/>
          <w:color w:val="000000"/>
          <w:sz w:val="21"/>
          <w:szCs w:val="21"/>
          <w:u w:val="single"/>
        </w:rPr>
      </w:pPr>
      <w:r>
        <w:rPr>
          <w:rFonts w:hint="eastAsia" w:ascii="宋体" w:hAnsi="宋体" w:eastAsia="宋体"/>
          <w:color w:val="000000"/>
          <w:sz w:val="21"/>
          <w:szCs w:val="21"/>
        </w:rPr>
        <w:t>3.3.4 承包人主要施工管理人员离开施工现场的批准要求：</w:t>
      </w:r>
      <w:r>
        <w:rPr>
          <w:rFonts w:hint="eastAsia" w:ascii="宋体" w:hAnsi="宋体" w:eastAsia="宋体"/>
          <w:color w:val="000000"/>
          <w:sz w:val="21"/>
          <w:szCs w:val="21"/>
          <w:u w:val="single"/>
        </w:rPr>
        <w:t>按通用条款执行；另遇有工程检查、验收或参观等活动时，无特殊原因不得请假</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3.3.5承包人擅自更换主要施工管理人员的违约责任：</w:t>
      </w:r>
      <w:r>
        <w:rPr>
          <w:rFonts w:hint="eastAsia" w:ascii="宋体" w:hAnsi="宋体" w:eastAsia="宋体"/>
          <w:color w:val="000000"/>
          <w:sz w:val="21"/>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承包人主要施工管理人员擅自离开施工现场的违约责任：</w:t>
      </w:r>
      <w:r>
        <w:rPr>
          <w:szCs w:val="21"/>
          <w:u w:val="single"/>
        </w:rPr>
        <w:t>《</w:t>
      </w:r>
      <w:r>
        <w:rPr>
          <w:rFonts w:hint="eastAsia" w:ascii="宋体" w:hAnsi="宋体" w:eastAsia="宋体"/>
          <w:sz w:val="21"/>
          <w:szCs w:val="21"/>
          <w:u w:val="single"/>
        </w:rPr>
        <w:t>台州市建设工程施工现场关键岗位人员管理办法》（台建〔2018〕110号）规定的关键岗位人员到岗率达不到合同约定的天数的，不足天数每人次每天扣除履约担保金额的0.05%，每月结算，在当期工程款支付时扣除</w:t>
      </w:r>
      <w:r>
        <w:rPr>
          <w:rFonts w:hint="eastAsia" w:ascii="宋体" w:hAnsi="宋体" w:eastAsia="宋体"/>
          <w:color w:val="000000"/>
          <w:sz w:val="21"/>
          <w:szCs w:val="21"/>
          <w:u w:val="single"/>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3.5 分包</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3.5.1 分包的一般约定</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禁止分包的工程包括：</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工程主体结构、关键性工作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主体结构、关键性工作的范围：</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 xml:space="preserve">    3.5.2分包的确定</w:t>
      </w:r>
      <w:r>
        <w:rPr>
          <w:rFonts w:hint="eastAsia" w:ascii="宋体" w:hAnsi="宋体" w:eastAsia="宋体"/>
          <w:color w:val="000000"/>
          <w:sz w:val="21"/>
          <w:szCs w:val="21"/>
          <w:lang w:val="en-US" w:eastAsia="zh-CN"/>
        </w:rPr>
        <w:t xml:space="preserve">  </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允许分包的专业工程包括：</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其他关于分包的约定：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3.5.4 分包合同价款</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关于分包合同价款支付的约定：</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3.6 工程照管与成品、半成品保护</w:t>
      </w:r>
    </w:p>
    <w:p>
      <w:pPr>
        <w:spacing w:line="320" w:lineRule="exact"/>
        <w:ind w:firstLine="420" w:firstLineChars="200"/>
        <w:rPr>
          <w:rFonts w:hint="eastAsia" w:ascii="宋体" w:hAnsi="宋体" w:eastAsia="宋体"/>
          <w:color w:val="000000"/>
          <w:kern w:val="0"/>
          <w:sz w:val="21"/>
          <w:szCs w:val="21"/>
          <w:u w:val="single"/>
        </w:rPr>
      </w:pPr>
      <w:r>
        <w:rPr>
          <w:rFonts w:hint="eastAsia" w:ascii="宋体" w:hAnsi="宋体" w:eastAsia="宋体"/>
          <w:color w:val="000000"/>
          <w:kern w:val="0"/>
          <w:sz w:val="21"/>
          <w:szCs w:val="21"/>
        </w:rPr>
        <w:t>承包人负责照管工程及工程相关的材料、工程设备的起始时间：</w:t>
      </w:r>
      <w:r>
        <w:rPr>
          <w:rFonts w:hint="eastAsia" w:ascii="宋体" w:hAnsi="宋体" w:eastAsia="宋体"/>
          <w:color w:val="000000"/>
          <w:kern w:val="0"/>
          <w:sz w:val="21"/>
          <w:szCs w:val="21"/>
          <w:u w:val="single"/>
        </w:rPr>
        <w:t>按合同通用条款执行</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3.7 履约担保</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承包人是否提供履约担保：</w:t>
      </w:r>
      <w:r>
        <w:rPr>
          <w:rFonts w:hint="eastAsia" w:ascii="宋体" w:hAnsi="宋体" w:eastAsia="宋体"/>
          <w:color w:val="000000"/>
          <w:sz w:val="21"/>
          <w:szCs w:val="21"/>
          <w:u w:val="single"/>
        </w:rPr>
        <w:t xml:space="preserve"> 按招标文件规定执行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承包人提供履约担保的形式、金额及期限的：</w:t>
      </w:r>
      <w:r>
        <w:rPr>
          <w:rFonts w:hint="eastAsia" w:ascii="宋体" w:hAnsi="宋体" w:eastAsia="宋体"/>
          <w:color w:val="000000"/>
          <w:sz w:val="21"/>
          <w:szCs w:val="21"/>
          <w:u w:val="single"/>
        </w:rPr>
        <w:t>承包人应按招标文件要求提供履约保证金。</w:t>
      </w: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4. 监理人</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4.1监理人的一般规定</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关于监理人的监理内容：</w:t>
      </w:r>
      <w:r>
        <w:rPr>
          <w:rFonts w:hint="eastAsia" w:ascii="宋体" w:hAnsi="宋体" w:eastAsia="宋体"/>
          <w:color w:val="000000"/>
          <w:sz w:val="21"/>
          <w:szCs w:val="21"/>
          <w:u w:val="single"/>
        </w:rPr>
        <w:t xml:space="preserve"> 按本工程监理合同约定内容</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关于监理人的监理权限：</w:t>
      </w:r>
      <w:r>
        <w:rPr>
          <w:rFonts w:hint="eastAsia" w:ascii="宋体" w:hAnsi="宋体" w:eastAsia="宋体"/>
          <w:color w:val="000000"/>
          <w:sz w:val="21"/>
          <w:szCs w:val="21"/>
          <w:u w:val="single"/>
        </w:rPr>
        <w:t xml:space="preserve"> 按本工程监理合同约定内容，涉及工程变更（含设计变更等参建各方变更）均需报发包人审批后生效。</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关于监理人在施工现场的办公场所、生活场所的提供和费用承担的约定：</w:t>
      </w:r>
      <w:r>
        <w:rPr>
          <w:rFonts w:hint="eastAsia" w:ascii="宋体" w:hAnsi="宋体" w:eastAsia="宋体"/>
          <w:color w:val="000000"/>
          <w:sz w:val="21"/>
          <w:szCs w:val="21"/>
          <w:u w:val="single"/>
        </w:rPr>
        <w:t xml:space="preserve"> 由承包人免费提供办公室1间使用。</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4.2 监理人员</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总监理工程师：</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；职务：</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监理工程师执业资格证书号：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关于监理人的其他约定：</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（1）监理人授权超出合同约定，承包人有权提出异议，如监理人对于承包人合理的异议不予接受，则承包人可要求发包人就该事项作出处理决定；</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（2）对于监理人更换其委派的监理人员的，监理人在征得发包人同意后应当提前48小时书面通知承包人；</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u w:val="single"/>
        </w:rPr>
        <w:t>（3）监理人对其监理人员的任何授权，承包人均应当要求监理人提供书面的授权，否则，承包人有权拒绝接受监理人员的指示。</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4.4 商定或确定</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在发包人和承包人不能通过协商达成一致意见时，发包人授权监理人对以下事项进行确定：</w:t>
      </w:r>
    </w:p>
    <w:p>
      <w:pPr>
        <w:autoSpaceDE w:val="0"/>
        <w:autoSpaceDN w:val="0"/>
        <w:adjustRightInd w:val="0"/>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（2）</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（3）</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5. 工程质量</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5.1 质量要求</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5.1.1 特殊质量标准和要求：</w:t>
      </w:r>
      <w:r>
        <w:rPr>
          <w:rFonts w:hint="eastAsia" w:ascii="宋体" w:hAnsi="宋体" w:eastAsia="宋体"/>
          <w:color w:val="000000"/>
          <w:sz w:val="21"/>
          <w:szCs w:val="21"/>
          <w:u w:val="single"/>
        </w:rPr>
        <w:t xml:space="preserve"> 按现行的国家施工验收规范、质量评定标准及有关规定达合格标准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关于工程奖项的约定：</w:t>
      </w:r>
      <w:r>
        <w:rPr>
          <w:rFonts w:hint="eastAsia" w:ascii="宋体" w:hAnsi="宋体" w:eastAsia="宋体"/>
          <w:color w:val="000000"/>
          <w:sz w:val="21"/>
          <w:szCs w:val="21"/>
          <w:u w:val="single"/>
        </w:rPr>
        <w:t xml:space="preserve">           /          </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5.3 隐蔽工程检查</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5.3.2承包人提前通知监理人隐蔽工程检查的期限的约定：</w:t>
      </w:r>
      <w:r>
        <w:rPr>
          <w:rFonts w:hint="eastAsia" w:ascii="宋体" w:hAnsi="宋体" w:eastAsia="宋体"/>
          <w:color w:val="000000"/>
          <w:sz w:val="21"/>
          <w:szCs w:val="21"/>
          <w:u w:val="single"/>
        </w:rPr>
        <w:t xml:space="preserve"> 按合同通用条款执行。</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监理人不能按时进行检查时，应提前</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关于延期最长不得超过：</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小时，由此导致工期延误的，工期予以顺延。</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隐蔽工程验收过程、验收部位除办理纸质验收记录，还应留置验收部位、验收过程、主要验收人员相片、影像等资料。</w:t>
      </w: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6. 安全文明施工与环境保护</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6.1安全文明施工</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6.1.1 项目安全生产的达标目标及相应事项的约定：</w:t>
      </w:r>
      <w:r>
        <w:rPr>
          <w:rFonts w:hint="eastAsia" w:ascii="宋体" w:hAnsi="宋体" w:eastAsia="宋体"/>
          <w:color w:val="000000"/>
          <w:sz w:val="21"/>
          <w:szCs w:val="21"/>
          <w:u w:val="single"/>
        </w:rPr>
        <w:t xml:space="preserve"> </w:t>
      </w:r>
      <w:r>
        <w:rPr>
          <w:rFonts w:hint="eastAsia" w:ascii="宋体" w:hAnsi="宋体" w:eastAsia="宋体"/>
          <w:b/>
          <w:color w:val="000000"/>
          <w:sz w:val="21"/>
          <w:szCs w:val="21"/>
          <w:u w:val="single"/>
        </w:rPr>
        <w:t>按《浙江省建筑施工安全标准化管理规定》（浙建建〔2012〕54号）及省、市建筑业、安全监督等相关主管部门发布的有关管理规定执行</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6.1.4 关于治安保卫的特别约定：</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关于编制施工场地治安管理计划的约定：</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6.1.5 文明施工</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合同当事人对文明施工的要求：</w:t>
      </w:r>
      <w:r>
        <w:rPr>
          <w:rFonts w:hint="eastAsia" w:ascii="宋体" w:hAnsi="宋体" w:eastAsia="宋体"/>
          <w:color w:val="000000"/>
          <w:sz w:val="21"/>
          <w:szCs w:val="21"/>
          <w:u w:val="single"/>
        </w:rPr>
        <w:t>按省、市发有关文明施工管理规定执行。</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6.1.6 关于安全文明施工费支付比例和支付期限的约定：</w:t>
      </w:r>
      <w:r>
        <w:rPr>
          <w:rFonts w:hint="eastAsia" w:ascii="宋体" w:hAnsi="宋体" w:eastAsia="宋体"/>
          <w:color w:val="000000"/>
          <w:sz w:val="21"/>
          <w:szCs w:val="21"/>
          <w:u w:val="single"/>
        </w:rPr>
        <w:t xml:space="preserve"> 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Pr>
          <w:rFonts w:hint="eastAsia" w:ascii="宋体" w:hAnsi="宋体" w:eastAsia="宋体"/>
          <w:color w:val="000000"/>
          <w:sz w:val="21"/>
          <w:szCs w:val="21"/>
        </w:rPr>
        <w:t>。</w:t>
      </w: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7. 工期和进度</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7.1 施工组织设计</w:t>
      </w:r>
    </w:p>
    <w:p>
      <w:pPr>
        <w:autoSpaceDE w:val="0"/>
        <w:autoSpaceDN w:val="0"/>
        <w:adjustRightInd w:val="0"/>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sz w:val="21"/>
          <w:szCs w:val="21"/>
        </w:rPr>
        <w:t>7.1.1 合</w:t>
      </w:r>
      <w:r>
        <w:rPr>
          <w:rFonts w:hint="eastAsia" w:ascii="宋体" w:hAnsi="宋体" w:eastAsia="宋体"/>
          <w:color w:val="000000"/>
          <w:kern w:val="0"/>
          <w:sz w:val="21"/>
          <w:szCs w:val="21"/>
        </w:rPr>
        <w:t>同当事人约定的施工组织设计应包括的其他内容：</w:t>
      </w:r>
      <w:r>
        <w:rPr>
          <w:rFonts w:hint="eastAsia" w:ascii="宋体" w:hAnsi="宋体" w:eastAsia="宋体"/>
          <w:color w:val="000000"/>
          <w:sz w:val="21"/>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sz w:val="21"/>
          <w:szCs w:val="21"/>
        </w:rPr>
        <w:t xml:space="preserve">7.1.2 </w:t>
      </w:r>
      <w:r>
        <w:rPr>
          <w:rFonts w:hint="eastAsia" w:ascii="宋体" w:hAnsi="宋体" w:eastAsia="宋体"/>
          <w:color w:val="000000"/>
          <w:kern w:val="0"/>
          <w:sz w:val="21"/>
          <w:szCs w:val="21"/>
        </w:rPr>
        <w:t>施工组织设计的提交和修改</w:t>
      </w:r>
    </w:p>
    <w:p>
      <w:pPr>
        <w:autoSpaceDE w:val="0"/>
        <w:autoSpaceDN w:val="0"/>
        <w:adjustRightInd w:val="0"/>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kern w:val="0"/>
          <w:sz w:val="21"/>
          <w:szCs w:val="21"/>
        </w:rPr>
        <w:t>承包人提交详细施工组织设计的期限的约定：</w:t>
      </w:r>
      <w:r>
        <w:rPr>
          <w:rFonts w:hint="eastAsia" w:ascii="宋体" w:hAnsi="宋体" w:eastAsia="宋体"/>
          <w:color w:val="000000"/>
          <w:sz w:val="21"/>
          <w:szCs w:val="21"/>
          <w:u w:val="single"/>
        </w:rPr>
        <w:t>接到开工通知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发包人和监理人在收到详细的施工组织设计后确认或提出修改意见的期限：</w:t>
      </w:r>
      <w:r>
        <w:rPr>
          <w:rFonts w:hint="eastAsia" w:ascii="宋体" w:hAnsi="宋体" w:eastAsia="宋体"/>
          <w:color w:val="000000"/>
          <w:sz w:val="21"/>
          <w:szCs w:val="21"/>
          <w:u w:val="single"/>
        </w:rPr>
        <w:t>收到相应文件后7天内</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7.2 施工进度计划</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7.2.2 施工进度计划的修订</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发包人和监理人在收到修订的施工进度计划后确认或提出修改意见的期限：</w:t>
      </w:r>
      <w:r>
        <w:rPr>
          <w:rFonts w:hint="eastAsia" w:ascii="宋体" w:hAnsi="宋体" w:eastAsia="宋体"/>
          <w:color w:val="000000"/>
          <w:sz w:val="21"/>
          <w:szCs w:val="21"/>
          <w:u w:val="single"/>
        </w:rPr>
        <w:t xml:space="preserve"> 收到相应文件后7天内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7.3 开工</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7.3.1 开工准备</w:t>
      </w:r>
    </w:p>
    <w:p>
      <w:pPr>
        <w:spacing w:line="320" w:lineRule="exact"/>
        <w:ind w:firstLine="645"/>
        <w:rPr>
          <w:rFonts w:hint="eastAsia" w:ascii="宋体" w:hAnsi="宋体" w:eastAsia="宋体"/>
          <w:color w:val="000000"/>
          <w:sz w:val="21"/>
          <w:szCs w:val="21"/>
          <w:u w:val="single"/>
        </w:rPr>
      </w:pPr>
      <w:r>
        <w:rPr>
          <w:rFonts w:hint="eastAsia" w:ascii="宋体" w:hAnsi="宋体" w:eastAsia="宋体"/>
          <w:color w:val="000000"/>
          <w:sz w:val="21"/>
          <w:szCs w:val="21"/>
        </w:rPr>
        <w:t>关于承包人提交</w:t>
      </w:r>
      <w:r>
        <w:rPr>
          <w:rFonts w:hint="eastAsia" w:ascii="宋体" w:hAnsi="宋体" w:eastAsia="宋体"/>
          <w:color w:val="000000"/>
          <w:kern w:val="0"/>
          <w:sz w:val="21"/>
          <w:szCs w:val="21"/>
        </w:rPr>
        <w:t>工程开工报审表的期限：</w:t>
      </w:r>
      <w:r>
        <w:rPr>
          <w:rFonts w:hint="eastAsia" w:ascii="宋体" w:hAnsi="宋体" w:eastAsia="宋体"/>
          <w:color w:val="000000"/>
          <w:sz w:val="21"/>
          <w:szCs w:val="21"/>
          <w:u w:val="single"/>
        </w:rPr>
        <w:t xml:space="preserve">接到开工通知后7天内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关于发包人应完成的其他开工准备工作及期限：</w:t>
      </w:r>
      <w:r>
        <w:rPr>
          <w:rFonts w:hint="eastAsia" w:ascii="宋体" w:hAnsi="宋体" w:eastAsia="宋体"/>
          <w:color w:val="000000"/>
          <w:sz w:val="21"/>
          <w:szCs w:val="21"/>
          <w:u w:val="single"/>
        </w:rPr>
        <w:t>开工前7天</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关于承包人应完成的其他开工准备工作及期限：</w:t>
      </w:r>
      <w:r>
        <w:rPr>
          <w:rFonts w:hint="eastAsia" w:ascii="宋体" w:hAnsi="宋体" w:eastAsia="宋体"/>
          <w:color w:val="000000"/>
          <w:sz w:val="21"/>
          <w:szCs w:val="21"/>
          <w:u w:val="single"/>
        </w:rPr>
        <w:t>开工前。</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7.3.2开工通知</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承包人在计划开工日期前7天向发包人申请开工报告，工期自开工令通知中载明的开工日期起算。</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因发包人原因造成监理人未能在计划开工日期之日起</w:t>
      </w:r>
      <w:r>
        <w:rPr>
          <w:rFonts w:hint="eastAsia" w:ascii="宋体" w:hAnsi="宋体" w:eastAsia="宋体"/>
          <w:color w:val="000000"/>
          <w:sz w:val="21"/>
          <w:szCs w:val="21"/>
          <w:u w:val="single"/>
        </w:rPr>
        <w:t>30</w:t>
      </w:r>
      <w:r>
        <w:rPr>
          <w:rFonts w:hint="eastAsia" w:ascii="宋体" w:hAnsi="宋体" w:eastAsia="宋体"/>
          <w:color w:val="000000"/>
          <w:sz w:val="21"/>
          <w:szCs w:val="21"/>
        </w:rPr>
        <w:t>天内发出开工通知的，承包人有权提出价格调整要求，或者解除合同。发包人应当承担由此增加的费用或赔偿承包人的损失。</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7.4 测量放线</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7.4.1发包人通过监理人向承包人提供测量基准点、基准线和水准点及其书面资料的期限：</w:t>
      </w:r>
      <w:r>
        <w:rPr>
          <w:rFonts w:hint="eastAsia" w:ascii="宋体" w:hAnsi="宋体" w:eastAsia="宋体"/>
          <w:color w:val="000000"/>
          <w:sz w:val="21"/>
          <w:szCs w:val="21"/>
          <w:u w:val="single"/>
        </w:rPr>
        <w:t xml:space="preserve"> 按合同通用条款执行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7.5 工期延误</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7.5.1 因发包人原因导致工期延误</w:t>
      </w:r>
    </w:p>
    <w:p>
      <w:pPr>
        <w:spacing w:line="320" w:lineRule="exact"/>
        <w:ind w:firstLine="315" w:firstLineChars="150"/>
        <w:rPr>
          <w:rFonts w:hint="eastAsia" w:ascii="宋体" w:hAnsi="宋体" w:eastAsia="宋体"/>
          <w:color w:val="000000"/>
          <w:sz w:val="21"/>
          <w:szCs w:val="21"/>
          <w:u w:val="single"/>
        </w:rPr>
      </w:pPr>
      <w:r>
        <w:rPr>
          <w:rFonts w:hint="eastAsia" w:ascii="宋体" w:hAnsi="宋体" w:eastAsia="宋体"/>
          <w:color w:val="000000"/>
          <w:sz w:val="21"/>
          <w:szCs w:val="21"/>
        </w:rPr>
        <w:t>（7）因发包人原因导致工期延误的其他情形：</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7.5.2 因承包人原因导致工期延误</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因承包人原因造成工期延误，逾期竣工违约金的计算方法为：</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因承包人原因造成工期延误，逾期竣工违约金的上限：</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7.6 不利物质条件</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不利物质条件的其他情形和有关约定：</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u w:val="single"/>
        </w:rPr>
        <w:t>每天连续停水、停电超过8小时以上。</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（2）</w:t>
      </w:r>
      <w:r>
        <w:rPr>
          <w:rFonts w:hint="eastAsia" w:ascii="宋体" w:hAnsi="宋体" w:eastAsia="宋体"/>
          <w:color w:val="000000"/>
          <w:sz w:val="21"/>
          <w:szCs w:val="21"/>
          <w:u w:val="single"/>
        </w:rPr>
        <w:t>因政府行政命令（因承包人原因的除外）。</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（3）</w:t>
      </w:r>
      <w:r>
        <w:rPr>
          <w:rFonts w:hint="eastAsia" w:ascii="宋体" w:hAnsi="宋体" w:eastAsia="宋体"/>
          <w:color w:val="000000"/>
          <w:sz w:val="21"/>
          <w:szCs w:val="21"/>
          <w:u w:val="single"/>
        </w:rPr>
        <w:t>非因双方原因而无法控制的爆炸、火灾等事件。</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（4）</w:t>
      </w:r>
      <w:r>
        <w:rPr>
          <w:rFonts w:hint="eastAsia" w:ascii="宋体" w:hAnsi="宋体" w:eastAsia="宋体"/>
          <w:color w:val="000000"/>
          <w:sz w:val="21"/>
          <w:szCs w:val="21"/>
          <w:u w:val="single"/>
        </w:rPr>
        <w:t>施工场地周围地下管线保护，地下障碍物和污染物排除，邻近建筑物、构筑物的保护要求。</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u w:val="single"/>
        </w:rPr>
        <w:t>（5）地质勘探资料未涉及的地下管道、暗沟、岩层等。</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7.7异常恶劣的气候条件</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发包人和承包人同意以下情形视为异常恶劣的气候条件：</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（1）</w:t>
      </w:r>
      <w:r>
        <w:rPr>
          <w:rFonts w:hint="eastAsia" w:ascii="宋体" w:hAnsi="宋体" w:eastAsia="宋体"/>
          <w:color w:val="000000"/>
          <w:sz w:val="21"/>
          <w:szCs w:val="21"/>
          <w:u w:val="single"/>
        </w:rPr>
        <w:t>8级以上持续24小时的大风（台风）；</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u w:val="single"/>
        </w:rPr>
        <w:t xml:space="preserve">24小时内持续降雨且降水量为200mm以上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 xml:space="preserve">40摄氏度及以上且持续2天以上的高温天气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7.9 提前竣工的奖励</w:t>
      </w:r>
    </w:p>
    <w:p>
      <w:pPr>
        <w:spacing w:line="320" w:lineRule="exact"/>
        <w:ind w:firstLine="420" w:firstLineChars="200"/>
        <w:rPr>
          <w:rFonts w:hint="eastAsia" w:ascii="宋体" w:hAnsi="宋体" w:eastAsia="宋体"/>
          <w:color w:val="000000"/>
          <w:sz w:val="21"/>
          <w:szCs w:val="21"/>
          <w:lang w:eastAsia="zh-CN"/>
        </w:rPr>
      </w:pPr>
      <w:r>
        <w:rPr>
          <w:rFonts w:hint="eastAsia" w:ascii="宋体" w:hAnsi="宋体" w:eastAsia="宋体"/>
          <w:color w:val="000000"/>
          <w:sz w:val="21"/>
          <w:szCs w:val="21"/>
        </w:rPr>
        <w:t>7.9.2提前竣工的奖励：</w:t>
      </w:r>
      <w:r>
        <w:rPr>
          <w:rFonts w:hint="eastAsia" w:ascii="宋体" w:hAnsi="宋体" w:eastAsia="宋体"/>
          <w:color w:val="000000"/>
          <w:sz w:val="21"/>
          <w:szCs w:val="21"/>
          <w:u w:val="single"/>
          <w:lang w:val="en-US" w:eastAsia="zh-CN"/>
        </w:rPr>
        <w:t>/</w:t>
      </w: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8. 材料与设备</w:t>
      </w:r>
    </w:p>
    <w:p>
      <w:pPr>
        <w:spacing w:line="320" w:lineRule="exact"/>
        <w:ind w:firstLine="411"/>
        <w:rPr>
          <w:rFonts w:hint="eastAsia" w:ascii="宋体" w:hAnsi="宋体" w:eastAsia="宋体"/>
          <w:color w:val="000000"/>
          <w:sz w:val="21"/>
          <w:szCs w:val="21"/>
        </w:rPr>
      </w:pPr>
      <w:r>
        <w:rPr>
          <w:rFonts w:hint="eastAsia" w:ascii="宋体" w:hAnsi="宋体" w:eastAsia="宋体"/>
          <w:color w:val="000000"/>
          <w:sz w:val="21"/>
          <w:szCs w:val="21"/>
        </w:rPr>
        <w:t>8.2 承包人采购材料与工程设备</w:t>
      </w:r>
    </w:p>
    <w:p>
      <w:pPr>
        <w:autoSpaceDE w:val="0"/>
        <w:autoSpaceDN w:val="0"/>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（1）本工程已确定承包价的建筑材料均由承包人自行询价、采购、运输和保管。散装水泥及新型墙体材料的使用须符合相关规定，否则相关押金由承包人承担。</w:t>
      </w:r>
    </w:p>
    <w:p>
      <w:pPr>
        <w:autoSpaceDE w:val="0"/>
        <w:autoSpaceDN w:val="0"/>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（2）本工程要求使用材料要求</w:t>
      </w:r>
      <w:r>
        <w:rPr>
          <w:rFonts w:hint="eastAsia" w:ascii="宋体" w:hAnsi="宋体" w:eastAsia="宋体"/>
          <w:color w:val="000000"/>
          <w:sz w:val="21"/>
          <w:szCs w:val="21"/>
          <w:u w:val="single"/>
        </w:rPr>
        <w:t>（如商品砼、商品砂浆等）</w:t>
      </w:r>
      <w:r>
        <w:rPr>
          <w:rFonts w:hint="eastAsia" w:ascii="宋体" w:hAnsi="宋体" w:eastAsia="宋体"/>
          <w:sz w:val="21"/>
          <w:szCs w:val="21"/>
          <w:u w:val="single"/>
        </w:rPr>
        <w:t>。</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（3）所有材料必须有质保书或合格证，符合施工图纸和规范要求，且品牌、产地需报发包人备案，否则，因此产生的后果均由承包人负责。</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（5）所有设备、材料和预制构件等均需有产品合格证和质保书、试验（试车）报告等必要资料，符合国家规定的技术标准和设计图纸要求的标准，并且须经发包人及监理单位验收合格后方可使用。</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u w:val="single"/>
        </w:rPr>
        <w:t>（6）根据工程需要，发包人有权对承包人投标时确认的品牌进行更换，更换后的材料价格由发包人签证进行结算。</w:t>
      </w:r>
    </w:p>
    <w:p>
      <w:pPr>
        <w:spacing w:line="320" w:lineRule="exact"/>
        <w:ind w:firstLine="420" w:firstLineChars="200"/>
        <w:rPr>
          <w:rFonts w:hint="eastAsia" w:ascii="宋体" w:hAnsi="宋体" w:eastAsia="宋体"/>
          <w:color w:val="FF0000"/>
          <w:sz w:val="21"/>
          <w:szCs w:val="21"/>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7</w:t>
      </w:r>
      <w:r>
        <w:rPr>
          <w:rFonts w:hint="eastAsia" w:ascii="宋体" w:hAnsi="宋体" w:eastAsia="宋体"/>
          <w:color w:val="000000"/>
          <w:sz w:val="21"/>
          <w:szCs w:val="21"/>
          <w:u w:val="single"/>
        </w:rPr>
        <w:t>）暂定价材料及设备品牌、价格等由业主签证认定。</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8.4材料与工程设备的保管与使用</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8.4.1发包人供应的材料设备的保管费用的承担：</w:t>
      </w:r>
      <w:r>
        <w:rPr>
          <w:rFonts w:hint="eastAsia" w:ascii="宋体" w:hAnsi="宋体" w:eastAsia="宋体"/>
          <w:color w:val="000000"/>
          <w:sz w:val="21"/>
          <w:szCs w:val="21"/>
          <w:u w:val="single"/>
        </w:rPr>
        <w:t xml:space="preserve">    /    </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8.6 样品</w:t>
      </w:r>
    </w:p>
    <w:p>
      <w:pPr>
        <w:autoSpaceDE w:val="0"/>
        <w:autoSpaceDN w:val="0"/>
        <w:adjustRightInd w:val="0"/>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8.6.1 样品的报送与封存</w:t>
      </w:r>
    </w:p>
    <w:p>
      <w:pPr>
        <w:autoSpaceDE w:val="0"/>
        <w:autoSpaceDN w:val="0"/>
        <w:adjustRightInd w:val="0"/>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kern w:val="0"/>
          <w:sz w:val="21"/>
          <w:szCs w:val="21"/>
        </w:rPr>
        <w:t>需要承包人报送样品的材料或工程设备，样品的种类、名称、规格、数量要求：</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8.8 施工设备和临时设施</w:t>
      </w:r>
    </w:p>
    <w:p>
      <w:pPr>
        <w:autoSpaceDE w:val="0"/>
        <w:autoSpaceDN w:val="0"/>
        <w:adjustRightInd w:val="0"/>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8.8.1 承包人提供的施工设备和临时设施</w:t>
      </w:r>
    </w:p>
    <w:p>
      <w:pPr>
        <w:autoSpaceDE w:val="0"/>
        <w:autoSpaceDN w:val="0"/>
        <w:adjustRightInd w:val="0"/>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关于修建临时设施费用承担的约定：</w:t>
      </w:r>
      <w:r>
        <w:rPr>
          <w:rFonts w:hint="eastAsia" w:ascii="宋体" w:hAnsi="宋体" w:eastAsia="宋体"/>
          <w:color w:val="000000"/>
          <w:sz w:val="21"/>
          <w:szCs w:val="21"/>
          <w:u w:val="single"/>
        </w:rPr>
        <w:t xml:space="preserve"> 由承包人承担  </w:t>
      </w:r>
      <w:r>
        <w:rPr>
          <w:rFonts w:hint="eastAsia" w:ascii="宋体" w:hAnsi="宋体" w:eastAsia="宋体"/>
          <w:color w:val="000000"/>
          <w:sz w:val="21"/>
          <w:szCs w:val="21"/>
        </w:rPr>
        <w:t>。</w:t>
      </w: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9. 试验与检验</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9.1试验设备与试验人员</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9.1.2 试验设备</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施工现场需要配置的试验场所：</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施工现场需要配备的试验设备：</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施工现场需要具备的其他试验条件：</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9.3 材料、工程设备和工程的试验和检验</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材料、设备和工程的试验和检验的费用：</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20" w:lineRule="exact"/>
        <w:ind w:firstLine="315" w:firstLineChars="150"/>
        <w:rPr>
          <w:rFonts w:hint="eastAsia" w:ascii="宋体" w:hAnsi="宋体" w:eastAsia="宋体"/>
          <w:color w:val="000000"/>
          <w:sz w:val="21"/>
          <w:szCs w:val="21"/>
          <w:u w:val="single"/>
        </w:rPr>
      </w:pPr>
      <w:r>
        <w:rPr>
          <w:rFonts w:hint="eastAsia" w:ascii="宋体" w:hAnsi="宋体" w:eastAsia="宋体"/>
          <w:color w:val="000000"/>
          <w:sz w:val="21"/>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20" w:lineRule="exact"/>
        <w:ind w:firstLine="315" w:firstLineChars="150"/>
        <w:rPr>
          <w:rFonts w:hint="eastAsia" w:ascii="宋体" w:hAnsi="宋体" w:eastAsia="宋体"/>
          <w:color w:val="000000"/>
          <w:sz w:val="21"/>
          <w:szCs w:val="21"/>
          <w:u w:val="single"/>
        </w:rPr>
      </w:pPr>
      <w:r>
        <w:rPr>
          <w:rFonts w:hint="eastAsia" w:ascii="宋体" w:hAnsi="宋体" w:eastAsia="宋体"/>
          <w:color w:val="000000"/>
          <w:sz w:val="21"/>
          <w:szCs w:val="21"/>
          <w:u w:val="single"/>
        </w:rPr>
        <w:t>（3）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9.4 现场工艺试验</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现场工艺试验的有关约定：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10. 变更</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10.1变更的范围</w:t>
      </w:r>
    </w:p>
    <w:p>
      <w:pPr>
        <w:spacing w:line="320" w:lineRule="exact"/>
        <w:ind w:firstLine="315" w:firstLineChars="150"/>
        <w:rPr>
          <w:rFonts w:hint="eastAsia" w:ascii="宋体" w:hAnsi="宋体" w:eastAsia="宋体"/>
          <w:color w:val="000000"/>
          <w:sz w:val="21"/>
          <w:szCs w:val="21"/>
        </w:rPr>
      </w:pPr>
      <w:r>
        <w:rPr>
          <w:rFonts w:hint="eastAsia" w:ascii="宋体" w:hAnsi="宋体" w:eastAsia="宋体"/>
          <w:color w:val="000000"/>
          <w:sz w:val="21"/>
          <w:szCs w:val="21"/>
        </w:rPr>
        <w:t>关于变更的范围的约定：</w:t>
      </w:r>
      <w:r>
        <w:rPr>
          <w:rFonts w:hint="eastAsia" w:ascii="宋体" w:hAnsi="宋体" w:eastAsia="宋体"/>
          <w:color w:val="000000"/>
          <w:sz w:val="21"/>
          <w:szCs w:val="21"/>
          <w:u w:val="single"/>
        </w:rPr>
        <w:t>按合同通用条款。工程变更引起工程量的减少或增加，承包人不得因此拒绝施工。</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10.4 变更估价</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10.4.1 变更估价原则</w:t>
      </w:r>
    </w:p>
    <w:p>
      <w:pPr>
        <w:spacing w:line="320" w:lineRule="exact"/>
        <w:ind w:firstLine="315" w:firstLineChars="150"/>
        <w:rPr>
          <w:rFonts w:hint="eastAsia" w:ascii="宋体" w:hAnsi="宋体" w:eastAsia="宋体"/>
          <w:color w:val="000000"/>
          <w:sz w:val="21"/>
          <w:szCs w:val="21"/>
          <w:u w:val="single"/>
        </w:rPr>
      </w:pPr>
      <w:r>
        <w:rPr>
          <w:rFonts w:hint="eastAsia" w:ascii="宋体" w:hAnsi="宋体" w:eastAsia="宋体"/>
          <w:color w:val="000000"/>
          <w:sz w:val="21"/>
          <w:szCs w:val="21"/>
        </w:rPr>
        <w:t xml:space="preserve">关于变更估价的约定: </w:t>
      </w:r>
    </w:p>
    <w:p>
      <w:pPr>
        <w:spacing w:line="320" w:lineRule="exact"/>
        <w:ind w:firstLine="315" w:firstLineChars="150"/>
        <w:rPr>
          <w:rFonts w:hint="eastAsia" w:ascii="宋体" w:hAnsi="宋体" w:eastAsia="宋体"/>
          <w:color w:val="000000"/>
          <w:sz w:val="21"/>
          <w:szCs w:val="21"/>
        </w:rPr>
      </w:pPr>
      <w:r>
        <w:rPr>
          <w:rFonts w:hint="eastAsia" w:ascii="宋体" w:hAnsi="宋体" w:eastAsia="宋体"/>
          <w:color w:val="000000"/>
          <w:sz w:val="21"/>
          <w:szCs w:val="21"/>
          <w:u w:val="single"/>
        </w:rPr>
        <w:t>（1）已标价工程量或预算审核书有相同项目的，按照相同项目单价认定</w:t>
      </w:r>
      <w:r>
        <w:rPr>
          <w:rFonts w:hint="eastAsia" w:ascii="宋体" w:hAnsi="宋体" w:eastAsia="宋体"/>
          <w:color w:val="000000"/>
          <w:sz w:val="21"/>
          <w:szCs w:val="21"/>
        </w:rPr>
        <w:t>。</w:t>
      </w:r>
    </w:p>
    <w:p>
      <w:pPr>
        <w:spacing w:line="320" w:lineRule="exact"/>
        <w:ind w:firstLine="315" w:firstLineChars="150"/>
        <w:rPr>
          <w:rFonts w:hint="eastAsia" w:ascii="宋体" w:hAnsi="宋体" w:eastAsia="宋体"/>
          <w:color w:val="000000"/>
          <w:sz w:val="21"/>
          <w:szCs w:val="21"/>
          <w:u w:val="single"/>
        </w:rPr>
      </w:pPr>
      <w:r>
        <w:rPr>
          <w:rFonts w:hint="eastAsia" w:ascii="宋体" w:hAnsi="宋体" w:eastAsia="宋体"/>
          <w:color w:val="000000"/>
          <w:sz w:val="21"/>
          <w:szCs w:val="21"/>
          <w:u w:val="single"/>
        </w:rPr>
        <w:t xml:space="preserve">（2）变更后项目与已标价工程量项目不同或相类似项目，由承包人按招标控制价编制依据、编制方法、口径（其中人工、材料、机械及费用计取标准均按招标控制价中计算标准），计算综合单价，报发包人审核后确定，总价按评标标底下浮率下浮。但确定的综合单价中，合同中约定的人工、材料、机械可调整的内容，仍按合同约定调整。 </w:t>
      </w:r>
    </w:p>
    <w:p>
      <w:pPr>
        <w:spacing w:line="320" w:lineRule="exact"/>
        <w:ind w:firstLine="315" w:firstLineChars="150"/>
        <w:rPr>
          <w:rFonts w:hint="eastAsia" w:ascii="宋体" w:hAnsi="宋体" w:eastAsia="宋体"/>
          <w:color w:val="000000"/>
          <w:sz w:val="21"/>
          <w:szCs w:val="21"/>
          <w:u w:val="single"/>
        </w:rPr>
      </w:pPr>
      <w:r>
        <w:rPr>
          <w:rFonts w:hint="eastAsia" w:ascii="宋体" w:hAnsi="宋体" w:eastAsia="宋体"/>
          <w:color w:val="000000"/>
          <w:sz w:val="21"/>
          <w:szCs w:val="21"/>
          <w:u w:val="single"/>
        </w:rPr>
        <w:t>（3）变更导致实际完成的工程量与已标价工程量或预算审核书中列明的该项目工程量变化幅度，合价金额占合同总价2%及以上的分部分项清单项目，其工程量增加或减少超过本项目工程数量15%及以上时，或合价金额占合同总价不到2%的分部分项清单项目，但其工程量增加或减少超过本项目工程数量25%及以上时，其增加超过上述幅度部分或减少超过上述幅度后剩余部分工程量的相应综合单价估价按10.4.1（2）条确定综合单价。</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10.4.2 变更估价程序</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承包人收到发包人、监理人、设计单位的变更指示后14天内向发包人提交变更估价申请。</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u w:val="single"/>
        </w:rPr>
        <w:t>承包人提出工程变更、施工方案调整等变更应同时提交变更估价申请。</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10.5承包人的合理化建议</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监理人审查承包人合理化建议的期限：</w:t>
      </w:r>
      <w:r>
        <w:rPr>
          <w:rFonts w:hint="eastAsia" w:ascii="宋体" w:hAnsi="宋体" w:eastAsia="宋体"/>
          <w:color w:val="000000"/>
          <w:sz w:val="21"/>
          <w:szCs w:val="21"/>
          <w:u w:val="single"/>
        </w:rPr>
        <w:t xml:space="preserve"> 按通用条款执行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发包人审批承包人合理化建议的期限：</w:t>
      </w:r>
      <w:r>
        <w:rPr>
          <w:rFonts w:hint="eastAsia" w:ascii="宋体" w:hAnsi="宋体" w:eastAsia="宋体"/>
          <w:color w:val="000000"/>
          <w:sz w:val="21"/>
          <w:szCs w:val="21"/>
          <w:u w:val="single"/>
        </w:rPr>
        <w:t xml:space="preserve">按通用条款执行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承包人提出的合理化建议降低了合同价格或者提高了工程经济效益的奖励的方法和金额为：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10.7 暂估价</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kern w:val="0"/>
          <w:sz w:val="21"/>
          <w:szCs w:val="21"/>
        </w:rPr>
        <w:t>暂估价材料和工程设备的明细详见附件11：《</w:t>
      </w:r>
      <w:r>
        <w:rPr>
          <w:rFonts w:hint="eastAsia" w:ascii="宋体" w:hAnsi="宋体" w:eastAsia="宋体"/>
          <w:color w:val="000000"/>
          <w:sz w:val="21"/>
          <w:szCs w:val="21"/>
        </w:rPr>
        <w:t>暂估价一览表》</w:t>
      </w:r>
      <w:r>
        <w:rPr>
          <w:rFonts w:hint="eastAsia" w:ascii="宋体" w:hAnsi="宋体" w:eastAsia="宋体"/>
          <w:color w:val="000000"/>
          <w:kern w:val="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10.7.1 依法必须招标的暂估价项目</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无承包价（暂定价）的单项材料、设备、专业分包工程估算价在10万元以上的（指可以向同一家供应商采购的同类材料总价），须由发、承包双方通过公开招标确定价格、供应商或分包人。</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10.7.2 不属于依法必须招标的暂估价项目：</w:t>
      </w:r>
      <w:r>
        <w:rPr>
          <w:rFonts w:hint="eastAsia" w:ascii="宋体" w:hAnsi="宋体" w:eastAsia="宋体"/>
          <w:color w:val="000000"/>
          <w:sz w:val="21"/>
          <w:szCs w:val="21"/>
          <w:u w:val="single"/>
        </w:rPr>
        <w:t>按合同通用条款。</w:t>
      </w:r>
    </w:p>
    <w:p>
      <w:pPr>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sz w:val="21"/>
          <w:szCs w:val="21"/>
        </w:rPr>
        <w:t>第3种方式：</w:t>
      </w:r>
      <w:r>
        <w:rPr>
          <w:rFonts w:hint="eastAsia" w:ascii="宋体" w:hAnsi="宋体" w:eastAsia="宋体"/>
          <w:color w:val="000000"/>
          <w:kern w:val="0"/>
          <w:sz w:val="21"/>
          <w:szCs w:val="21"/>
        </w:rPr>
        <w:t>承包人直接实施的暂估价项目</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承包人直接实施的暂估价项目的约定：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10.8 暂列金额</w:t>
      </w:r>
    </w:p>
    <w:p>
      <w:pPr>
        <w:autoSpaceDE w:val="0"/>
        <w:autoSpaceDN w:val="0"/>
        <w:adjustRightInd w:val="0"/>
        <w:spacing w:line="32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合同当事人关于暂列金额使用的约定：</w:t>
      </w:r>
      <w:r>
        <w:rPr>
          <w:rFonts w:hint="eastAsia" w:ascii="宋体" w:hAnsi="宋体" w:eastAsia="宋体"/>
          <w:color w:val="000000"/>
          <w:sz w:val="21"/>
          <w:szCs w:val="21"/>
          <w:u w:val="single"/>
        </w:rPr>
        <w:t xml:space="preserve">                  </w:t>
      </w:r>
      <w:r>
        <w:rPr>
          <w:rFonts w:hint="eastAsia" w:ascii="宋体" w:hAnsi="宋体" w:eastAsia="宋体"/>
          <w:color w:val="000000"/>
          <w:kern w:val="0"/>
          <w:sz w:val="21"/>
          <w:szCs w:val="21"/>
        </w:rPr>
        <w:t>。</w:t>
      </w:r>
    </w:p>
    <w:p>
      <w:pPr>
        <w:spacing w:line="32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11. 价格调整</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11.1 市场价格波动引起的调整</w:t>
      </w:r>
    </w:p>
    <w:p>
      <w:pPr>
        <w:spacing w:line="340" w:lineRule="exact"/>
        <w:ind w:firstLine="388" w:firstLineChars="185"/>
        <w:rPr>
          <w:rFonts w:hint="eastAsia" w:ascii="宋体" w:hAnsi="宋体" w:eastAsia="宋体"/>
          <w:sz w:val="21"/>
          <w:szCs w:val="21"/>
          <w:u w:val="single"/>
        </w:rPr>
      </w:pPr>
      <w:r>
        <w:rPr>
          <w:rFonts w:hint="eastAsia" w:ascii="宋体" w:hAnsi="宋体" w:eastAsia="宋体"/>
          <w:kern w:val="0"/>
          <w:sz w:val="21"/>
          <w:szCs w:val="21"/>
        </w:rPr>
        <w:t>市场价格波动是否调整合同价格的约定：</w:t>
      </w:r>
      <w:r>
        <w:rPr>
          <w:rFonts w:hint="eastAsia" w:ascii="宋体" w:hAnsi="宋体" w:eastAsia="宋体"/>
          <w:kern w:val="0"/>
          <w:sz w:val="21"/>
          <w:szCs w:val="21"/>
          <w:u w:val="single"/>
        </w:rPr>
        <w:t>不予调整</w:t>
      </w:r>
      <w:r>
        <w:rPr>
          <w:rFonts w:hint="eastAsia" w:ascii="宋体" w:hAnsi="宋体" w:eastAsia="宋体"/>
          <w:sz w:val="21"/>
          <w:szCs w:val="21"/>
          <w:u w:val="single"/>
        </w:rPr>
        <w:t>。</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因市场价格波动调整合同价格，采用以下第</w:t>
      </w:r>
      <w:r>
        <w:rPr>
          <w:rFonts w:hint="eastAsia" w:ascii="宋体" w:hAnsi="宋体" w:eastAsia="宋体"/>
          <w:sz w:val="21"/>
          <w:szCs w:val="21"/>
          <w:u w:val="single"/>
        </w:rPr>
        <w:t xml:space="preserve">  /  </w:t>
      </w:r>
      <w:r>
        <w:rPr>
          <w:rFonts w:hint="eastAsia" w:ascii="宋体" w:hAnsi="宋体" w:eastAsia="宋体"/>
          <w:sz w:val="21"/>
          <w:szCs w:val="21"/>
        </w:rPr>
        <w:t>种方式对合同价格进行调整：</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第1种方式：采用价格指数进行价格调整。</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rPr>
        <w:t>关于各可调因子、定值和变值权重，以及基本价格指数及其来源的约定：</w:t>
      </w:r>
      <w:r>
        <w:rPr>
          <w:rFonts w:hint="eastAsia" w:ascii="宋体" w:hAnsi="宋体" w:eastAsia="宋体"/>
          <w:sz w:val="21"/>
          <w:szCs w:val="21"/>
          <w:u w:val="single"/>
        </w:rPr>
        <w:t xml:space="preserve">        /        </w:t>
      </w:r>
      <w:r>
        <w:rPr>
          <w:rFonts w:hint="eastAsia" w:ascii="宋体" w:hAnsi="宋体" w:eastAsia="宋体"/>
          <w:sz w:val="21"/>
          <w:szCs w:val="21"/>
        </w:rPr>
        <w:t xml:space="preserve">；  </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第2种方式：采用造价信息进行价格调整。</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（1）关于基准价格的约定：</w:t>
      </w:r>
      <w:r>
        <w:rPr>
          <w:rFonts w:hint="eastAsia" w:ascii="宋体" w:hAnsi="宋体" w:eastAsia="宋体"/>
          <w:sz w:val="21"/>
          <w:szCs w:val="21"/>
          <w:u w:val="single"/>
        </w:rPr>
        <w:t>A1=投标截止日期前28天所在月《台州造价》（工程所在地）对应人工、材料信息价</w:t>
      </w:r>
      <w:r>
        <w:rPr>
          <w:rFonts w:hint="eastAsia" w:ascii="宋体" w:hAnsi="宋体" w:eastAsia="宋体"/>
          <w:sz w:val="21"/>
          <w:szCs w:val="21"/>
        </w:rPr>
        <w:t>。</w:t>
      </w:r>
    </w:p>
    <w:p>
      <w:pPr>
        <w:spacing w:line="340" w:lineRule="exact"/>
        <w:ind w:firstLine="315" w:firstLineChars="150"/>
        <w:rPr>
          <w:rFonts w:hint="eastAsia" w:ascii="宋体" w:hAnsi="宋体" w:eastAsia="宋体"/>
          <w:sz w:val="21"/>
          <w:szCs w:val="21"/>
        </w:rPr>
      </w:pPr>
      <w:r>
        <w:rPr>
          <w:rFonts w:hint="eastAsia" w:ascii="宋体" w:hAnsi="宋体" w:eastAsia="宋体"/>
          <w:sz w:val="21"/>
          <w:szCs w:val="21"/>
        </w:rPr>
        <w:t>（2）市场价格约定：</w:t>
      </w:r>
      <w:r>
        <w:rPr>
          <w:rFonts w:hint="eastAsia" w:ascii="宋体" w:hAnsi="宋体" w:eastAsia="宋体"/>
          <w:color w:val="000000"/>
          <w:sz w:val="21"/>
          <w:szCs w:val="21"/>
          <w:u w:val="single"/>
        </w:rPr>
        <w:t>A2＝结构施工工期（不含桩基施工期）《台州造价》（工程所在地）对应人工、材料信息价算术平均价；〔具体以施工现场记录或试块报告为准；另应约定结构施工期不超过合同总工期60%月份，超过60%按60%计（遇有小数即进位取整）。</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（3）调整方法</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a.当A2＞A1时，该材料（人工）结算单价按超出的金额调增，即该材料（人工）结算单价=承包人的投标单价+（A2－A1）；</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b.当A2＜A1时，该材料（人工）结算单价按低于的金额调减，即该材料（人工）结算单价=承包人的投标单价－（A1－A2）；</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c.当A2＝A1时，该材料（人工）结算单价不作调整。</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第3种方式：其他价格调整方式：</w:t>
      </w:r>
    </w:p>
    <w:p>
      <w:pPr>
        <w:spacing w:line="340" w:lineRule="exact"/>
        <w:ind w:firstLine="420" w:firstLineChars="200"/>
        <w:rPr>
          <w:rFonts w:ascii="宋体" w:hAnsi="宋体" w:eastAsia="宋体"/>
          <w:sz w:val="21"/>
          <w:szCs w:val="21"/>
          <w:u w:val="single"/>
        </w:rPr>
      </w:pPr>
      <w:r>
        <w:rPr>
          <w:rFonts w:hint="eastAsia" w:ascii="宋体" w:hAnsi="宋体" w:eastAsia="宋体"/>
          <w:sz w:val="21"/>
          <w:szCs w:val="21"/>
          <w:u w:val="single"/>
        </w:rPr>
        <w:t>综合单价的人工、主要材料（特指钢材、水泥、商品砼、沥青混凝土）结算价格按以下方法调整，再按投标的含量调整该综合单价：</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（1）</w:t>
      </w:r>
      <w:r>
        <w:rPr>
          <w:rFonts w:ascii="宋体" w:hAnsi="宋体" w:eastAsia="宋体"/>
          <w:sz w:val="21"/>
          <w:szCs w:val="21"/>
          <w:u w:val="single"/>
        </w:rPr>
        <w:t>Δ</w:t>
      </w:r>
      <w:r>
        <w:rPr>
          <w:rFonts w:hint="eastAsia" w:ascii="宋体" w:hAnsi="宋体" w:eastAsia="宋体"/>
          <w:sz w:val="21"/>
          <w:szCs w:val="21"/>
          <w:u w:val="single"/>
        </w:rPr>
        <w:t>=（A2-A1）/A1×100%；</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其中A1＝预算审核书中的价格，A2＝施工期《台州市建材价格信息》（工程所在地）价格按每月使用量的加权平均价；</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（2）如|</w:t>
      </w:r>
      <w:r>
        <w:rPr>
          <w:rFonts w:ascii="宋体" w:hAnsi="宋体" w:eastAsia="宋体"/>
          <w:sz w:val="21"/>
          <w:szCs w:val="21"/>
          <w:u w:val="single"/>
        </w:rPr>
        <w:t>Δ</w:t>
      </w:r>
      <w:r>
        <w:rPr>
          <w:rFonts w:hint="eastAsia" w:ascii="宋体" w:hAnsi="宋体" w:eastAsia="宋体"/>
          <w:sz w:val="21"/>
          <w:szCs w:val="21"/>
          <w:u w:val="single"/>
        </w:rPr>
        <w:t>|≤5%（其中钢材为|</w:t>
      </w:r>
      <w:r>
        <w:rPr>
          <w:rFonts w:ascii="宋体" w:hAnsi="宋体" w:eastAsia="宋体"/>
          <w:sz w:val="21"/>
          <w:szCs w:val="21"/>
          <w:u w:val="single"/>
        </w:rPr>
        <w:t>Δ</w:t>
      </w:r>
      <w:r>
        <w:rPr>
          <w:rFonts w:hint="eastAsia" w:ascii="宋体" w:hAnsi="宋体" w:eastAsia="宋体"/>
          <w:sz w:val="21"/>
          <w:szCs w:val="21"/>
          <w:u w:val="single"/>
        </w:rPr>
        <w:t>|≤3%），该材料（人工）结算价格（预算审核书价格）不作调整；</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（3）当</w:t>
      </w:r>
      <w:r>
        <w:rPr>
          <w:rFonts w:ascii="宋体" w:hAnsi="宋体" w:eastAsia="宋体"/>
          <w:sz w:val="21"/>
          <w:szCs w:val="21"/>
          <w:u w:val="single"/>
        </w:rPr>
        <w:t>Δ&gt;</w:t>
      </w:r>
      <w:r>
        <w:rPr>
          <w:rFonts w:hint="eastAsia" w:ascii="宋体" w:hAnsi="宋体" w:eastAsia="宋体"/>
          <w:sz w:val="21"/>
          <w:szCs w:val="21"/>
          <w:u w:val="single"/>
        </w:rPr>
        <w:t>5%（其中钢材为</w:t>
      </w:r>
      <w:r>
        <w:rPr>
          <w:rFonts w:ascii="宋体" w:hAnsi="宋体" w:eastAsia="宋体"/>
          <w:sz w:val="21"/>
          <w:szCs w:val="21"/>
          <w:u w:val="single"/>
        </w:rPr>
        <w:t>Δ&gt;</w:t>
      </w:r>
      <w:r>
        <w:rPr>
          <w:rFonts w:hint="eastAsia" w:ascii="宋体" w:hAnsi="宋体" w:eastAsia="宋体"/>
          <w:sz w:val="21"/>
          <w:szCs w:val="21"/>
          <w:u w:val="single"/>
        </w:rPr>
        <w:t>3%）时，该材料（人工）价格按超出5%（钢材为3%）的金额调增，即该材料（人工）结算价格=预算审核书中的价格+[A2-A1×1.05（钢材为1.03）]；</w:t>
      </w:r>
    </w:p>
    <w:p>
      <w:pPr>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（4）当</w:t>
      </w:r>
      <w:r>
        <w:rPr>
          <w:rFonts w:ascii="宋体" w:hAnsi="宋体" w:eastAsia="宋体"/>
          <w:sz w:val="21"/>
          <w:szCs w:val="21"/>
          <w:u w:val="single"/>
        </w:rPr>
        <w:t>Δ</w:t>
      </w:r>
      <w:r>
        <w:rPr>
          <w:rFonts w:hint="eastAsia" w:ascii="宋体" w:hAnsi="宋体" w:eastAsia="宋体"/>
          <w:sz w:val="21"/>
          <w:szCs w:val="21"/>
          <w:u w:val="single"/>
        </w:rPr>
        <w:t>&lt;－5%（其中钢材为</w:t>
      </w:r>
      <w:r>
        <w:rPr>
          <w:rFonts w:ascii="宋体" w:hAnsi="宋体" w:eastAsia="宋体"/>
          <w:sz w:val="21"/>
          <w:szCs w:val="21"/>
          <w:u w:val="single"/>
        </w:rPr>
        <w:t>Δ</w:t>
      </w:r>
      <w:r>
        <w:rPr>
          <w:rFonts w:hint="eastAsia" w:ascii="宋体" w:hAnsi="宋体" w:eastAsia="宋体"/>
          <w:sz w:val="21"/>
          <w:szCs w:val="21"/>
          <w:u w:val="single"/>
        </w:rPr>
        <w:t>&lt;-3%）时，该材料（人工）价格按超出5%（钢材为3%）的金额调减，即该材料（人工）结算价格=预算审核书中的价格－[A1×0.95（钢材为0.97）－A2]。</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11.2  法律变化引起的调整 ：</w:t>
      </w:r>
      <w:r>
        <w:rPr>
          <w:rFonts w:hint="eastAsia" w:ascii="宋体" w:hAnsi="宋体" w:eastAsia="宋体"/>
          <w:sz w:val="21"/>
          <w:szCs w:val="21"/>
          <w:u w:val="single"/>
        </w:rPr>
        <w:t xml:space="preserve">             /            </w:t>
      </w:r>
      <w:r>
        <w:rPr>
          <w:rFonts w:hint="eastAsia" w:ascii="宋体" w:hAnsi="宋体" w:eastAsia="宋体"/>
          <w:sz w:val="21"/>
          <w:szCs w:val="21"/>
        </w:rPr>
        <w:t>。</w:t>
      </w:r>
    </w:p>
    <w:p>
      <w:pPr>
        <w:pStyle w:val="8"/>
        <w:spacing w:before="0" w:after="0" w:line="340" w:lineRule="exact"/>
        <w:rPr>
          <w:rFonts w:hint="eastAsia" w:ascii="宋体" w:hAnsi="宋体" w:eastAsia="宋体"/>
          <w:b w:val="0"/>
          <w:sz w:val="21"/>
          <w:szCs w:val="21"/>
        </w:rPr>
      </w:pPr>
      <w:r>
        <w:rPr>
          <w:rFonts w:hint="eastAsia" w:ascii="宋体" w:hAnsi="宋体" w:eastAsia="宋体"/>
          <w:b w:val="0"/>
          <w:sz w:val="21"/>
          <w:szCs w:val="21"/>
        </w:rPr>
        <w:t>12. 合同价格、计量与支付</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12.1 合同价格形式</w:t>
      </w:r>
    </w:p>
    <w:p>
      <w:pPr>
        <w:pStyle w:val="11"/>
        <w:widowControl/>
        <w:adjustRightInd w:val="0"/>
        <w:spacing w:line="340" w:lineRule="exact"/>
        <w:ind w:firstLine="420" w:firstLineChars="200"/>
        <w:rPr>
          <w:rFonts w:hint="eastAsia" w:hAnsi="宋体"/>
          <w:kern w:val="0"/>
        </w:rPr>
      </w:pPr>
      <w:r>
        <w:rPr>
          <w:rFonts w:hint="eastAsia" w:hAnsi="宋体"/>
          <w:kern w:val="0"/>
        </w:rPr>
        <w:t>本合同价款采用第</w:t>
      </w:r>
      <w:r>
        <w:rPr>
          <w:rFonts w:hint="eastAsia" w:hAnsi="宋体"/>
          <w:kern w:val="0"/>
          <w:u w:val="single"/>
        </w:rPr>
        <w:t xml:space="preserve">  1  </w:t>
      </w:r>
      <w:r>
        <w:rPr>
          <w:rFonts w:hint="eastAsia" w:hAnsi="宋体"/>
          <w:kern w:val="0"/>
        </w:rPr>
        <w:t>种方式</w:t>
      </w:r>
      <w:r>
        <w:rPr>
          <w:rFonts w:hint="eastAsia" w:hAnsi="宋体"/>
          <w:kern w:val="0"/>
          <w:u w:val="single"/>
        </w:rPr>
        <w:t xml:space="preserve">  </w:t>
      </w:r>
      <w:r>
        <w:rPr>
          <w:rFonts w:hint="eastAsia" w:hAnsi="宋体"/>
          <w:u w:val="single"/>
        </w:rPr>
        <w:t>单价合同</w:t>
      </w:r>
      <w:r>
        <w:rPr>
          <w:rFonts w:hint="eastAsia" w:hAnsi="宋体"/>
          <w:kern w:val="0"/>
          <w:u w:val="single"/>
        </w:rPr>
        <w:t xml:space="preserve">   </w:t>
      </w:r>
      <w:r>
        <w:rPr>
          <w:rFonts w:hint="eastAsia" w:hAnsi="宋体"/>
          <w:kern w:val="0"/>
        </w:rPr>
        <w:t>确定。</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1．单价合同。</w:t>
      </w:r>
    </w:p>
    <w:p>
      <w:pPr>
        <w:spacing w:line="340" w:lineRule="exact"/>
        <w:ind w:firstLine="315" w:firstLineChars="150"/>
        <w:rPr>
          <w:rFonts w:hint="eastAsia" w:ascii="宋体" w:hAnsi="宋体" w:eastAsia="宋体"/>
          <w:sz w:val="21"/>
          <w:szCs w:val="21"/>
        </w:rPr>
      </w:pPr>
      <w:r>
        <w:rPr>
          <w:rFonts w:hint="eastAsia" w:ascii="宋体" w:hAnsi="宋体" w:eastAsia="宋体"/>
          <w:sz w:val="21"/>
          <w:szCs w:val="21"/>
        </w:rPr>
        <w:t>综合单价包含的风险范围：</w:t>
      </w:r>
    </w:p>
    <w:p>
      <w:pPr>
        <w:autoSpaceDE w:val="0"/>
        <w:autoSpaceDN w:val="0"/>
        <w:spacing w:line="340" w:lineRule="exact"/>
        <w:ind w:firstLine="420" w:firstLineChars="200"/>
        <w:rPr>
          <w:rFonts w:hint="eastAsia" w:ascii="宋体" w:hAnsi="宋体" w:eastAsia="宋体"/>
          <w:sz w:val="21"/>
          <w:u w:val="single"/>
        </w:rPr>
      </w:pPr>
      <w:r>
        <w:rPr>
          <w:rFonts w:hint="eastAsia" w:ascii="宋体" w:hAnsi="宋体" w:eastAsia="宋体"/>
          <w:sz w:val="21"/>
          <w:u w:val="single"/>
        </w:rPr>
        <w:t>⑴本工程结算方式同预算审核书、实行总价下浮、下浮数值即K值。</w:t>
      </w:r>
    </w:p>
    <w:p>
      <w:pPr>
        <w:autoSpaceDE w:val="0"/>
        <w:autoSpaceDN w:val="0"/>
        <w:spacing w:line="340" w:lineRule="exact"/>
        <w:ind w:firstLine="420" w:firstLineChars="200"/>
        <w:rPr>
          <w:rFonts w:hint="eastAsia" w:ascii="宋体" w:hAnsi="宋体" w:eastAsia="宋体"/>
          <w:sz w:val="21"/>
          <w:u w:val="single"/>
        </w:rPr>
      </w:pPr>
      <w:r>
        <w:rPr>
          <w:rFonts w:hint="eastAsia" w:ascii="宋体" w:hAnsi="宋体" w:eastAsia="宋体"/>
          <w:sz w:val="21"/>
          <w:u w:val="single"/>
        </w:rPr>
        <w:t>⑵除本节风险范围以外规定可以调整，其它一律不得调整，如招标文件规定的计算依据、招标人及预算审核书中提供的费率、结算率等；</w:t>
      </w:r>
    </w:p>
    <w:p>
      <w:pPr>
        <w:autoSpaceDE w:val="0"/>
        <w:autoSpaceDN w:val="0"/>
        <w:spacing w:line="340" w:lineRule="exact"/>
        <w:ind w:firstLine="420" w:firstLineChars="200"/>
        <w:rPr>
          <w:rFonts w:hint="eastAsia" w:ascii="宋体" w:hAnsi="宋体" w:eastAsia="宋体"/>
          <w:sz w:val="21"/>
          <w:szCs w:val="21"/>
          <w:u w:val="single"/>
        </w:rPr>
      </w:pPr>
      <w:r>
        <w:rPr>
          <w:rFonts w:hint="eastAsia" w:ascii="宋体" w:hAnsi="宋体" w:eastAsia="宋体"/>
          <w:sz w:val="21"/>
          <w:u w:val="single"/>
        </w:rPr>
        <w:t>⑶计日工综合单价〔工数经发包人签证，综合结算单价（含税金、规费等其他费用）按技术工1</w:t>
      </w:r>
      <w:r>
        <w:rPr>
          <w:rFonts w:hint="eastAsia" w:ascii="宋体" w:hAnsi="宋体" w:eastAsia="宋体"/>
          <w:sz w:val="21"/>
          <w:u w:val="single"/>
          <w:lang w:val="en-US" w:eastAsia="zh-CN"/>
        </w:rPr>
        <w:t>80</w:t>
      </w:r>
      <w:r>
        <w:rPr>
          <w:rFonts w:hint="eastAsia" w:ascii="宋体" w:hAnsi="宋体" w:eastAsia="宋体"/>
          <w:sz w:val="21"/>
          <w:u w:val="single"/>
        </w:rPr>
        <w:t>元/工日，普工120元/工日计取〕；</w:t>
      </w:r>
    </w:p>
    <w:p>
      <w:pPr>
        <w:autoSpaceDE w:val="0"/>
        <w:autoSpaceDN w:val="0"/>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⑷以下可能发生的费用，已包含在合同价内，不再另行计取：</w:t>
      </w:r>
    </w:p>
    <w:p>
      <w:pPr>
        <w:autoSpaceDE w:val="0"/>
        <w:autoSpaceDN w:val="0"/>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a.自备发电机、储水设施费用：包括由于停电、停水及施工用水加压而增加的费用。</w:t>
      </w:r>
    </w:p>
    <w:p>
      <w:pPr>
        <w:autoSpaceDE w:val="0"/>
        <w:autoSpaceDN w:val="0"/>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b.因施工噪音、物体坠落、材料抛散而扰民及影响环境卫生、交通城管、现场文明和施工安全等问题产生的费用，并由承包人和有关管理部门、人员联系，自行解决。因此造成工期延长由承包人负责。如给发包人另行造成额外的经济损失，发包人可从承包人的工程款中扣回。</w:t>
      </w:r>
    </w:p>
    <w:p>
      <w:pPr>
        <w:autoSpaceDE w:val="0"/>
        <w:autoSpaceDN w:val="0"/>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c.承包人在本工程施工中，与施工有关的一切设施、设备、材料堆场等，必须控制在总平规定范围内，超越了该范围而引起的一切费用。</w:t>
      </w:r>
    </w:p>
    <w:p>
      <w:pPr>
        <w:autoSpaceDE w:val="0"/>
        <w:autoSpaceDN w:val="0"/>
        <w:spacing w:line="34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d.因施工方案调整、机械设备调整、施工工艺改变以及为顺利完成工程而采取的一系列技术措施而可能引起的费用已包含在合同价内，不再另行计取。</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风险费用的计算方法：</w:t>
      </w:r>
      <w:r>
        <w:rPr>
          <w:rFonts w:hint="eastAsia" w:ascii="宋体" w:hAnsi="宋体" w:eastAsia="宋体"/>
          <w:sz w:val="21"/>
          <w:szCs w:val="21"/>
          <w:u w:val="single"/>
        </w:rPr>
        <w:t>已包含在合同价内</w:t>
      </w:r>
      <w:r>
        <w:rPr>
          <w:rFonts w:hint="eastAsia" w:ascii="宋体" w:hAnsi="宋体" w:eastAsia="宋体"/>
          <w:sz w:val="21"/>
          <w:szCs w:val="21"/>
        </w:rPr>
        <w:t>。</w:t>
      </w:r>
    </w:p>
    <w:p>
      <w:pPr>
        <w:spacing w:line="340" w:lineRule="exact"/>
        <w:ind w:firstLine="420" w:firstLineChars="200"/>
        <w:rPr>
          <w:rFonts w:hint="eastAsia" w:ascii="宋体" w:hAnsi="宋体" w:eastAsia="宋体"/>
          <w:sz w:val="21"/>
          <w:szCs w:val="21"/>
        </w:rPr>
      </w:pPr>
      <w:r>
        <w:rPr>
          <w:rFonts w:hint="eastAsia" w:ascii="宋体" w:hAnsi="宋体" w:eastAsia="宋体"/>
          <w:sz w:val="21"/>
          <w:szCs w:val="21"/>
        </w:rPr>
        <w:t>风险范围以外合同价格的调整方法：</w:t>
      </w:r>
    </w:p>
    <w:p>
      <w:pPr>
        <w:numPr>
          <w:ilvl w:val="0"/>
          <w:numId w:val="7"/>
        </w:numPr>
        <w:autoSpaceDE w:val="0"/>
        <w:autoSpaceDN w:val="0"/>
        <w:spacing w:line="340" w:lineRule="exact"/>
        <w:ind w:firstLine="420" w:firstLineChars="200"/>
        <w:rPr>
          <w:rFonts w:hint="eastAsia" w:ascii="宋体" w:hAnsi="宋体" w:eastAsia="宋体"/>
          <w:color w:val="000000"/>
          <w:kern w:val="0"/>
          <w:sz w:val="21"/>
          <w:szCs w:val="21"/>
          <w:u w:val="single"/>
        </w:rPr>
      </w:pPr>
      <w:r>
        <w:rPr>
          <w:rFonts w:hint="eastAsia" w:ascii="宋体" w:hAnsi="宋体" w:eastAsia="宋体"/>
          <w:color w:val="000000"/>
          <w:kern w:val="0"/>
          <w:sz w:val="21"/>
          <w:szCs w:val="21"/>
          <w:u w:val="single"/>
        </w:rPr>
        <w:t>工程量按照专用条款12.3.1条规定，由承包人计量，发包人及有关部门审核。</w:t>
      </w:r>
    </w:p>
    <w:p>
      <w:pPr>
        <w:numPr>
          <w:ilvl w:val="0"/>
          <w:numId w:val="0"/>
        </w:numPr>
        <w:autoSpaceDE w:val="0"/>
        <w:autoSpaceDN w:val="0"/>
        <w:spacing w:line="340" w:lineRule="exact"/>
        <w:ind w:firstLine="420" w:firstLineChars="200"/>
        <w:rPr>
          <w:rFonts w:hint="eastAsia" w:ascii="宋体" w:hAnsi="宋体" w:eastAsia="宋体"/>
          <w:sz w:val="21"/>
          <w:szCs w:val="21"/>
          <w:u w:val="single"/>
          <w:lang w:val="zh-CN"/>
        </w:rPr>
      </w:pPr>
      <w:r>
        <w:rPr>
          <w:rFonts w:hint="eastAsia" w:ascii="宋体" w:hAnsi="宋体" w:eastAsia="宋体"/>
          <w:sz w:val="21"/>
          <w:szCs w:val="21"/>
          <w:u w:val="single"/>
        </w:rPr>
        <w:t>（2）</w:t>
      </w:r>
      <w:r>
        <w:rPr>
          <w:rFonts w:hint="eastAsia" w:ascii="宋体" w:hAnsi="宋体" w:eastAsia="宋体"/>
          <w:kern w:val="0"/>
          <w:sz w:val="21"/>
          <w:szCs w:val="21"/>
          <w:u w:val="single"/>
        </w:rPr>
        <w:t>因市场价格波动引起的调整按</w:t>
      </w:r>
      <w:r>
        <w:rPr>
          <w:rFonts w:hint="eastAsia" w:ascii="宋体" w:hAnsi="宋体" w:eastAsia="宋体"/>
          <w:sz w:val="21"/>
          <w:szCs w:val="21"/>
          <w:u w:val="single"/>
        </w:rPr>
        <w:t>本合同专用条款第11.1款的约定调整。</w:t>
      </w:r>
    </w:p>
    <w:p>
      <w:pPr>
        <w:autoSpaceDE w:val="0"/>
        <w:autoSpaceDN w:val="0"/>
        <w:spacing w:line="320" w:lineRule="exact"/>
        <w:ind w:firstLine="420" w:firstLineChars="200"/>
        <w:rPr>
          <w:rFonts w:hint="eastAsia" w:ascii="宋体" w:hAnsi="宋体" w:eastAsia="宋体"/>
          <w:sz w:val="21"/>
          <w:szCs w:val="21"/>
          <w:u w:val="single"/>
          <w:lang w:val="zh-CN"/>
        </w:rPr>
      </w:pPr>
      <w:r>
        <w:rPr>
          <w:rFonts w:hint="eastAsia" w:ascii="宋体" w:hAnsi="宋体" w:eastAsia="宋体"/>
          <w:sz w:val="21"/>
          <w:szCs w:val="21"/>
          <w:u w:val="single"/>
          <w:lang w:val="zh-CN"/>
        </w:rPr>
        <w:t>（3）因发包人提供的工程量清单项目工程数量计算偏差或工程变更引起的</w:t>
      </w:r>
      <w:r>
        <w:rPr>
          <w:rFonts w:hint="eastAsia" w:ascii="宋体" w:hAnsi="宋体" w:eastAsia="宋体"/>
          <w:sz w:val="21"/>
          <w:szCs w:val="21"/>
          <w:u w:val="single"/>
        </w:rPr>
        <w:t>工程量增加或减少，按10.4.1（3）条执行。</w:t>
      </w:r>
    </w:p>
    <w:p>
      <w:pPr>
        <w:autoSpaceDE w:val="0"/>
        <w:autoSpaceDN w:val="0"/>
        <w:spacing w:line="320" w:lineRule="exact"/>
        <w:ind w:firstLine="420" w:firstLineChars="200"/>
        <w:rPr>
          <w:rFonts w:hint="eastAsia" w:ascii="宋体" w:hAnsi="宋体" w:eastAsia="宋体"/>
          <w:sz w:val="21"/>
          <w:szCs w:val="21"/>
          <w:u w:val="single"/>
          <w:lang w:val="zh-CN"/>
        </w:rPr>
      </w:pPr>
      <w:r>
        <w:rPr>
          <w:rFonts w:hint="eastAsia" w:ascii="宋体" w:hAnsi="宋体" w:eastAsia="宋体"/>
          <w:sz w:val="21"/>
          <w:szCs w:val="21"/>
          <w:u w:val="single"/>
          <w:lang w:val="zh-CN"/>
        </w:rPr>
        <w:t>（4）发包人提供的工程量清单项目漏项、工程变更引起的新增项目、工程量清单局部变更，</w:t>
      </w:r>
      <w:r>
        <w:rPr>
          <w:rFonts w:hint="eastAsia" w:ascii="宋体" w:hAnsi="宋体" w:eastAsia="宋体"/>
          <w:sz w:val="21"/>
          <w:szCs w:val="21"/>
          <w:u w:val="single"/>
        </w:rPr>
        <w:t>与已标价工程量清单项目不同或相类似项目，</w:t>
      </w:r>
      <w:r>
        <w:rPr>
          <w:rFonts w:hint="eastAsia" w:ascii="宋体" w:hAnsi="宋体" w:eastAsia="宋体"/>
          <w:sz w:val="21"/>
          <w:szCs w:val="21"/>
          <w:u w:val="single"/>
          <w:lang w:val="zh-CN"/>
        </w:rPr>
        <w:t>其综合单价的确定方法</w:t>
      </w:r>
      <w:r>
        <w:rPr>
          <w:rFonts w:hint="eastAsia" w:ascii="宋体" w:hAnsi="宋体" w:eastAsia="宋体"/>
          <w:sz w:val="21"/>
          <w:szCs w:val="21"/>
          <w:u w:val="single"/>
        </w:rPr>
        <w:t>按本合同专用条款10.4.1（2）款约定执行。</w:t>
      </w:r>
    </w:p>
    <w:p>
      <w:pPr>
        <w:autoSpaceDE w:val="0"/>
        <w:autoSpaceDN w:val="0"/>
        <w:spacing w:line="32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但合同中注明一次性包定的措施项目，不作调整。</w:t>
      </w:r>
    </w:p>
    <w:p>
      <w:pPr>
        <w:autoSpaceDE w:val="0"/>
        <w:autoSpaceDN w:val="0"/>
        <w:spacing w:line="32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（6）未在投标价中包含的专项施工方案的施工及论证费用，根据施工现场实际参照合同专用条款10.4.1（2）款约定方法确定或签证。</w:t>
      </w:r>
    </w:p>
    <w:p>
      <w:pPr>
        <w:spacing w:line="320" w:lineRule="exact"/>
        <w:ind w:firstLine="420" w:firstLineChars="200"/>
        <w:rPr>
          <w:rFonts w:hint="eastAsia" w:ascii="宋体" w:hAnsi="宋体" w:eastAsia="宋体"/>
          <w:sz w:val="21"/>
          <w:szCs w:val="21"/>
        </w:rPr>
      </w:pPr>
      <w:r>
        <w:rPr>
          <w:rFonts w:hint="eastAsia" w:ascii="宋体" w:hAnsi="宋体" w:eastAsia="宋体"/>
          <w:sz w:val="21"/>
          <w:szCs w:val="21"/>
        </w:rPr>
        <w:t>2．总价合同。</w:t>
      </w:r>
    </w:p>
    <w:p>
      <w:pPr>
        <w:spacing w:line="320" w:lineRule="exact"/>
        <w:ind w:firstLine="420" w:firstLineChars="200"/>
        <w:rPr>
          <w:rFonts w:hint="eastAsia" w:ascii="宋体" w:hAnsi="宋体" w:eastAsia="宋体"/>
          <w:sz w:val="21"/>
          <w:szCs w:val="21"/>
        </w:rPr>
      </w:pPr>
      <w:r>
        <w:rPr>
          <w:rFonts w:hint="eastAsia" w:ascii="宋体" w:hAnsi="宋体" w:eastAsia="宋体"/>
          <w:sz w:val="21"/>
          <w:szCs w:val="21"/>
        </w:rPr>
        <w:t>总价包含的风险范围：</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32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sz w:val="21"/>
          <w:szCs w:val="21"/>
        </w:rPr>
        <w:t>风险费用的计算方法：</w:t>
      </w:r>
      <w:r>
        <w:rPr>
          <w:rFonts w:hint="eastAsia" w:ascii="宋体" w:hAnsi="宋体" w:eastAsia="宋体"/>
          <w:sz w:val="21"/>
          <w:szCs w:val="21"/>
          <w:u w:val="single"/>
        </w:rPr>
        <w:t xml:space="preserve">   </w:t>
      </w:r>
      <w:r>
        <w:rPr>
          <w:rFonts w:hint="eastAsia" w:ascii="宋体" w:hAnsi="宋体" w:eastAsia="宋体"/>
          <w:color w:val="000000" w:themeColor="text1"/>
          <w:sz w:val="21"/>
          <w:szCs w:val="21"/>
          <w:u w:val="single"/>
          <w14:textFill>
            <w14:solidFill>
              <w14:schemeClr w14:val="tx1"/>
            </w14:solidFill>
          </w14:textFill>
        </w:rPr>
        <w:t xml:space="preserve">             /                </w:t>
      </w:r>
      <w:r>
        <w:rPr>
          <w:rFonts w:hint="eastAsia" w:ascii="宋体" w:hAnsi="宋体" w:eastAsia="宋体"/>
          <w:color w:val="000000" w:themeColor="text1"/>
          <w:sz w:val="21"/>
          <w:szCs w:val="21"/>
          <w14:textFill>
            <w14:solidFill>
              <w14:schemeClr w14:val="tx1"/>
            </w14:solidFill>
          </w14:textFill>
        </w:rPr>
        <w:t>。</w:t>
      </w:r>
    </w:p>
    <w:p>
      <w:pPr>
        <w:spacing w:line="32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风险范围以外合同价格的调整方法：</w:t>
      </w:r>
      <w:r>
        <w:rPr>
          <w:rFonts w:hint="eastAsia" w:ascii="宋体" w:hAnsi="宋体" w:eastAsia="宋体"/>
          <w:color w:val="000000" w:themeColor="text1"/>
          <w:sz w:val="21"/>
          <w:szCs w:val="21"/>
          <w:u w:val="single"/>
          <w14:textFill>
            <w14:solidFill>
              <w14:schemeClr w14:val="tx1"/>
            </w14:solidFill>
          </w14:textFill>
        </w:rPr>
        <w:t xml:space="preserve">       /             </w:t>
      </w:r>
      <w:r>
        <w:rPr>
          <w:rFonts w:hint="eastAsia" w:ascii="宋体" w:hAnsi="宋体" w:eastAsia="宋体"/>
          <w:color w:val="000000" w:themeColor="text1"/>
          <w:sz w:val="21"/>
          <w:szCs w:val="21"/>
          <w14:textFill>
            <w14:solidFill>
              <w14:schemeClr w14:val="tx1"/>
            </w14:solidFill>
          </w14:textFill>
        </w:rPr>
        <w:t>。</w:t>
      </w:r>
    </w:p>
    <w:p>
      <w:pPr>
        <w:spacing w:line="32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3．其他价格方式：</w:t>
      </w:r>
      <w:r>
        <w:rPr>
          <w:rFonts w:hint="eastAsia" w:ascii="宋体" w:hAnsi="宋体" w:eastAsia="宋体"/>
          <w:color w:val="000000" w:themeColor="text1"/>
          <w:sz w:val="21"/>
          <w:szCs w:val="21"/>
          <w:u w:val="single"/>
          <w14:textFill>
            <w14:solidFill>
              <w14:schemeClr w14:val="tx1"/>
            </w14:solidFill>
          </w14:textFill>
        </w:rPr>
        <w:t xml:space="preserve">                     /              </w:t>
      </w:r>
      <w:r>
        <w:rPr>
          <w:rFonts w:hint="eastAsia" w:ascii="宋体" w:hAnsi="宋体" w:eastAsia="宋体"/>
          <w:color w:val="000000" w:themeColor="text1"/>
          <w:sz w:val="21"/>
          <w:szCs w:val="21"/>
          <w14:textFill>
            <w14:solidFill>
              <w14:schemeClr w14:val="tx1"/>
            </w14:solidFill>
          </w14:textFill>
        </w:rPr>
        <w:t>。</w:t>
      </w:r>
    </w:p>
    <w:p>
      <w:pPr>
        <w:spacing w:line="32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12.2 预付款</w:t>
      </w:r>
    </w:p>
    <w:p>
      <w:pPr>
        <w:spacing w:line="32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12.2.1 预付款的支付</w:t>
      </w:r>
    </w:p>
    <w:p>
      <w:pPr>
        <w:spacing w:line="340" w:lineRule="exact"/>
        <w:ind w:firstLine="420" w:firstLineChars="200"/>
        <w:rPr>
          <w:rFonts w:hint="eastAsia"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预付款支付比例或金额：</w:t>
      </w:r>
      <w:r>
        <w:rPr>
          <w:rFonts w:hint="eastAsia" w:ascii="宋体" w:hAnsi="宋体" w:eastAsia="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u w:val="single"/>
          <w14:textFill>
            <w14:solidFill>
              <w14:schemeClr w14:val="tx1"/>
            </w14:solidFill>
          </w14:textFill>
        </w:rPr>
        <w:t xml:space="preserve"> 合同生效，施工单位人员、设备进场后10天内支付该工程合同价的10%作为工程备料款 </w:t>
      </w:r>
      <w:r>
        <w:rPr>
          <w:rFonts w:hint="eastAsia" w:ascii="宋体" w:hAnsi="宋体" w:eastAsia="宋体"/>
          <w:color w:val="000000" w:themeColor="text1"/>
          <w:sz w:val="21"/>
          <w:szCs w:val="21"/>
          <w:u w:val="single"/>
          <w:lang w:eastAsia="zh-CN"/>
          <w14:textFill>
            <w14:solidFill>
              <w14:schemeClr w14:val="tx1"/>
            </w14:solidFill>
          </w14:textFill>
        </w:rPr>
        <w:t>。</w:t>
      </w:r>
    </w:p>
    <w:p>
      <w:pPr>
        <w:spacing w:line="34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预付款支付期限：</w:t>
      </w:r>
      <w:r>
        <w:rPr>
          <w:rFonts w:hint="eastAsia" w:ascii="宋体" w:hAnsi="宋体" w:eastAsia="宋体"/>
          <w:color w:val="000000" w:themeColor="text1"/>
          <w:sz w:val="21"/>
          <w:szCs w:val="21"/>
          <w:u w:val="single"/>
          <w14:textFill>
            <w14:solidFill>
              <w14:schemeClr w14:val="tx1"/>
            </w14:solidFill>
          </w14:textFill>
        </w:rPr>
        <w:t xml:space="preserve">  按投标承诺的人员、机械设备进场后10天内   </w:t>
      </w:r>
    </w:p>
    <w:p>
      <w:pPr>
        <w:spacing w:line="340" w:lineRule="exact"/>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预付款扣回的方式：</w:t>
      </w:r>
      <w:r>
        <w:rPr>
          <w:rFonts w:hint="eastAsia" w:ascii="宋体" w:hAnsi="宋体" w:eastAsia="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u w:val="single"/>
          <w14:textFill>
            <w14:solidFill>
              <w14:schemeClr w14:val="tx1"/>
            </w14:solidFill>
          </w14:textFill>
        </w:rPr>
        <w:t>不扣回，作为工程款</w:t>
      </w:r>
    </w:p>
    <w:p>
      <w:pPr>
        <w:spacing w:line="32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12.2.2 预付款担保</w:t>
      </w:r>
    </w:p>
    <w:p>
      <w:pPr>
        <w:spacing w:line="340" w:lineRule="exact"/>
        <w:ind w:firstLine="420" w:firstLineChars="20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承包人提交预付款担保的期限：</w:t>
      </w:r>
      <w:r>
        <w:rPr>
          <w:rFonts w:hint="eastAsia" w:ascii="宋体" w:hAnsi="宋体" w:eastAsia="宋体"/>
          <w:color w:val="000000" w:themeColor="text1"/>
          <w:sz w:val="21"/>
          <w:szCs w:val="21"/>
          <w:u w:val="single"/>
          <w14:textFill>
            <w14:solidFill>
              <w14:schemeClr w14:val="tx1"/>
            </w14:solidFill>
          </w14:textFill>
        </w:rPr>
        <w:t xml:space="preserve">预付款支付7天前 </w:t>
      </w:r>
      <w:r>
        <w:rPr>
          <w:rFonts w:hint="eastAsia" w:ascii="宋体" w:hAnsi="宋体" w:eastAsia="宋体"/>
          <w:color w:val="000000" w:themeColor="text1"/>
          <w:sz w:val="21"/>
          <w:szCs w:val="21"/>
          <w:u w:val="single"/>
          <w:lang w:val="en-US" w:eastAsia="zh-CN"/>
          <w14:textFill>
            <w14:solidFill>
              <w14:schemeClr w14:val="tx1"/>
            </w14:solidFill>
          </w14:textFill>
        </w:rPr>
        <w:t xml:space="preserve"> </w:t>
      </w:r>
    </w:p>
    <w:p>
      <w:pPr>
        <w:spacing w:line="34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预付款担保的形式为：</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u w:val="single"/>
          <w:lang w:eastAsia="zh-CN"/>
          <w14:textFill>
            <w14:solidFill>
              <w14:schemeClr w14:val="tx1"/>
            </w14:solidFill>
          </w14:textFill>
        </w:rPr>
        <w:t>履约保证金额度</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w:t>
      </w:r>
    </w:p>
    <w:p>
      <w:pPr>
        <w:spacing w:line="320" w:lineRule="exact"/>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12.3 计量</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12.3.1 计量原则</w:t>
      </w:r>
    </w:p>
    <w:p>
      <w:pPr>
        <w:spacing w:line="320" w:lineRule="exact"/>
        <w:ind w:firstLine="420" w:firstLineChars="200"/>
        <w:rPr>
          <w:rFonts w:hint="eastAsia" w:ascii="宋体" w:hAnsi="宋体" w:eastAsia="宋体"/>
          <w:sz w:val="21"/>
          <w:szCs w:val="21"/>
          <w:u w:val="single"/>
        </w:rPr>
      </w:pPr>
      <w:r>
        <w:rPr>
          <w:rFonts w:hint="eastAsia" w:ascii="宋体" w:hAnsi="宋体" w:eastAsia="宋体"/>
          <w:sz w:val="21"/>
          <w:szCs w:val="21"/>
          <w:u w:val="single"/>
        </w:rPr>
        <w:t>工程量计算按照实际完成施工图纸范围内和经发包人同意增加的施工内容按实计算，工程量计算规则按照《房屋建筑与装饰工程工程量计算规范》（GB 50854－2013）、《通用安装工程工程量计算规范》（GB 50856－2013）、《建设工程工程量计算规范（2013）浙江省补充规定》（浙建站计〔2013〕63号）及发包人提供的工程量清单中说明的工程量计算规则计量。</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12.3.2 计量周期：</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关于计量周期的约定：</w:t>
      </w:r>
      <w:r>
        <w:rPr>
          <w:rFonts w:hint="eastAsia" w:ascii="宋体" w:hAnsi="宋体" w:eastAsia="宋体"/>
          <w:color w:val="000000"/>
          <w:sz w:val="21"/>
          <w:szCs w:val="21"/>
          <w:u w:val="single"/>
          <w:lang w:val="en-US" w:eastAsia="zh-CN"/>
        </w:rPr>
        <w:t xml:space="preserve">   /  </w:t>
      </w:r>
      <w:r>
        <w:rPr>
          <w:rFonts w:hint="eastAsia" w:ascii="宋体" w:hAnsi="宋体" w:eastAsia="宋体"/>
          <w:color w:val="000000"/>
          <w:sz w:val="21"/>
          <w:szCs w:val="21"/>
          <w:u w:val="single"/>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12.3.3 单价合同的计量</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关于单价合同计量的约定：</w:t>
      </w:r>
      <w:r>
        <w:rPr>
          <w:rFonts w:hint="eastAsia" w:ascii="宋体" w:hAnsi="宋体" w:eastAsia="宋体"/>
          <w:color w:val="000000"/>
          <w:sz w:val="21"/>
          <w:szCs w:val="21"/>
          <w:u w:val="single"/>
        </w:rPr>
        <w:t>按合同通用条款执行，但确认的工程量和单价仅作为本期工程款支付的依据</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12.3.4 总价合同的计量</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关于总价合同计量的约定：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12.3.5总价合同采用支付分解表计量支付的，是否适用第</w:t>
      </w:r>
      <w:r>
        <w:rPr>
          <w:rFonts w:hint="eastAsia" w:ascii="宋体" w:hAnsi="宋体" w:eastAsia="宋体"/>
          <w:color w:val="000000"/>
          <w:kern w:val="0"/>
          <w:sz w:val="21"/>
          <w:szCs w:val="21"/>
        </w:rPr>
        <w:t xml:space="preserve">12.3.4 </w:t>
      </w:r>
      <w:r>
        <w:rPr>
          <w:rFonts w:hint="eastAsia" w:ascii="宋体" w:hAnsi="宋体" w:eastAsia="宋体"/>
          <w:color w:val="000000"/>
          <w:sz w:val="21"/>
          <w:szCs w:val="21"/>
        </w:rPr>
        <w:t>项</w:t>
      </w:r>
      <w:r>
        <w:rPr>
          <w:rFonts w:hint="eastAsia" w:ascii="宋体" w:hAnsi="宋体" w:eastAsia="宋体"/>
          <w:color w:val="000000"/>
          <w:kern w:val="0"/>
          <w:sz w:val="21"/>
          <w:szCs w:val="21"/>
        </w:rPr>
        <w:t>〔总价合同的计量〕</w:t>
      </w:r>
      <w:r>
        <w:rPr>
          <w:rFonts w:hint="eastAsia" w:ascii="宋体" w:hAnsi="宋体" w:eastAsia="宋体"/>
          <w:color w:val="000000"/>
          <w:sz w:val="21"/>
          <w:szCs w:val="21"/>
        </w:rPr>
        <w:t>约定进行计量：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12.3.6 其他价格形式合同的计量</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其他价格形式的计量方式和程序：</w:t>
      </w:r>
      <w:r>
        <w:rPr>
          <w:rFonts w:hint="eastAsia" w:ascii="宋体" w:hAnsi="宋体" w:eastAsia="宋体"/>
          <w:color w:val="000000"/>
          <w:sz w:val="21"/>
          <w:szCs w:val="21"/>
          <w:u w:val="single"/>
        </w:rPr>
        <w:t>人工、材料价格调整引起合同价款调整，在完成本合同专用条款第11.1款约定的调整节点后，计入该节点所在当期工程价款；工程变更按规定办理完毕的，计入当期工程价款</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12.4 工程进度款支付</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12.4.1 付款周期</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关于付款周期的约定：</w:t>
      </w:r>
      <w:r>
        <w:rPr>
          <w:rFonts w:hint="eastAsia" w:ascii="宋体" w:hAnsi="宋体" w:eastAsia="宋体"/>
          <w:color w:val="000000"/>
          <w:sz w:val="21"/>
          <w:szCs w:val="21"/>
          <w:u w:val="single"/>
          <w:lang w:val="en-US" w:eastAsia="zh-CN"/>
        </w:rPr>
        <w:t xml:space="preserve">    /   </w:t>
      </w:r>
      <w:r>
        <w:rPr>
          <w:rFonts w:hint="eastAsia" w:ascii="宋体" w:hAnsi="宋体" w:eastAsia="宋体"/>
          <w:color w:val="000000"/>
          <w:sz w:val="21"/>
          <w:szCs w:val="21"/>
          <w:u w:val="none"/>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12.4.2 进度付款申请单的编制</w:t>
      </w:r>
    </w:p>
    <w:p>
      <w:pPr>
        <w:spacing w:line="500" w:lineRule="exact"/>
        <w:ind w:firstLine="422" w:firstLineChars="200"/>
        <w:rPr>
          <w:rFonts w:hint="eastAsia" w:ascii="宋体" w:hAnsi="宋体" w:eastAsia="宋体"/>
          <w:color w:val="000000" w:themeColor="text1"/>
          <w:kern w:val="2"/>
          <w:sz w:val="24"/>
          <w:szCs w:val="24"/>
          <w:u w:val="single"/>
          <w:lang w:val="en-US" w:eastAsia="zh-CN" w:bidi="ar-SA"/>
          <w14:textFill>
            <w14:solidFill>
              <w14:schemeClr w14:val="tx1"/>
            </w14:solidFill>
          </w14:textFill>
        </w:rPr>
      </w:pPr>
      <w:r>
        <w:rPr>
          <w:rFonts w:hint="eastAsia" w:ascii="宋体" w:hAnsi="宋体" w:eastAsia="宋体"/>
          <w:b/>
          <w:color w:val="000000"/>
          <w:sz w:val="21"/>
          <w:szCs w:val="21"/>
        </w:rPr>
        <w:t>关于进度</w:t>
      </w:r>
      <w:r>
        <w:rPr>
          <w:rFonts w:hint="eastAsia" w:ascii="宋体" w:hAnsi="宋体" w:eastAsia="宋体"/>
          <w:b/>
          <w:color w:val="000000"/>
          <w:sz w:val="21"/>
          <w:szCs w:val="21"/>
          <w:lang w:eastAsia="zh-CN"/>
        </w:rPr>
        <w:t>款</w:t>
      </w:r>
      <w:r>
        <w:rPr>
          <w:rFonts w:hint="eastAsia" w:ascii="宋体" w:hAnsi="宋体" w:eastAsia="宋体"/>
          <w:b/>
          <w:color w:val="000000"/>
          <w:sz w:val="21"/>
          <w:szCs w:val="21"/>
        </w:rPr>
        <w:t>付款的约定</w:t>
      </w:r>
      <w:r>
        <w:rPr>
          <w:rFonts w:hint="eastAsia" w:ascii="宋体" w:hAnsi="宋体" w:eastAsia="宋体"/>
          <w:color w:val="FF0000"/>
          <w:sz w:val="21"/>
          <w:szCs w:val="21"/>
        </w:rPr>
        <w:t>：</w:t>
      </w:r>
      <w:r>
        <w:rPr>
          <w:rFonts w:hint="eastAsia" w:ascii="宋体" w:hAnsi="宋体" w:eastAsia="宋体"/>
          <w:color w:val="000000" w:themeColor="text1"/>
          <w:kern w:val="2"/>
          <w:sz w:val="24"/>
          <w:szCs w:val="24"/>
          <w:u w:val="single"/>
          <w:lang w:val="en-US" w:eastAsia="zh-CN" w:bidi="ar-SA"/>
          <w14:textFill>
            <w14:solidFill>
              <w14:schemeClr w14:val="tx1"/>
            </w14:solidFill>
          </w14:textFill>
        </w:rPr>
        <w:t>工程竣工验收合格并经结算审核后，付至工程结算审定价的97%，余下3%作为工程的质量保修金,待缺陷责任期满后无息退还。</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12.4.3 进度付款申请单的提交</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（1）单价合同进度付款申请单提交的约定：</w:t>
      </w:r>
      <w:r>
        <w:rPr>
          <w:rFonts w:hint="eastAsia" w:ascii="宋体" w:hAnsi="宋体" w:eastAsia="宋体"/>
          <w:color w:val="000000"/>
          <w:sz w:val="21"/>
          <w:szCs w:val="21"/>
          <w:u w:val="single"/>
        </w:rPr>
        <w:t xml:space="preserve">按合同通用条款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（2）总价合同进度付款申请单提交的约定：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（3）其他价格形式合同进度付款申请单提交的约定：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12.4.4 进度款审核和支付</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（1）监理人审查并报送发包人的期限：</w:t>
      </w:r>
      <w:r>
        <w:rPr>
          <w:rFonts w:hint="eastAsia" w:ascii="宋体" w:hAnsi="宋体" w:eastAsia="宋体"/>
          <w:color w:val="000000"/>
          <w:sz w:val="21"/>
          <w:szCs w:val="21"/>
          <w:u w:val="single"/>
        </w:rPr>
        <w:t xml:space="preserve">按合同通用条款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发包人完成审批并签发进度款支付</w:t>
      </w:r>
      <w:bookmarkStart w:id="199" w:name="_GoBack"/>
      <w:bookmarkEnd w:id="199"/>
      <w:r>
        <w:rPr>
          <w:rFonts w:hint="eastAsia" w:ascii="宋体" w:hAnsi="宋体" w:eastAsia="宋体"/>
          <w:color w:val="000000"/>
          <w:sz w:val="21"/>
          <w:szCs w:val="21"/>
        </w:rPr>
        <w:t>证书的期限：</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（2）发包人支付进度款的期限：</w:t>
      </w:r>
      <w:r>
        <w:rPr>
          <w:rFonts w:hint="eastAsia" w:ascii="宋体" w:hAnsi="宋体" w:eastAsia="宋体"/>
          <w:color w:val="000000"/>
          <w:sz w:val="21"/>
          <w:szCs w:val="21"/>
          <w:u w:val="single"/>
        </w:rPr>
        <w:t>在发包人确认计量结果后14天内完成支付。</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发包人逾期支付进度款的违约金的计算方式：</w:t>
      </w:r>
      <w:r>
        <w:rPr>
          <w:rFonts w:hint="eastAsia" w:ascii="宋体" w:hAnsi="宋体" w:eastAsia="宋体"/>
          <w:color w:val="000000"/>
          <w:sz w:val="21"/>
          <w:szCs w:val="21"/>
          <w:u w:val="single"/>
        </w:rPr>
        <w:t>支付应付工程进度（备料）款的利息，利率按中国人民银行发布的同期同类贷款基准利率，时间为从约定应付之日起至支付之日止计算利息。</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500" w:lineRule="exact"/>
        <w:ind w:firstLine="413" w:firstLineChars="196"/>
        <w:rPr>
          <w:rFonts w:hint="eastAsia" w:ascii="宋体" w:hAnsi="宋体" w:eastAsia="宋体"/>
          <w:b/>
          <w:color w:val="000000"/>
          <w:sz w:val="21"/>
          <w:szCs w:val="21"/>
        </w:rPr>
      </w:pPr>
      <w:r>
        <w:rPr>
          <w:rFonts w:hint="eastAsia" w:ascii="宋体" w:hAnsi="宋体" w:eastAsia="宋体"/>
          <w:b/>
          <w:color w:val="000000"/>
          <w:sz w:val="21"/>
          <w:szCs w:val="21"/>
        </w:rPr>
        <w:t>12.4.6 支付分解表的编制</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2、总价合同支付分解表的编制与审批：</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3、单价合同的总价项目支付分解表的编制与审批：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12.5 支付账户：</w:t>
      </w:r>
    </w:p>
    <w:p>
      <w:pPr>
        <w:spacing w:line="500" w:lineRule="exact"/>
        <w:ind w:left="4158" w:leftChars="151" w:hanging="3675" w:hangingChars="1750"/>
        <w:rPr>
          <w:rFonts w:hint="eastAsia" w:ascii="宋体" w:hAnsi="宋体" w:eastAsia="宋体"/>
          <w:color w:val="000000"/>
          <w:sz w:val="21"/>
          <w:szCs w:val="21"/>
          <w:u w:val="single"/>
        </w:rPr>
      </w:pPr>
      <w:r>
        <w:rPr>
          <w:rFonts w:hint="eastAsia" w:ascii="宋体" w:hAnsi="宋体" w:eastAsia="宋体"/>
          <w:color w:val="000000"/>
          <w:sz w:val="21"/>
          <w:szCs w:val="21"/>
        </w:rPr>
        <w:t>发包人应将合同价款支付至合同协议书中约定的承包人账户：</w:t>
      </w:r>
      <w:r>
        <w:rPr>
          <w:rFonts w:hint="eastAsia" w:ascii="宋体" w:hAnsi="宋体" w:eastAsia="宋体"/>
          <w:color w:val="000000"/>
          <w:sz w:val="21"/>
          <w:szCs w:val="21"/>
          <w:u w:val="single"/>
        </w:rPr>
        <w:t xml:space="preserve">开户行：                       </w:t>
      </w:r>
    </w:p>
    <w:p>
      <w:pPr>
        <w:spacing w:line="500" w:lineRule="exact"/>
        <w:rPr>
          <w:rFonts w:hint="eastAsia" w:ascii="宋体" w:hAnsi="宋体" w:eastAsia="宋体"/>
          <w:color w:val="000000"/>
          <w:sz w:val="21"/>
          <w:szCs w:val="21"/>
        </w:rPr>
      </w:pPr>
      <w:r>
        <w:rPr>
          <w:rFonts w:hint="eastAsia" w:ascii="宋体" w:hAnsi="宋体" w:eastAsia="宋体"/>
          <w:color w:val="000000"/>
          <w:sz w:val="21"/>
          <w:szCs w:val="21"/>
          <w:u w:val="single"/>
        </w:rPr>
        <w:t xml:space="preserve">账号：                                      </w:t>
      </w:r>
      <w:r>
        <w:rPr>
          <w:rFonts w:hint="eastAsia" w:ascii="宋体" w:hAnsi="宋体" w:eastAsia="宋体"/>
          <w:color w:val="000000"/>
          <w:sz w:val="21"/>
          <w:szCs w:val="21"/>
        </w:rPr>
        <w:t>承包人收取款项时应开具建筑业统一发票。</w:t>
      </w:r>
    </w:p>
    <w:p>
      <w:pPr>
        <w:spacing w:line="50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13. 验收和工程试车</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13.1 分部分项工程验收</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13.1.2监理人不能按时进行验收时，应提前</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关于延期最长不得超过：</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w:t>
      </w:r>
    </w:p>
    <w:p>
      <w:pPr>
        <w:spacing w:line="500" w:lineRule="exact"/>
        <w:ind w:firstLine="420" w:firstLineChars="200"/>
        <w:rPr>
          <w:rFonts w:hint="eastAsia" w:ascii="宋体" w:hAnsi="宋体" w:eastAsia="宋体"/>
          <w:b/>
          <w:color w:val="000000"/>
          <w:sz w:val="21"/>
          <w:szCs w:val="21"/>
          <w:u w:val="single"/>
        </w:rPr>
      </w:pPr>
      <w:r>
        <w:rPr>
          <w:rFonts w:hint="eastAsia" w:ascii="宋体" w:hAnsi="宋体" w:eastAsia="宋体"/>
          <w:color w:val="000000"/>
          <w:sz w:val="21"/>
          <w:szCs w:val="21"/>
          <w:u w:val="single"/>
        </w:rPr>
        <w:t>工程验收过程、验收部位除办理纸质验收记录，还应留置验收部位、验收过程、主要验收人员相片、影像等资料。</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13.2 竣工验收</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13.2.2竣工验收程序</w:t>
      </w:r>
    </w:p>
    <w:p>
      <w:pPr>
        <w:spacing w:line="500" w:lineRule="exact"/>
        <w:ind w:left="3953" w:leftChars="188" w:hanging="3351" w:hangingChars="1596"/>
        <w:rPr>
          <w:rFonts w:hint="eastAsia" w:ascii="宋体" w:hAnsi="宋体" w:eastAsia="宋体"/>
          <w:color w:val="000000"/>
          <w:sz w:val="21"/>
          <w:szCs w:val="21"/>
        </w:rPr>
      </w:pPr>
      <w:r>
        <w:rPr>
          <w:rFonts w:hint="eastAsia" w:ascii="宋体" w:hAnsi="宋体" w:eastAsia="宋体"/>
          <w:color w:val="000000"/>
          <w:kern w:val="0"/>
          <w:sz w:val="21"/>
          <w:szCs w:val="21"/>
        </w:rPr>
        <w:t>关于竣工验收程序的约定：</w:t>
      </w:r>
      <w:r>
        <w:rPr>
          <w:rFonts w:hint="eastAsia" w:ascii="宋体" w:hAnsi="宋体" w:eastAsia="宋体"/>
          <w:color w:val="000000"/>
          <w:sz w:val="21"/>
          <w:szCs w:val="21"/>
          <w:u w:val="single"/>
        </w:rPr>
        <w:t xml:space="preserve"> 按通用条款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kern w:val="0"/>
          <w:sz w:val="21"/>
          <w:szCs w:val="21"/>
        </w:rPr>
        <w:t>发包人不按照本项约定组织竣工验收、颁发工程接收证书的违约金的计算方法：</w:t>
      </w:r>
      <w:r>
        <w:rPr>
          <w:rFonts w:hint="eastAsia" w:ascii="宋体" w:hAnsi="宋体" w:eastAsia="宋体"/>
          <w:color w:val="000000"/>
          <w:sz w:val="21"/>
          <w:szCs w:val="21"/>
          <w:u w:val="single"/>
        </w:rPr>
        <w:t xml:space="preserve">  不计违约金。</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13.2.5移交、接收全部与部分工程</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承包人向发包人移交工程的期限：</w:t>
      </w:r>
      <w:r>
        <w:rPr>
          <w:rFonts w:hint="eastAsia" w:ascii="宋体" w:hAnsi="宋体" w:eastAsia="宋体"/>
          <w:color w:val="000000"/>
          <w:sz w:val="21"/>
          <w:szCs w:val="21"/>
          <w:u w:val="single"/>
        </w:rPr>
        <w:t xml:space="preserve">  按通用条款执行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kern w:val="0"/>
          <w:sz w:val="21"/>
          <w:szCs w:val="21"/>
        </w:rPr>
        <w:t>发包人未按本合同约定接收全部或部分工程的，违约金的计算方法为：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承包人未按时移交工程的，违约金的计算方法为：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13.3 工程试车</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13.3.1 试车程序</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工程试车内容：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（1）单机无负荷试车费用由</w:t>
      </w:r>
      <w:r>
        <w:rPr>
          <w:rFonts w:hint="eastAsia" w:ascii="宋体" w:hAnsi="宋体" w:eastAsia="宋体"/>
          <w:color w:val="000000"/>
          <w:sz w:val="21"/>
          <w:szCs w:val="21"/>
          <w:u w:val="single"/>
        </w:rPr>
        <w:t xml:space="preserve">                     </w:t>
      </w:r>
      <w:r>
        <w:rPr>
          <w:rFonts w:hint="eastAsia" w:ascii="宋体" w:hAnsi="宋体" w:eastAsia="宋体"/>
          <w:color w:val="000000"/>
          <w:kern w:val="0"/>
          <w:sz w:val="21"/>
          <w:szCs w:val="21"/>
        </w:rPr>
        <w:t>承担；</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（2）无负荷联动试车费用由</w:t>
      </w:r>
      <w:r>
        <w:rPr>
          <w:rFonts w:hint="eastAsia" w:ascii="宋体" w:hAnsi="宋体" w:eastAsia="宋体"/>
          <w:color w:val="000000"/>
          <w:sz w:val="21"/>
          <w:szCs w:val="21"/>
          <w:u w:val="single"/>
        </w:rPr>
        <w:t xml:space="preserve">                     </w:t>
      </w:r>
      <w:r>
        <w:rPr>
          <w:rFonts w:hint="eastAsia" w:ascii="宋体" w:hAnsi="宋体" w:eastAsia="宋体"/>
          <w:color w:val="000000"/>
          <w:kern w:val="0"/>
          <w:sz w:val="21"/>
          <w:szCs w:val="21"/>
        </w:rPr>
        <w:t>承担。</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13.3.3 投料试车</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关于投料试车相关事项的约定：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13.6 竣工退场</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13.6.1 竣工退场</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承包人完成竣工退场的期限：</w:t>
      </w:r>
      <w:r>
        <w:rPr>
          <w:rFonts w:hint="eastAsia" w:ascii="宋体" w:hAnsi="宋体" w:eastAsia="宋体"/>
          <w:color w:val="000000"/>
          <w:sz w:val="21"/>
          <w:szCs w:val="21"/>
          <w:u w:val="single"/>
        </w:rPr>
        <w:t xml:space="preserve"> 颁发工程接收证书后7天内</w:t>
      </w:r>
      <w:r>
        <w:rPr>
          <w:rFonts w:hint="eastAsia" w:ascii="宋体" w:hAnsi="宋体" w:eastAsia="宋体"/>
          <w:color w:val="000000"/>
          <w:kern w:val="0"/>
          <w:sz w:val="21"/>
          <w:szCs w:val="21"/>
        </w:rPr>
        <w:t>。</w:t>
      </w:r>
    </w:p>
    <w:p>
      <w:pPr>
        <w:spacing w:line="50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14. 竣工结算</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14.1 竣工结算申请</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建筑工程：承包人应在工程竣工验收合格后90天内向发包人和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14.2 竣工结算审核</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（1）发包人结算审核时间：</w:t>
      </w:r>
      <w:r>
        <w:rPr>
          <w:rFonts w:hint="eastAsia" w:ascii="宋体" w:hAnsi="宋体" w:eastAsia="宋体"/>
          <w:color w:val="000000"/>
          <w:sz w:val="21"/>
          <w:szCs w:val="21"/>
          <w:u w:val="single"/>
        </w:rPr>
        <w:t>发包人收到承包人递交的竣工结算报告及结算资料后，在3个月内审核完毕，并签发竣工结算证书。</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（3）承包人对发包人签认的结算价有异议的，发包人可先支付承包人无异议部分结算款。异议部分重新进行复核或按照第20条〔争议解决约定〕处理。</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（4）结算特殊要求：</w:t>
      </w:r>
      <w:r>
        <w:rPr>
          <w:rFonts w:hint="eastAsia" w:ascii="宋体" w:hAnsi="宋体" w:eastAsia="宋体"/>
          <w:color w:val="000000"/>
          <w:sz w:val="21"/>
          <w:szCs w:val="21"/>
          <w:u w:val="single"/>
        </w:rPr>
        <w:t>工程结算由有关部门或委托有资质的社会中介机构进行项目结算审核。</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14.4 最终结清</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14.4.1 最终结清申请单</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承包人提交最终结清申请单的份数：</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kern w:val="0"/>
          <w:sz w:val="21"/>
          <w:szCs w:val="21"/>
        </w:rPr>
        <w:t>承包人提交最终结算申请单的期限：</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14.4.2 最终结清证书和支付</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（1）发包人完成最终结清申请单的审批并颁发最终结清证书的期限：</w:t>
      </w:r>
      <w:r>
        <w:rPr>
          <w:rFonts w:hint="eastAsia" w:ascii="宋体" w:hAnsi="宋体" w:eastAsia="宋体"/>
          <w:color w:val="000000"/>
          <w:sz w:val="21"/>
          <w:szCs w:val="21"/>
          <w:u w:val="single"/>
        </w:rPr>
        <w:t xml:space="preserve">  按通用条款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（2）发包人完成支付的期限：</w:t>
      </w:r>
      <w:r>
        <w:rPr>
          <w:rFonts w:hint="eastAsia" w:ascii="宋体" w:hAnsi="宋体" w:eastAsia="宋体"/>
          <w:color w:val="000000"/>
          <w:sz w:val="21"/>
          <w:szCs w:val="21"/>
          <w:u w:val="single"/>
        </w:rPr>
        <w:t>按通用条款</w:t>
      </w:r>
      <w:r>
        <w:rPr>
          <w:rFonts w:hint="eastAsia" w:ascii="宋体" w:hAnsi="宋体" w:eastAsia="宋体"/>
          <w:color w:val="000000"/>
          <w:sz w:val="21"/>
          <w:szCs w:val="21"/>
        </w:rPr>
        <w:t>。</w:t>
      </w:r>
    </w:p>
    <w:p>
      <w:pPr>
        <w:spacing w:line="50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15. 缺陷责任期与保修</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15.2缺陷责任期</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缺陷责任期的具体期限：</w:t>
      </w:r>
      <w:r>
        <w:rPr>
          <w:rFonts w:hint="eastAsia" w:ascii="宋体" w:hAnsi="宋体" w:eastAsia="宋体"/>
          <w:color w:val="000000"/>
          <w:sz w:val="21"/>
          <w:szCs w:val="21"/>
          <w:u w:val="single"/>
        </w:rPr>
        <w:t xml:space="preserve"> 缺陷责任期</w:t>
      </w:r>
      <w:r>
        <w:rPr>
          <w:rFonts w:hint="eastAsia" w:ascii="宋体" w:hAnsi="宋体" w:eastAsia="宋体"/>
          <w:color w:val="000000"/>
          <w:sz w:val="21"/>
          <w:szCs w:val="21"/>
          <w:u w:val="single"/>
          <w:lang w:val="en-US" w:eastAsia="zh-CN"/>
        </w:rPr>
        <w:t>12</w:t>
      </w:r>
      <w:r>
        <w:rPr>
          <w:rFonts w:hint="eastAsia" w:ascii="宋体" w:hAnsi="宋体" w:eastAsia="宋体"/>
          <w:color w:val="000000"/>
          <w:sz w:val="21"/>
          <w:szCs w:val="21"/>
          <w:u w:val="single"/>
        </w:rPr>
        <w:t>个月，其余按通用条款执行</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15.3 质量保证金</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关于是否扣留质量保证金的约定：</w:t>
      </w:r>
      <w:r>
        <w:rPr>
          <w:rFonts w:hint="eastAsia" w:ascii="宋体" w:hAnsi="宋体" w:eastAsia="宋体"/>
          <w:color w:val="000000"/>
          <w:sz w:val="21"/>
          <w:szCs w:val="21"/>
          <w:u w:val="single"/>
        </w:rPr>
        <w:t xml:space="preserve">   扣留质量保证金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15.3.1 承包人提供质量保证金的方式</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质量保证金采用以下第</w:t>
      </w:r>
      <w:r>
        <w:rPr>
          <w:rFonts w:hint="eastAsia" w:ascii="宋体" w:hAnsi="宋体" w:eastAsia="宋体"/>
          <w:color w:val="000000"/>
          <w:sz w:val="21"/>
          <w:szCs w:val="21"/>
          <w:u w:val="single"/>
        </w:rPr>
        <w:t xml:space="preserve">  2   </w:t>
      </w:r>
      <w:r>
        <w:rPr>
          <w:rFonts w:hint="eastAsia" w:ascii="宋体" w:hAnsi="宋体" w:eastAsia="宋体"/>
          <w:color w:val="000000"/>
          <w:sz w:val="21"/>
          <w:szCs w:val="21"/>
        </w:rPr>
        <w:t>种方式：</w:t>
      </w:r>
    </w:p>
    <w:p>
      <w:pPr>
        <w:autoSpaceDE w:val="0"/>
        <w:autoSpaceDN w:val="0"/>
        <w:adjustRightInd w:val="0"/>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（1）质量保证金保函，保证金额为：</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 xml:space="preserve">； </w:t>
      </w:r>
    </w:p>
    <w:p>
      <w:pPr>
        <w:autoSpaceDE w:val="0"/>
        <w:autoSpaceDN w:val="0"/>
        <w:adjustRightInd w:val="0"/>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（2）</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u w:val="single"/>
          <w:lang w:val="en-US" w:eastAsia="zh-CN"/>
        </w:rPr>
        <w:t>3</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的工程结算价款；</w:t>
      </w:r>
    </w:p>
    <w:p>
      <w:pPr>
        <w:autoSpaceDE w:val="0"/>
        <w:autoSpaceDN w:val="0"/>
        <w:adjustRightInd w:val="0"/>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（3）其他方式:</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的工程结算价款。</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 xml:space="preserve">15.3.2 质量保证金的扣留 </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质量保证金的扣留采取以下第</w:t>
      </w:r>
      <w:r>
        <w:rPr>
          <w:rFonts w:hint="eastAsia" w:ascii="宋体" w:hAnsi="宋体" w:eastAsia="宋体"/>
          <w:color w:val="000000"/>
          <w:sz w:val="21"/>
          <w:szCs w:val="21"/>
          <w:u w:val="single"/>
        </w:rPr>
        <w:t xml:space="preserve">  2   </w:t>
      </w:r>
      <w:r>
        <w:rPr>
          <w:rFonts w:hint="eastAsia" w:ascii="宋体" w:hAnsi="宋体" w:eastAsia="宋体"/>
          <w:color w:val="000000"/>
          <w:sz w:val="21"/>
          <w:szCs w:val="21"/>
        </w:rPr>
        <w:t>种方式：</w:t>
      </w:r>
    </w:p>
    <w:p>
      <w:pPr>
        <w:autoSpaceDE w:val="0"/>
        <w:autoSpaceDN w:val="0"/>
        <w:adjustRightInd w:val="0"/>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（1）在支付工程进度款时逐次扣留，在此情形下，质量保证金的计算基数不包括预付款的支付、扣回以及价格调整的金额；</w:t>
      </w:r>
    </w:p>
    <w:p>
      <w:pPr>
        <w:autoSpaceDE w:val="0"/>
        <w:autoSpaceDN w:val="0"/>
        <w:adjustRightInd w:val="0"/>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（2）工程竣工结算时一次性扣留质量保证金；</w:t>
      </w:r>
    </w:p>
    <w:p>
      <w:pPr>
        <w:autoSpaceDE w:val="0"/>
        <w:autoSpaceDN w:val="0"/>
        <w:adjustRightInd w:val="0"/>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（3）其他扣留方式:</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sz w:val="21"/>
          <w:szCs w:val="21"/>
        </w:rPr>
        <w:t>关于质量保证金的补充约定：</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15.3.3 质量保证金的退还</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质量保证金按以下第</w:t>
      </w:r>
      <w:r>
        <w:rPr>
          <w:rFonts w:hint="eastAsia" w:ascii="宋体" w:hAnsi="宋体" w:eastAsia="宋体"/>
          <w:color w:val="000000"/>
          <w:sz w:val="21"/>
          <w:szCs w:val="21"/>
          <w:u w:val="single"/>
          <w:lang w:val="en-US" w:eastAsia="zh-CN"/>
        </w:rPr>
        <w:t>1</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方式退回：</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u w:val="single"/>
        </w:rPr>
        <w:t>缺陷责任期终止后，发包人退还剩余的质量保证金（是否计息）。</w:t>
      </w:r>
    </w:p>
    <w:p>
      <w:pPr>
        <w:adjustRightInd w:val="0"/>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（2）建筑工程：</w:t>
      </w:r>
      <w:r>
        <w:rPr>
          <w:rFonts w:hint="eastAsia" w:ascii="宋体" w:hAnsi="宋体" w:eastAsia="宋体"/>
          <w:color w:val="000000"/>
          <w:sz w:val="21"/>
          <w:szCs w:val="21"/>
          <w:u w:val="single"/>
        </w:rPr>
        <w:t>工程实际竣工验收合格后满一年返还质量保证金的30%，满二年返还质量保证金的50%，达到除地基基础工程、主体结构工程外的最长质量缺陷保修期后返还全部预留的质量保证金。</w:t>
      </w:r>
    </w:p>
    <w:p>
      <w:pPr>
        <w:adjustRightInd w:val="0"/>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（3）市政工程：</w:t>
      </w:r>
      <w:r>
        <w:rPr>
          <w:rFonts w:hint="eastAsia" w:ascii="宋体" w:hAnsi="宋体" w:eastAsia="宋体"/>
          <w:color w:val="000000"/>
          <w:sz w:val="21"/>
          <w:szCs w:val="21"/>
          <w:u w:val="single"/>
        </w:rPr>
        <w:t>工程实际竣工验收合格后满一年可返还全部质量保证金（不计息）。</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 xml:space="preserve">（4）其它：  </w:t>
      </w:r>
      <w:r>
        <w:rPr>
          <w:rFonts w:hint="eastAsia" w:ascii="宋体" w:hAnsi="宋体" w:eastAsia="宋体"/>
          <w:color w:val="000000"/>
          <w:sz w:val="21"/>
          <w:szCs w:val="21"/>
          <w:u w:val="single"/>
        </w:rPr>
        <w:t xml:space="preserve">   工程实际竣工验收合格后满二年可返还全部质量保证金（不计息）    。</w:t>
      </w:r>
    </w:p>
    <w:p>
      <w:pPr>
        <w:spacing w:line="500" w:lineRule="exact"/>
        <w:ind w:firstLine="105" w:firstLineChars="50"/>
        <w:rPr>
          <w:rFonts w:hint="eastAsia" w:ascii="宋体" w:hAnsi="宋体" w:eastAsia="宋体"/>
          <w:color w:val="000000"/>
          <w:sz w:val="21"/>
          <w:szCs w:val="21"/>
        </w:rPr>
      </w:pPr>
      <w:r>
        <w:rPr>
          <w:rFonts w:hint="eastAsia" w:ascii="宋体" w:hAnsi="宋体" w:eastAsia="宋体"/>
          <w:color w:val="000000"/>
          <w:sz w:val="21"/>
          <w:szCs w:val="21"/>
        </w:rPr>
        <w:t>15.4保修</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15.4.1 保修责任</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sz w:val="21"/>
          <w:szCs w:val="21"/>
        </w:rPr>
        <w:t>工程保修期为：</w:t>
      </w:r>
      <w:r>
        <w:rPr>
          <w:rFonts w:hint="eastAsia" w:ascii="宋体" w:hAnsi="宋体" w:eastAsia="宋体"/>
          <w:color w:val="000000"/>
          <w:kern w:val="0"/>
          <w:sz w:val="21"/>
          <w:szCs w:val="21"/>
          <w:u w:val="single"/>
        </w:rPr>
        <w:t xml:space="preserve"> 按本合同附件3《工程质量保修书》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15.4.3 修复通知</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承包人收到保修通知并到达工程现场的合理时间：</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16. 违约</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16.1 发包人违约</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16.1.1发包人违约的情形</w:t>
      </w:r>
    </w:p>
    <w:p>
      <w:pPr>
        <w:spacing w:line="500" w:lineRule="exact"/>
        <w:ind w:left="1022" w:leftChars="188" w:hanging="420" w:hangingChars="200"/>
        <w:rPr>
          <w:rFonts w:hint="eastAsia" w:ascii="宋体" w:hAnsi="宋体" w:eastAsia="宋体"/>
          <w:color w:val="000000"/>
          <w:kern w:val="0"/>
          <w:sz w:val="21"/>
          <w:szCs w:val="21"/>
        </w:rPr>
      </w:pPr>
      <w:r>
        <w:rPr>
          <w:rFonts w:hint="eastAsia" w:ascii="宋体" w:hAnsi="宋体" w:eastAsia="宋体"/>
          <w:color w:val="000000"/>
          <w:kern w:val="0"/>
          <w:sz w:val="21"/>
          <w:szCs w:val="21"/>
        </w:rPr>
        <w:t>发包人违约的其他情形：</w:t>
      </w:r>
      <w:r>
        <w:rPr>
          <w:rFonts w:hint="eastAsia" w:ascii="宋体" w:hAnsi="宋体" w:eastAsia="宋体"/>
          <w:color w:val="000000"/>
          <w:kern w:val="0"/>
          <w:sz w:val="21"/>
          <w:szCs w:val="21"/>
          <w:u w:val="single"/>
        </w:rPr>
        <w:t xml:space="preserve">                 /               </w:t>
      </w:r>
      <w:r>
        <w:rPr>
          <w:rFonts w:hint="eastAsia" w:ascii="宋体" w:hAnsi="宋体" w:eastAsia="宋体"/>
          <w:color w:val="000000"/>
          <w:kern w:val="0"/>
          <w:sz w:val="21"/>
          <w:szCs w:val="21"/>
        </w:rPr>
        <w:t>。</w:t>
      </w:r>
    </w:p>
    <w:p>
      <w:pPr>
        <w:spacing w:line="500" w:lineRule="exact"/>
        <w:ind w:left="1223" w:leftChars="188" w:hanging="621" w:hangingChars="296"/>
        <w:rPr>
          <w:rFonts w:hint="eastAsia" w:ascii="宋体" w:hAnsi="宋体" w:eastAsia="宋体"/>
          <w:color w:val="000000"/>
          <w:kern w:val="0"/>
          <w:sz w:val="21"/>
          <w:szCs w:val="21"/>
        </w:rPr>
      </w:pPr>
      <w:r>
        <w:rPr>
          <w:rFonts w:hint="eastAsia" w:ascii="宋体" w:hAnsi="宋体" w:eastAsia="宋体"/>
          <w:color w:val="000000"/>
          <w:kern w:val="0"/>
          <w:sz w:val="21"/>
          <w:szCs w:val="21"/>
        </w:rPr>
        <w:t>16.1.2 发包人违约的责任</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发包人违约责任的承担方式和计算方法：</w:t>
      </w:r>
    </w:p>
    <w:p>
      <w:pPr>
        <w:spacing w:line="500" w:lineRule="exact"/>
        <w:ind w:firstLine="420" w:firstLineChars="200"/>
        <w:rPr>
          <w:rFonts w:hint="eastAsia" w:ascii="宋体" w:hAnsi="宋体" w:eastAsia="宋体"/>
          <w:color w:val="000000"/>
          <w:kern w:val="0"/>
          <w:sz w:val="21"/>
          <w:szCs w:val="21"/>
          <w:u w:val="single"/>
        </w:rPr>
      </w:pPr>
      <w:r>
        <w:rPr>
          <w:rFonts w:hint="eastAsia" w:ascii="宋体" w:hAnsi="宋体" w:eastAsia="宋体"/>
          <w:color w:val="000000"/>
          <w:kern w:val="0"/>
          <w:sz w:val="21"/>
          <w:szCs w:val="21"/>
        </w:rPr>
        <w:t>（1）因发包人原因未能在计划开工日期前7天内下达开工通知的违约责任：</w:t>
      </w:r>
      <w:r>
        <w:rPr>
          <w:rFonts w:hint="eastAsia" w:ascii="宋体" w:hAnsi="宋体" w:eastAsia="宋体"/>
          <w:color w:val="000000"/>
          <w:kern w:val="0"/>
          <w:sz w:val="21"/>
          <w:szCs w:val="21"/>
          <w:u w:val="single"/>
        </w:rPr>
        <w:t xml:space="preserve"> 开始计算第7天后承包人已进场施工设备租赁费及施工人员窝工费。</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（2）因发包人原因未能按合同约定支付合同价款的违约责任：</w:t>
      </w:r>
      <w:r>
        <w:rPr>
          <w:rFonts w:hint="eastAsia" w:ascii="宋体" w:hAnsi="宋体" w:eastAsia="宋体"/>
          <w:color w:val="000000"/>
          <w:kern w:val="0"/>
          <w:sz w:val="21"/>
          <w:szCs w:val="21"/>
          <w:u w:val="single"/>
        </w:rPr>
        <w:t xml:space="preserve">  </w:t>
      </w:r>
      <w:r>
        <w:rPr>
          <w:rFonts w:hint="eastAsia" w:ascii="宋体" w:hAnsi="宋体" w:eastAsia="宋体"/>
          <w:color w:val="000000"/>
          <w:sz w:val="21"/>
          <w:szCs w:val="21"/>
          <w:u w:val="single"/>
        </w:rPr>
        <w:t>支付违约金，违约金为应付工程款的利息，利率按中国人民银行发布的同期同类贷款基准利率，利息计算时间为应付工程款日至支付工程款日止。</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（3）发包人违反第10.1款〔变更的范围〕第（2）项约定，自行实施被取消的工作或转由他人实施的违约责任：</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（5）因发包人违反合同约定造成暂停施工的违约责任：</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（6）发包人无正当理由没有在约定期限内发出复工指示，导致承包人无法复工的违约责任：</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（7）其他：</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16.1.3 因发包人违约解除合同</w:t>
      </w:r>
    </w:p>
    <w:p>
      <w:pPr>
        <w:autoSpaceDE w:val="0"/>
        <w:autoSpaceDN w:val="0"/>
        <w:adjustRightInd w:val="0"/>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承包人按16.1.1项〔发包人违约的情形〕约定暂停施工满</w:t>
      </w:r>
      <w:r>
        <w:rPr>
          <w:rFonts w:hint="eastAsia" w:ascii="宋体" w:hAnsi="宋体" w:eastAsia="宋体"/>
          <w:color w:val="000000"/>
          <w:kern w:val="0"/>
          <w:sz w:val="21"/>
          <w:szCs w:val="21"/>
          <w:u w:val="single"/>
        </w:rPr>
        <w:t xml:space="preserve">  90  </w:t>
      </w:r>
      <w:r>
        <w:rPr>
          <w:rFonts w:hint="eastAsia" w:ascii="宋体" w:hAnsi="宋体" w:eastAsia="宋体"/>
          <w:color w:val="000000"/>
          <w:kern w:val="0"/>
          <w:sz w:val="21"/>
          <w:szCs w:val="21"/>
        </w:rPr>
        <w:t>天后发包人仍不纠正其违约行为并致使合同目的不能实现的，承包人有权解除合同。</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16.2 承包人违约</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16.2.1 承包人违约的情形</w:t>
      </w:r>
    </w:p>
    <w:p>
      <w:pPr>
        <w:spacing w:line="500" w:lineRule="exact"/>
        <w:ind w:firstLine="420" w:firstLineChars="200"/>
        <w:rPr>
          <w:rFonts w:hint="eastAsia" w:ascii="宋体" w:hAnsi="宋体" w:eastAsia="宋体"/>
          <w:color w:val="000000"/>
          <w:kern w:val="0"/>
          <w:sz w:val="21"/>
          <w:szCs w:val="21"/>
          <w:u w:val="single"/>
        </w:rPr>
      </w:pPr>
      <w:r>
        <w:rPr>
          <w:rFonts w:hint="eastAsia" w:ascii="宋体" w:hAnsi="宋体" w:eastAsia="宋体"/>
          <w:color w:val="000000"/>
          <w:kern w:val="0"/>
          <w:sz w:val="21"/>
          <w:szCs w:val="21"/>
        </w:rPr>
        <w:t>承包人违约的其他情形：</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kern w:val="0"/>
          <w:sz w:val="21"/>
          <w:szCs w:val="21"/>
        </w:rPr>
        <w:t>（1</w:t>
      </w:r>
      <w:r>
        <w:rPr>
          <w:rFonts w:hint="eastAsia" w:ascii="宋体" w:hAnsi="宋体" w:eastAsia="宋体"/>
          <w:color w:val="000000"/>
          <w:kern w:val="0"/>
          <w:sz w:val="21"/>
          <w:szCs w:val="21"/>
          <w:u w:val="single"/>
        </w:rPr>
        <w:t>）</w:t>
      </w:r>
      <w:r>
        <w:rPr>
          <w:rFonts w:hint="eastAsia" w:ascii="宋体" w:hAnsi="宋体" w:eastAsia="宋体"/>
          <w:color w:val="000000"/>
          <w:sz w:val="21"/>
          <w:szCs w:val="21"/>
          <w:u w:val="single"/>
        </w:rPr>
        <w:t>机械设备、施工项目班子未按投标承诺及时到位；</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（2</w:t>
      </w:r>
      <w:r>
        <w:rPr>
          <w:rFonts w:hint="eastAsia" w:ascii="宋体" w:hAnsi="宋体" w:eastAsia="宋体"/>
          <w:color w:val="000000"/>
          <w:sz w:val="21"/>
          <w:szCs w:val="21"/>
          <w:u w:val="single"/>
        </w:rPr>
        <w:t>）本工程在实施过程中，如承包人的施工队伍素质、力量、现场管理班子、现场安全文明施工不符合投标书的承诺，造成现场管理混乱、工程质量和进度达不到投标所承诺的要求；</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）承包人允许其他人挂靠经营、私自转包</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kern w:val="0"/>
          <w:sz w:val="21"/>
          <w:szCs w:val="21"/>
          <w:u w:val="single"/>
        </w:rPr>
      </w:pPr>
      <w:r>
        <w:rPr>
          <w:rFonts w:hint="eastAsia" w:ascii="宋体" w:hAnsi="宋体" w:eastAsia="宋体"/>
          <w:color w:val="000000"/>
          <w:kern w:val="0"/>
          <w:sz w:val="21"/>
          <w:szCs w:val="21"/>
        </w:rPr>
        <w:t>（4</w:t>
      </w:r>
      <w:r>
        <w:rPr>
          <w:rFonts w:hint="eastAsia" w:ascii="宋体" w:hAnsi="宋体" w:eastAsia="宋体"/>
          <w:color w:val="000000"/>
          <w:kern w:val="0"/>
          <w:sz w:val="21"/>
          <w:szCs w:val="21"/>
          <w:u w:val="single"/>
        </w:rPr>
        <w:t>）承包人未达到投标时所承诺的诚信与技术标准。</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16.2.2承包人违约的责任</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承包人违约责任的承担方式和计算方法：</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kern w:val="0"/>
          <w:sz w:val="21"/>
          <w:szCs w:val="21"/>
        </w:rPr>
        <w:t>（1）</w:t>
      </w:r>
      <w:r>
        <w:rPr>
          <w:rFonts w:hint="eastAsia" w:ascii="宋体" w:hAnsi="宋体" w:eastAsia="宋体"/>
          <w:color w:val="000000"/>
          <w:kern w:val="0"/>
          <w:sz w:val="21"/>
          <w:szCs w:val="21"/>
          <w:u w:val="single"/>
        </w:rPr>
        <w:t>机械设备未按投标承诺到位，每项扣除履约担保金2%；</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kern w:val="0"/>
          <w:sz w:val="21"/>
          <w:szCs w:val="21"/>
        </w:rPr>
        <w:t>（2）</w:t>
      </w:r>
      <w:r>
        <w:rPr>
          <w:rFonts w:hint="eastAsia" w:ascii="宋体" w:hAnsi="宋体" w:eastAsia="宋体"/>
          <w:color w:val="000000"/>
          <w:sz w:val="21"/>
          <w:szCs w:val="21"/>
          <w:u w:val="single"/>
        </w:rPr>
        <w:t>现场安全文明施工不符合投标书承诺，扣减相应安全文明施工费用；</w:t>
      </w:r>
      <w:r>
        <w:rPr>
          <w:rFonts w:hint="eastAsia" w:ascii="宋体" w:hAnsi="宋体" w:eastAsia="宋体"/>
          <w:color w:val="000000"/>
          <w:kern w:val="0"/>
          <w:sz w:val="21"/>
          <w:szCs w:val="21"/>
          <w:u w:val="single"/>
        </w:rPr>
        <w:t>承包人原因造成现场管理混乱、</w:t>
      </w:r>
      <w:r>
        <w:rPr>
          <w:rFonts w:hint="eastAsia" w:ascii="宋体" w:hAnsi="宋体" w:eastAsia="宋体"/>
          <w:color w:val="000000"/>
          <w:sz w:val="21"/>
          <w:szCs w:val="21"/>
          <w:u w:val="single"/>
        </w:rPr>
        <w:t>工程质量和进度达不到投标承诺的要求，发包人有权要求承包人调整充实施工力量、更换项目班子，及至解除施工合同，所有履约担保金归发包人，并赔偿发包人损失。</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kern w:val="0"/>
          <w:sz w:val="21"/>
          <w:szCs w:val="21"/>
        </w:rPr>
        <w:t>（3）</w:t>
      </w:r>
      <w:r>
        <w:rPr>
          <w:rFonts w:hint="eastAsia" w:ascii="宋体" w:hAnsi="宋体" w:eastAsia="宋体"/>
          <w:color w:val="000000"/>
          <w:sz w:val="21"/>
          <w:szCs w:val="21"/>
          <w:u w:val="single"/>
        </w:rPr>
        <w:t>发现承包人允许其他人挂靠经营、私自转包，所有履约担保归发包人，同时赔偿发包人损失，并责令退出工地。</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kern w:val="0"/>
          <w:sz w:val="21"/>
          <w:szCs w:val="21"/>
        </w:rPr>
        <w:t>（4）</w:t>
      </w:r>
      <w:r>
        <w:rPr>
          <w:rFonts w:hint="eastAsia" w:ascii="宋体" w:hAnsi="宋体" w:eastAsia="宋体"/>
          <w:color w:val="000000"/>
          <w:kern w:val="0"/>
          <w:sz w:val="21"/>
          <w:szCs w:val="21"/>
          <w:u w:val="single"/>
        </w:rPr>
        <w:t>未达到投标所承诺的诚信与技术标准，按每一项扣减履约担保金的10%。</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（5）</w:t>
      </w:r>
      <w:r>
        <w:rPr>
          <w:rFonts w:hint="eastAsia" w:ascii="宋体" w:hAnsi="宋体" w:eastAsia="宋体"/>
          <w:color w:val="000000"/>
          <w:sz w:val="21"/>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30%以上时，可解除施工合同。</w:t>
      </w:r>
    </w:p>
    <w:p>
      <w:pPr>
        <w:spacing w:line="500" w:lineRule="exact"/>
        <w:ind w:firstLine="420" w:firstLineChars="200"/>
        <w:rPr>
          <w:rFonts w:hint="eastAsia" w:ascii="宋体" w:hAnsi="宋体" w:eastAsia="宋体"/>
          <w:color w:val="000000"/>
          <w:kern w:val="0"/>
          <w:sz w:val="21"/>
          <w:szCs w:val="21"/>
          <w:u w:val="single"/>
        </w:rPr>
      </w:pPr>
      <w:r>
        <w:rPr>
          <w:rFonts w:hint="eastAsia" w:ascii="宋体" w:hAnsi="宋体" w:eastAsia="宋体"/>
          <w:color w:val="000000"/>
          <w:sz w:val="21"/>
          <w:szCs w:val="21"/>
        </w:rPr>
        <w:t>（6）</w:t>
      </w:r>
      <w:r>
        <w:rPr>
          <w:rFonts w:hint="eastAsia" w:ascii="宋体" w:hAnsi="宋体" w:eastAsia="宋体"/>
          <w:color w:val="000000"/>
          <w:sz w:val="21"/>
          <w:szCs w:val="21"/>
          <w:u w:val="single"/>
        </w:rPr>
        <w:t>承包人无法继续履行、明确表示不履行或实质上已停止履行合同，发包人可通知承包人全部解除合同，所有履约担保归发包人，同时赔偿发包人损失。</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16.2.3 因承包人违约解除合同</w:t>
      </w:r>
    </w:p>
    <w:p>
      <w:pPr>
        <w:autoSpaceDE w:val="0"/>
        <w:autoSpaceDN w:val="0"/>
        <w:spacing w:line="500" w:lineRule="exact"/>
        <w:ind w:firstLine="420" w:firstLineChars="200"/>
        <w:rPr>
          <w:rFonts w:hint="eastAsia" w:ascii="宋体" w:hAnsi="宋体" w:eastAsia="宋体"/>
          <w:color w:val="000000"/>
          <w:kern w:val="0"/>
          <w:sz w:val="21"/>
          <w:szCs w:val="21"/>
          <w:u w:val="single"/>
        </w:rPr>
      </w:pPr>
      <w:r>
        <w:rPr>
          <w:rFonts w:hint="eastAsia" w:ascii="宋体" w:hAnsi="宋体" w:eastAsia="宋体"/>
          <w:color w:val="000000"/>
          <w:kern w:val="0"/>
          <w:sz w:val="21"/>
          <w:szCs w:val="21"/>
        </w:rPr>
        <w:t>关于承包人违约解除合同的特别约定：</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u w:val="none"/>
        </w:rPr>
        <w:t xml:space="preserve"> 。</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olor w:val="000000"/>
          <w:kern w:val="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16.2.4 因承包人违约解除合同后的处理</w:t>
      </w:r>
    </w:p>
    <w:p>
      <w:pPr>
        <w:spacing w:line="50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 xml:space="preserve">17. 不可抗力 </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17.1 不可抗力的确认</w:t>
      </w:r>
    </w:p>
    <w:p>
      <w:pPr>
        <w:spacing w:line="500" w:lineRule="exact"/>
        <w:ind w:firstLine="420" w:firstLineChars="200"/>
        <w:rPr>
          <w:rFonts w:hint="eastAsia" w:ascii="宋体" w:hAnsi="宋体" w:eastAsia="宋体"/>
          <w:color w:val="000000"/>
          <w:kern w:val="0"/>
          <w:sz w:val="21"/>
          <w:szCs w:val="21"/>
          <w:u w:val="single"/>
        </w:rPr>
      </w:pPr>
      <w:r>
        <w:rPr>
          <w:rFonts w:hint="eastAsia" w:ascii="宋体" w:hAnsi="宋体" w:eastAsia="宋体"/>
          <w:color w:val="000000"/>
          <w:sz w:val="21"/>
          <w:szCs w:val="21"/>
        </w:rPr>
        <w:t>除通用合同条款约定的不可抗力事件之外，视为不可抗力的其他情形：</w:t>
      </w:r>
      <w:r>
        <w:rPr>
          <w:rFonts w:hint="eastAsia" w:ascii="宋体" w:hAnsi="宋体" w:eastAsia="宋体"/>
          <w:color w:val="000000"/>
          <w:kern w:val="0"/>
          <w:sz w:val="21"/>
          <w:szCs w:val="21"/>
          <w:u w:val="single"/>
        </w:rPr>
        <w:t xml:space="preserve"> 10年一遇洪水、暴风雪、干旱， 罢工、政府禁令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17.4 因不可抗力解除合同</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合同解除后，发包人应在商定或确定发包人应支付款项后</w:t>
      </w:r>
      <w:r>
        <w:rPr>
          <w:rFonts w:hint="eastAsia" w:ascii="宋体" w:hAnsi="宋体" w:eastAsia="宋体"/>
          <w:color w:val="000000"/>
          <w:sz w:val="21"/>
          <w:szCs w:val="21"/>
          <w:u w:val="single"/>
        </w:rPr>
        <w:t xml:space="preserve"> 30 </w:t>
      </w:r>
      <w:r>
        <w:rPr>
          <w:rFonts w:hint="eastAsia" w:ascii="宋体" w:hAnsi="宋体" w:eastAsia="宋体"/>
          <w:color w:val="000000"/>
          <w:sz w:val="21"/>
          <w:szCs w:val="21"/>
        </w:rPr>
        <w:t>天内完成款项的支付。</w:t>
      </w:r>
    </w:p>
    <w:p>
      <w:pPr>
        <w:spacing w:line="50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18. 保险</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18.1 工程保险</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关于工程保险的特别约定：</w:t>
      </w:r>
      <w:r>
        <w:rPr>
          <w:rFonts w:hint="eastAsia" w:ascii="宋体" w:hAnsi="宋体" w:eastAsia="宋体"/>
          <w:color w:val="000000"/>
          <w:sz w:val="21"/>
          <w:szCs w:val="21"/>
          <w:u w:val="single"/>
        </w:rPr>
        <w:t xml:space="preserve">     /                   </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 xml:space="preserve"> 18.3 其他保险</w:t>
      </w:r>
    </w:p>
    <w:p>
      <w:pPr>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sz w:val="21"/>
          <w:szCs w:val="21"/>
        </w:rPr>
        <w:t>关于其他保险的约定：</w:t>
      </w:r>
      <w:r>
        <w:rPr>
          <w:rFonts w:hint="eastAsia" w:ascii="宋体" w:hAnsi="宋体" w:eastAsia="宋体"/>
          <w:color w:val="000000"/>
          <w:kern w:val="0"/>
          <w:sz w:val="21"/>
          <w:szCs w:val="21"/>
          <w:u w:val="single"/>
        </w:rPr>
        <w:t xml:space="preserve">                                  </w:t>
      </w:r>
      <w:r>
        <w:rPr>
          <w:rFonts w:hint="eastAsia" w:ascii="宋体" w:hAnsi="宋体" w:eastAsia="宋体"/>
          <w:color w:val="000000"/>
          <w:kern w:val="0"/>
          <w:sz w:val="21"/>
          <w:szCs w:val="21"/>
        </w:rPr>
        <w:t>。</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承包人是否应为其施工设备等办理财产保险：</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18.7 通知义务</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kern w:val="0"/>
          <w:sz w:val="21"/>
          <w:szCs w:val="21"/>
        </w:rPr>
        <w:t>关于变更保险合同时的通知义务的约定：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20. 争议解决</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20.3 争议评审</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合同当事人是否同意将工程争议提交争议评审小组决定：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20.3.1 争议评审小组的确定</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争议评审小组成员的确定：</w:t>
      </w:r>
      <w:r>
        <w:rPr>
          <w:rFonts w:hint="eastAsia" w:ascii="宋体" w:hAnsi="宋体" w:eastAsia="宋体"/>
          <w:color w:val="000000"/>
          <w:sz w:val="21"/>
          <w:szCs w:val="21"/>
          <w:u w:val="single"/>
        </w:rPr>
        <w:t xml:space="preserve">   提交争议评审时再选定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选定争议评审员的期限：</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争议评审小组成员的报酬承担方式：</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其他事项的约定：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500" w:lineRule="exact"/>
        <w:ind w:firstLine="420" w:firstLineChars="200"/>
        <w:rPr>
          <w:rFonts w:hint="eastAsia" w:ascii="宋体" w:hAnsi="宋体" w:eastAsia="宋体"/>
          <w:color w:val="000000"/>
          <w:kern w:val="0"/>
          <w:sz w:val="21"/>
          <w:szCs w:val="21"/>
        </w:rPr>
      </w:pPr>
      <w:r>
        <w:rPr>
          <w:rFonts w:hint="eastAsia" w:ascii="宋体" w:hAnsi="宋体" w:eastAsia="宋体"/>
          <w:color w:val="000000"/>
          <w:kern w:val="0"/>
          <w:sz w:val="21"/>
          <w:szCs w:val="21"/>
        </w:rPr>
        <w:t>20.3.2 争议评审小组的决定</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合同当事人关于本项的约定：</w:t>
      </w:r>
      <w:r>
        <w:rPr>
          <w:rFonts w:hint="eastAsia" w:ascii="宋体" w:hAnsi="宋体" w:eastAsia="宋体"/>
          <w:color w:val="000000"/>
          <w:sz w:val="21"/>
          <w:szCs w:val="21"/>
          <w:u w:val="single"/>
        </w:rPr>
        <w:t xml:space="preserve">  按通用条款。</w:t>
      </w:r>
    </w:p>
    <w:p>
      <w:pPr>
        <w:spacing w:line="5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20.3.3 争议评审小组决定的效力：</w:t>
      </w:r>
      <w:r>
        <w:rPr>
          <w:rFonts w:hint="eastAsia" w:ascii="宋体" w:hAnsi="宋体" w:eastAsia="宋体"/>
          <w:color w:val="000000"/>
          <w:sz w:val="21"/>
          <w:szCs w:val="21"/>
          <w:u w:val="single"/>
        </w:rPr>
        <w:t>按通用条款执行。</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20.4诉讼</w:t>
      </w:r>
    </w:p>
    <w:p>
      <w:pPr>
        <w:spacing w:line="5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因合同及合同有关事项发生的争议</w:t>
      </w:r>
      <w:r>
        <w:rPr>
          <w:rFonts w:hint="eastAsia" w:ascii="宋体" w:hAnsi="宋体" w:eastAsia="宋体"/>
          <w:color w:val="000000"/>
          <w:sz w:val="21"/>
          <w:szCs w:val="21"/>
          <w:lang w:eastAsia="zh-CN"/>
        </w:rPr>
        <w:t>解决方式：</w:t>
      </w:r>
      <w:r>
        <w:rPr>
          <w:rFonts w:hint="eastAsia" w:ascii="宋体" w:hAnsi="宋体" w:eastAsia="宋体"/>
          <w:color w:val="000000"/>
          <w:sz w:val="21"/>
          <w:szCs w:val="21"/>
        </w:rPr>
        <w:t>向</w:t>
      </w:r>
      <w:r>
        <w:rPr>
          <w:rFonts w:hint="eastAsia" w:ascii="宋体" w:hAnsi="宋体" w:eastAsia="宋体"/>
          <w:color w:val="000000"/>
          <w:sz w:val="21"/>
          <w:szCs w:val="21"/>
          <w:u w:val="single"/>
        </w:rPr>
        <w:t xml:space="preserve"> 工程所在的 </w:t>
      </w:r>
      <w:r>
        <w:rPr>
          <w:rFonts w:hint="eastAsia" w:ascii="宋体" w:hAnsi="宋体" w:eastAsia="宋体"/>
          <w:color w:val="000000"/>
          <w:sz w:val="21"/>
          <w:szCs w:val="21"/>
        </w:rPr>
        <w:t>人民法院起诉</w:t>
      </w:r>
      <w:r>
        <w:rPr>
          <w:rFonts w:hint="eastAsia" w:ascii="宋体" w:hAnsi="宋体" w:eastAsia="宋体"/>
          <w:color w:val="000000"/>
          <w:sz w:val="21"/>
          <w:szCs w:val="21"/>
          <w:lang w:eastAsia="zh-CN"/>
        </w:rPr>
        <w:t>。</w:t>
      </w: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发包人（公章）：</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承包人（公章）：</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地  址：</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地  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法定代表人（签字）：</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法定代表人（签字）：</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委托代理人（签字）：</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委托代理人（签字）：</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lang w:val="en-US" w:eastAsia="zh-CN"/>
        </w:rPr>
      </w:pPr>
      <w:r>
        <w:rPr>
          <w:rFonts w:hint="eastAsia" w:ascii="宋体" w:hAnsi="宋体" w:eastAsia="宋体"/>
          <w:color w:val="000000"/>
          <w:sz w:val="21"/>
          <w:szCs w:val="21"/>
        </w:rPr>
        <w:t>电  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电  话：</w:t>
      </w:r>
      <w:r>
        <w:rPr>
          <w:rFonts w:hint="eastAsia" w:ascii="宋体" w:hAnsi="宋体" w:eastAsia="宋体" w:cs="宋体"/>
          <w:color w:val="000000"/>
          <w:sz w:val="21"/>
          <w:szCs w:val="21"/>
          <w:u w:val="single"/>
          <w:lang w:val="en-US" w:eastAsia="zh-CN"/>
        </w:rPr>
        <w:t xml:space="preserve">                                 </w:t>
      </w: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传  真：</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传  真：</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附件3</w:t>
      </w:r>
    </w:p>
    <w:p>
      <w:pPr>
        <w:spacing w:line="320" w:lineRule="exact"/>
        <w:jc w:val="center"/>
        <w:rPr>
          <w:rFonts w:hint="eastAsia" w:ascii="宋体" w:hAnsi="宋体" w:eastAsia="宋体"/>
          <w:b/>
          <w:color w:val="000000"/>
          <w:szCs w:val="32"/>
        </w:rPr>
      </w:pPr>
      <w:r>
        <w:rPr>
          <w:rFonts w:hint="eastAsia" w:ascii="宋体" w:hAnsi="宋体" w:eastAsia="宋体"/>
          <w:b/>
          <w:color w:val="000000"/>
          <w:szCs w:val="32"/>
        </w:rPr>
        <w:t>工程质量保修书</w:t>
      </w: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发包人（全称）：</w:t>
      </w:r>
      <w:r>
        <w:rPr>
          <w:rFonts w:hint="eastAsia" w:ascii="宋体" w:hAnsi="宋体" w:eastAsia="宋体"/>
          <w:color w:val="000000"/>
          <w:sz w:val="21"/>
          <w:szCs w:val="21"/>
          <w:u w:val="single"/>
        </w:rPr>
        <w:t xml:space="preserve">  </w:t>
      </w:r>
      <w:r>
        <w:rPr>
          <w:rFonts w:hint="eastAsia" w:ascii="宋体" w:hAnsi="宋体" w:eastAsia="宋体"/>
          <w:b/>
          <w:bCs/>
          <w:color w:val="000000"/>
          <w:sz w:val="21"/>
          <w:u w:val="single"/>
          <w:lang w:eastAsia="zh-CN"/>
        </w:rPr>
        <w:t>三门县沙柳街道船帮里村股份经济合作社</w:t>
      </w:r>
      <w:r>
        <w:rPr>
          <w:rFonts w:hint="eastAsia" w:ascii="宋体" w:hAnsi="宋体" w:eastAsia="宋体"/>
          <w:b/>
          <w:bCs/>
          <w:color w:val="000000"/>
          <w:sz w:val="21"/>
          <w:u w:val="single"/>
        </w:rPr>
        <w:t xml:space="preserve"> </w:t>
      </w:r>
      <w:r>
        <w:rPr>
          <w:rFonts w:hint="eastAsia" w:ascii="宋体" w:hAnsi="宋体" w:eastAsia="宋体"/>
          <w:b/>
          <w:bCs/>
          <w:color w:val="000000"/>
          <w:sz w:val="21"/>
          <w:u w:val="single"/>
          <w:lang w:val="en-US" w:eastAsia="zh-CN"/>
        </w:rPr>
        <w:t xml:space="preserve">   </w:t>
      </w:r>
    </w:p>
    <w:p>
      <w:pPr>
        <w:spacing w:line="320" w:lineRule="exact"/>
        <w:rPr>
          <w:rFonts w:hint="eastAsia" w:ascii="宋体" w:hAnsi="宋体" w:eastAsia="宋体"/>
          <w:color w:val="000000"/>
          <w:sz w:val="21"/>
          <w:szCs w:val="21"/>
        </w:rPr>
      </w:pPr>
      <w:r>
        <w:rPr>
          <w:rFonts w:hint="eastAsia" w:ascii="宋体" w:hAnsi="宋体" w:eastAsia="宋体"/>
          <w:color w:val="000000"/>
          <w:sz w:val="21"/>
          <w:szCs w:val="21"/>
        </w:rPr>
        <w:t>承包人（全称）：</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发包人和承包人根据《中华人民共和国建筑法》和《建设工程质量管理条例》，经协商一致就</w:t>
      </w:r>
      <w:r>
        <w:rPr>
          <w:rFonts w:hint="eastAsia" w:ascii="宋体" w:hAnsi="宋体" w:eastAsia="宋体"/>
          <w:color w:val="000000"/>
          <w:sz w:val="21"/>
          <w:szCs w:val="21"/>
          <w:u w:val="single"/>
        </w:rPr>
        <w:t xml:space="preserve">                </w:t>
      </w:r>
      <w:r>
        <w:rPr>
          <w:rFonts w:hint="eastAsia" w:ascii="宋体" w:hAnsi="宋体" w:eastAsia="宋体"/>
          <w:b/>
          <w:color w:val="000000"/>
          <w:sz w:val="21"/>
          <w:u w:val="single"/>
          <w:lang w:eastAsia="zh-CN"/>
        </w:rPr>
        <w:t>三门县沙柳街道船帮里村农家乐改造装修工程</w:t>
      </w:r>
      <w:r>
        <w:rPr>
          <w:rFonts w:hint="eastAsia" w:ascii="宋体" w:hAnsi="宋体" w:eastAsia="宋体"/>
          <w:color w:val="000000"/>
          <w:sz w:val="21"/>
          <w:szCs w:val="21"/>
        </w:rPr>
        <w:t>签订工程质量保修书。</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一、工程质量保修范围和内容</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承包人在质量保修期内，按照有关法律规定和合同约定，承担工程质量保修责任。</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质量缺陷保修范围包括：</w:t>
      </w:r>
      <w:r>
        <w:rPr>
          <w:rFonts w:hint="eastAsia" w:ascii="宋体" w:hAnsi="宋体" w:eastAsia="宋体"/>
          <w:snapToGrid w:val="0"/>
          <w:color w:val="000000"/>
          <w:spacing w:val="-6"/>
          <w:kern w:val="0"/>
          <w:sz w:val="21"/>
          <w:szCs w:val="21"/>
          <w:u w:val="single"/>
          <w:lang w:eastAsia="zh-CN"/>
        </w:rPr>
        <w:t>三门县沙柳街道船帮里村农家乐改造装修工程</w:t>
      </w:r>
      <w:r>
        <w:rPr>
          <w:rFonts w:hint="eastAsia" w:ascii="宋体" w:hAnsi="宋体" w:eastAsia="宋体"/>
          <w:color w:val="000000"/>
          <w:sz w:val="21"/>
          <w:u w:val="single"/>
        </w:rPr>
        <w:t>竣工图范围内的所有内容。</w:t>
      </w:r>
    </w:p>
    <w:p>
      <w:pPr>
        <w:spacing w:line="320" w:lineRule="exact"/>
        <w:ind w:firstLine="411" w:firstLineChars="196"/>
        <w:rPr>
          <w:rFonts w:hint="eastAsia" w:ascii="宋体" w:hAnsi="宋体" w:eastAsia="宋体"/>
          <w:color w:val="000000"/>
          <w:sz w:val="21"/>
          <w:szCs w:val="21"/>
        </w:rPr>
      </w:pPr>
      <w:r>
        <w:rPr>
          <w:rFonts w:hint="eastAsia" w:ascii="宋体" w:hAnsi="宋体" w:eastAsia="宋体"/>
          <w:color w:val="000000"/>
          <w:sz w:val="21"/>
          <w:szCs w:val="21"/>
        </w:rPr>
        <w:t>二、质量保修期</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根据《建设工程质量管理条例》及有关规定，工程的质量保修期</w:t>
      </w:r>
      <w:r>
        <w:rPr>
          <w:rFonts w:hint="eastAsia" w:ascii="宋体" w:hAnsi="宋体" w:eastAsia="宋体"/>
          <w:color w:val="000000"/>
          <w:sz w:val="21"/>
        </w:rPr>
        <w:t>为</w:t>
      </w:r>
      <w:r>
        <w:rPr>
          <w:rFonts w:hint="eastAsia" w:ascii="宋体" w:hAnsi="宋体" w:eastAsia="宋体"/>
          <w:color w:val="000000"/>
          <w:sz w:val="21"/>
          <w:u w:val="single"/>
        </w:rPr>
        <w:t xml:space="preserve">  </w:t>
      </w:r>
      <w:r>
        <w:rPr>
          <w:rFonts w:hint="eastAsia" w:ascii="宋体" w:hAnsi="宋体" w:eastAsia="宋体"/>
          <w:color w:val="000000"/>
          <w:sz w:val="21"/>
          <w:u w:val="single"/>
          <w:lang w:val="en-US" w:eastAsia="zh-CN"/>
        </w:rPr>
        <w:t>1</w:t>
      </w:r>
      <w:r>
        <w:rPr>
          <w:rFonts w:hint="eastAsia" w:ascii="宋体" w:hAnsi="宋体" w:eastAsia="宋体"/>
          <w:color w:val="000000"/>
          <w:sz w:val="21"/>
        </w:rPr>
        <w:t>年。</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质量保修期自工程竣工验收合格之日起计算。</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三、缺陷责任期</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工程缺陷责任期为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12</w:t>
      </w:r>
      <w:r>
        <w:rPr>
          <w:rFonts w:hint="eastAsia" w:ascii="宋体" w:hAnsi="宋体" w:eastAsia="宋体"/>
          <w:color w:val="000000"/>
          <w:sz w:val="21"/>
          <w:szCs w:val="21"/>
        </w:rPr>
        <w:t>个月，缺陷责任期自工程竣工验收合格之日起计算。单位工程先于全部工程进行验收，单位工程缺陷责任期自单位工程验收合格之日起算。</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四、质量保修责任</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1．属于保修范围、内容的项目，承包人应当在接到保修通知之日起</w:t>
      </w:r>
      <w:r>
        <w:rPr>
          <w:rFonts w:hint="eastAsia" w:ascii="宋体" w:hAnsi="宋体" w:eastAsia="宋体"/>
          <w:color w:val="000000"/>
          <w:sz w:val="21"/>
          <w:szCs w:val="21"/>
          <w:u w:val="single"/>
        </w:rPr>
        <w:t>7</w:t>
      </w:r>
      <w:r>
        <w:rPr>
          <w:rFonts w:hint="eastAsia" w:ascii="宋体" w:hAnsi="宋体" w:eastAsia="宋体"/>
          <w:color w:val="000000"/>
          <w:sz w:val="21"/>
          <w:szCs w:val="21"/>
        </w:rPr>
        <w:t>天内派人保修。承包人不在约定期限内派人保修的，发包人可以委托他人修理。</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2．发生紧急事故需抢修的，承包人在接到事故通知后，应当立即到达事故现场抢修。</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4．质量保修完成后，由发包人组织验收。</w:t>
      </w:r>
    </w:p>
    <w:p>
      <w:pPr>
        <w:spacing w:line="32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五、保修费用</w:t>
      </w:r>
    </w:p>
    <w:p>
      <w:pPr>
        <w:spacing w:line="320" w:lineRule="exact"/>
        <w:ind w:firstLine="600"/>
        <w:rPr>
          <w:rFonts w:hint="eastAsia" w:ascii="宋体" w:hAnsi="宋体" w:eastAsia="宋体"/>
          <w:color w:val="000000"/>
          <w:sz w:val="21"/>
          <w:szCs w:val="21"/>
        </w:rPr>
      </w:pPr>
      <w:r>
        <w:rPr>
          <w:rFonts w:hint="eastAsia" w:ascii="宋体" w:hAnsi="宋体" w:eastAsia="宋体"/>
          <w:color w:val="000000"/>
          <w:sz w:val="21"/>
          <w:szCs w:val="21"/>
        </w:rPr>
        <w:t>保修费用由造成质量缺陷的责任方承担。</w:t>
      </w:r>
    </w:p>
    <w:p>
      <w:pPr>
        <w:spacing w:line="32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六、双方约定的其他工程质量保修事项：</w:t>
      </w:r>
      <w:r>
        <w:rPr>
          <w:rFonts w:hint="eastAsia" w:ascii="宋体" w:hAnsi="宋体" w:eastAsia="宋体"/>
          <w:color w:val="000000"/>
          <w:sz w:val="21"/>
          <w:szCs w:val="21"/>
          <w:u w:val="single"/>
        </w:rPr>
        <w:t xml:space="preserve">                                                 </w:t>
      </w:r>
    </w:p>
    <w:p>
      <w:pPr>
        <w:spacing w:line="320" w:lineRule="exact"/>
        <w:ind w:firstLine="399" w:firstLineChars="190"/>
        <w:rPr>
          <w:rFonts w:hint="eastAsia" w:ascii="宋体" w:hAnsi="宋体" w:eastAsia="宋体"/>
          <w:color w:val="000000"/>
          <w:sz w:val="21"/>
          <w:szCs w:val="21"/>
        </w:rPr>
      </w:pPr>
      <w:r>
        <w:rPr>
          <w:rFonts w:hint="eastAsia" w:ascii="宋体" w:hAnsi="宋体" w:eastAsia="宋体"/>
          <w:color w:val="000000"/>
          <w:sz w:val="21"/>
          <w:szCs w:val="21"/>
        </w:rPr>
        <w:t>工程质量保修书由发包人、承包人在工程竣工验收前共同签署，作为施工合同附件，其有效期限至保修期满。</w:t>
      </w:r>
    </w:p>
    <w:p>
      <w:pPr>
        <w:spacing w:line="320" w:lineRule="exact"/>
        <w:rPr>
          <w:rFonts w:hint="eastAsia" w:ascii="宋体" w:hAnsi="宋体" w:eastAsia="宋体"/>
          <w:color w:val="000000"/>
          <w:sz w:val="21"/>
          <w:szCs w:val="21"/>
        </w:rPr>
      </w:pPr>
    </w:p>
    <w:p>
      <w:pPr>
        <w:spacing w:line="320" w:lineRule="exact"/>
        <w:rPr>
          <w:rFonts w:hint="eastAsia" w:ascii="宋体" w:hAnsi="宋体" w:eastAsia="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发包人（公章）：</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承包人（公章）：</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地  址：</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地  址：</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法定代表人（签字）：</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法定代表人（签字）：</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委托代理人（签字）：</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委托代理人（签字）：</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电  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电  话：</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传  真：</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传  真：</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开户银行：</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开户银行：</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000000"/>
          <w:sz w:val="21"/>
          <w:szCs w:val="21"/>
        </w:rPr>
      </w:pPr>
      <w:r>
        <w:rPr>
          <w:rFonts w:hint="eastAsia" w:ascii="宋体" w:hAnsi="宋体" w:eastAsia="宋体"/>
          <w:color w:val="000000"/>
          <w:sz w:val="21"/>
          <w:szCs w:val="21"/>
        </w:rPr>
        <w:t>账  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 xml:space="preserve"> 账  号：</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000000"/>
          <w:szCs w:val="21"/>
        </w:rPr>
      </w:pPr>
      <w:r>
        <w:rPr>
          <w:rFonts w:hint="eastAsia"/>
          <w:color w:val="000000"/>
          <w:szCs w:val="21"/>
        </w:rPr>
        <w:t>邮政编码：</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 xml:space="preserve"> 邮政编码：</w:t>
      </w:r>
      <w:r>
        <w:rPr>
          <w:rFonts w:hint="eastAsia" w:ascii="MingLiU_HKSCS" w:hAnsi="MingLiU_HKSCS" w:cs="MingLiU_HKSCS"/>
          <w:color w:val="000000"/>
          <w:szCs w:val="21"/>
          <w:u w:val="single"/>
        </w:rPr>
        <w:t>　　　　　　　　　　　　　　　　　　　　　　　　　　　</w:t>
      </w:r>
    </w:p>
    <w:bookmarkEnd w:id="42"/>
    <w:bookmarkEnd w:id="43"/>
    <w:p>
      <w:pPr>
        <w:pStyle w:val="2"/>
        <w:rPr>
          <w:rFonts w:hAnsi="黑体"/>
          <w:bCs/>
          <w:szCs w:val="18"/>
        </w:rPr>
      </w:pPr>
      <w:r>
        <w:rPr>
          <w:b w:val="0"/>
        </w:rPr>
        <w:br w:type="page"/>
      </w:r>
      <w:bookmarkStart w:id="156" w:name="_Toc12772"/>
      <w:bookmarkStart w:id="157" w:name="_Toc155342575"/>
      <w:bookmarkStart w:id="158" w:name="_Toc106012814"/>
      <w:r>
        <w:rPr>
          <w:rFonts w:hint="eastAsia"/>
        </w:rPr>
        <w:t>第四部分  工程建设项目廉政责任书</w:t>
      </w:r>
      <w:bookmarkEnd w:id="156"/>
    </w:p>
    <w:p>
      <w:pPr>
        <w:wordWrap w:val="0"/>
        <w:autoSpaceDE w:val="0"/>
        <w:autoSpaceDN w:val="0"/>
        <w:spacing w:line="324" w:lineRule="auto"/>
        <w:ind w:firstLine="482"/>
        <w:rPr>
          <w:rFonts w:ascii="宋体" w:hAnsi="宋体" w:eastAsia="宋体"/>
          <w:sz w:val="21"/>
        </w:rPr>
      </w:pPr>
    </w:p>
    <w:p>
      <w:pPr>
        <w:wordWrap w:val="0"/>
        <w:autoSpaceDE w:val="0"/>
        <w:autoSpaceDN w:val="0"/>
        <w:spacing w:line="324" w:lineRule="auto"/>
        <w:ind w:firstLine="525" w:firstLineChars="250"/>
        <w:rPr>
          <w:rFonts w:hint="eastAsia" w:ascii="宋体" w:hAnsi="宋体" w:eastAsia="宋体"/>
          <w:sz w:val="21"/>
          <w:szCs w:val="21"/>
          <w:u w:val="single"/>
          <w:lang w:eastAsia="zh-CN"/>
        </w:rPr>
      </w:pPr>
      <w:r>
        <w:rPr>
          <w:rFonts w:hint="eastAsia" w:ascii="宋体" w:hAnsi="宋体" w:eastAsia="宋体"/>
          <w:sz w:val="21"/>
        </w:rPr>
        <w:t>工程项目名称：</w:t>
      </w:r>
      <w:r>
        <w:rPr>
          <w:rFonts w:hint="eastAsia" w:ascii="宋体" w:hAnsi="宋体" w:eastAsia="宋体"/>
          <w:sz w:val="21"/>
          <w:szCs w:val="21"/>
          <w:u w:val="single"/>
          <w:lang w:val="en-US" w:eastAsia="zh-CN"/>
        </w:rPr>
        <w:t xml:space="preserve">                                    </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工程项目地址：</w:t>
      </w:r>
      <w:r>
        <w:rPr>
          <w:rFonts w:hint="eastAsia" w:ascii="宋体" w:hAnsi="宋体" w:eastAsia="宋体"/>
          <w:sz w:val="21"/>
          <w:u w:val="single"/>
        </w:rPr>
        <w:t xml:space="preserve">   </w:t>
      </w:r>
      <w:r>
        <w:rPr>
          <w:rFonts w:hint="eastAsia" w:ascii="宋体" w:hAnsi="宋体" w:eastAsia="宋体"/>
          <w:sz w:val="21"/>
          <w:u w:val="single"/>
          <w:lang w:val="en-US" w:eastAsia="zh-CN"/>
        </w:rPr>
        <w:t xml:space="preserve">                        </w:t>
      </w:r>
      <w:r>
        <w:rPr>
          <w:rFonts w:hint="eastAsia" w:ascii="宋体" w:hAnsi="宋体" w:eastAsia="宋体"/>
          <w:sz w:val="21"/>
          <w:szCs w:val="21"/>
          <w:u w:val="single"/>
        </w:rPr>
        <w:t xml:space="preserve">         </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建设单位（甲方）：</w:t>
      </w:r>
      <w:r>
        <w:rPr>
          <w:rFonts w:hint="eastAsia" w:ascii="宋体" w:hAnsi="宋体" w:eastAsia="宋体"/>
          <w:sz w:val="21"/>
          <w:u w:val="single"/>
        </w:rPr>
        <w:t xml:space="preserve"> </w:t>
      </w:r>
      <w:r>
        <w:rPr>
          <w:rFonts w:hint="eastAsia" w:ascii="宋体" w:hAnsi="宋体" w:eastAsia="宋体"/>
          <w:sz w:val="21"/>
          <w:szCs w:val="21"/>
          <w:u w:val="single"/>
          <w:lang w:val="en-US" w:eastAsia="zh-CN"/>
        </w:rPr>
        <w:t xml:space="preserve">                                </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施工单位（乙方）：</w:t>
      </w:r>
      <w:r>
        <w:rPr>
          <w:rFonts w:hint="eastAsia" w:ascii="宋体" w:hAnsi="宋体" w:eastAsia="宋体"/>
          <w:sz w:val="21"/>
          <w:u w:val="single"/>
        </w:rPr>
        <w:t xml:space="preserve">                                 </w:t>
      </w:r>
    </w:p>
    <w:p>
      <w:pPr>
        <w:wordWrap w:val="0"/>
        <w:autoSpaceDE w:val="0"/>
        <w:autoSpaceDN w:val="0"/>
        <w:spacing w:line="324" w:lineRule="auto"/>
        <w:ind w:firstLine="482"/>
        <w:rPr>
          <w:rFonts w:ascii="宋体" w:hAnsi="宋体" w:eastAsia="宋体"/>
          <w:sz w:val="21"/>
        </w:rPr>
      </w:pPr>
      <w:r>
        <w:rPr>
          <w:rFonts w:hint="eastAsia" w:ascii="宋体" w:hAnsi="宋体" w:eastAsia="宋体"/>
          <w:sz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ordWrap w:val="0"/>
        <w:autoSpaceDE w:val="0"/>
        <w:autoSpaceDN w:val="0"/>
        <w:spacing w:line="324" w:lineRule="auto"/>
        <w:rPr>
          <w:rFonts w:ascii="宋体" w:hAnsi="宋体" w:eastAsia="宋体"/>
          <w:sz w:val="21"/>
        </w:rPr>
      </w:pPr>
      <w:r>
        <w:rPr>
          <w:rFonts w:hint="eastAsia" w:ascii="宋体" w:hAnsi="宋体" w:eastAsia="宋体"/>
          <w:sz w:val="21"/>
        </w:rPr>
        <w:t>　　第一条 甲乙双方的责任</w:t>
      </w:r>
    </w:p>
    <w:p>
      <w:pPr>
        <w:pStyle w:val="9"/>
        <w:jc w:val="left"/>
      </w:pPr>
      <w:r>
        <w:rPr>
          <w:rFonts w:hint="eastAsia"/>
        </w:rPr>
        <w:t>　　（一）应严格遵守国家关于市场准入、项目招标投标、工程建设、施工安装和市场活动等有关法律、法规，相关政策，以及廉政建设的各项规定。</w:t>
      </w:r>
    </w:p>
    <w:p>
      <w:pPr>
        <w:wordWrap w:val="0"/>
        <w:autoSpaceDE w:val="0"/>
        <w:autoSpaceDN w:val="0"/>
        <w:spacing w:line="324" w:lineRule="auto"/>
        <w:rPr>
          <w:rFonts w:ascii="宋体" w:hAnsi="宋体" w:eastAsia="宋体"/>
          <w:sz w:val="21"/>
        </w:rPr>
      </w:pPr>
      <w:r>
        <w:rPr>
          <w:rFonts w:hint="eastAsia" w:ascii="宋体" w:hAnsi="宋体" w:eastAsia="宋体"/>
          <w:sz w:val="21"/>
        </w:rPr>
        <w:t>　　（二）严格执行建设工程项目承发包合同文件，自觉按合同办事。</w:t>
      </w:r>
    </w:p>
    <w:p>
      <w:pPr>
        <w:pStyle w:val="9"/>
        <w:jc w:val="both"/>
      </w:pPr>
      <w:r>
        <w:rPr>
          <w:rFonts w:hint="eastAsia"/>
        </w:rPr>
        <w:t>　　（三）业务活动必须坚持公开、公平、公正、诚信、透明的原则（除法律法规另有规定者外），不得为获取不正当的利益，损害国家、集体和对方利益，不得违反工程建设管理、施工安装的规章制度。</w:t>
      </w:r>
    </w:p>
    <w:p>
      <w:pPr>
        <w:pStyle w:val="9"/>
        <w:jc w:val="left"/>
      </w:pPr>
      <w:r>
        <w:rPr>
          <w:rFonts w:hint="eastAsia"/>
        </w:rPr>
        <w:t>　　（四）发现对方在业务活动中有违规、违纪、违法行为的，应及时提醒对方，情节严重的，应向其上级主管部门或纪检监察、司法等有关机关举报。</w:t>
      </w:r>
    </w:p>
    <w:p>
      <w:pPr>
        <w:wordWrap w:val="0"/>
        <w:autoSpaceDE w:val="0"/>
        <w:autoSpaceDN w:val="0"/>
        <w:spacing w:line="324" w:lineRule="auto"/>
        <w:rPr>
          <w:rFonts w:ascii="宋体" w:hAnsi="宋体" w:eastAsia="宋体"/>
          <w:sz w:val="21"/>
        </w:rPr>
      </w:pPr>
      <w:r>
        <w:rPr>
          <w:rFonts w:hint="eastAsia" w:ascii="宋体" w:hAnsi="宋体" w:eastAsia="宋体"/>
          <w:sz w:val="21"/>
        </w:rPr>
        <w:t>　　第二条 甲方的责任</w:t>
      </w:r>
    </w:p>
    <w:p>
      <w:pPr>
        <w:wordWrap w:val="0"/>
        <w:autoSpaceDE w:val="0"/>
        <w:autoSpaceDN w:val="0"/>
        <w:spacing w:line="324" w:lineRule="auto"/>
        <w:rPr>
          <w:rFonts w:ascii="宋体" w:hAnsi="宋体" w:eastAsia="宋体"/>
          <w:sz w:val="21"/>
        </w:rPr>
      </w:pPr>
      <w:r>
        <w:rPr>
          <w:rFonts w:hint="eastAsia" w:ascii="宋体" w:hAnsi="宋体" w:eastAsia="宋体"/>
          <w:sz w:val="21"/>
        </w:rPr>
        <w:t>　　甲方的领导和从事该建设工程项目的工作人员，在工程建设的事前、事中、事后应遵守以下规定：</w:t>
      </w:r>
    </w:p>
    <w:p>
      <w:pPr>
        <w:wordWrap w:val="0"/>
        <w:autoSpaceDE w:val="0"/>
        <w:autoSpaceDN w:val="0"/>
        <w:spacing w:line="324" w:lineRule="auto"/>
        <w:rPr>
          <w:rFonts w:ascii="宋体" w:hAnsi="宋体" w:eastAsia="宋体"/>
          <w:sz w:val="21"/>
        </w:rPr>
      </w:pPr>
      <w:r>
        <w:rPr>
          <w:rFonts w:hint="eastAsia" w:ascii="宋体" w:hAnsi="宋体" w:eastAsia="宋体"/>
          <w:sz w:val="21"/>
        </w:rPr>
        <w:t>　　（一）不准向乙方和相关单位索要或接受回扣、礼金、有价证券、贵重物品和好处费、感谢费等。</w:t>
      </w:r>
    </w:p>
    <w:p>
      <w:pPr>
        <w:wordWrap w:val="0"/>
        <w:autoSpaceDE w:val="0"/>
        <w:autoSpaceDN w:val="0"/>
        <w:spacing w:line="324" w:lineRule="auto"/>
        <w:rPr>
          <w:rFonts w:ascii="宋体" w:hAnsi="宋体" w:eastAsia="宋体"/>
          <w:sz w:val="21"/>
        </w:rPr>
      </w:pPr>
      <w:r>
        <w:rPr>
          <w:rFonts w:hint="eastAsia" w:ascii="宋体" w:hAnsi="宋体" w:eastAsia="宋体"/>
          <w:sz w:val="21"/>
        </w:rPr>
        <w:t>　　（二）不准在乙方和相关单位报销任何应由甲方或个人支付的费用。</w:t>
      </w:r>
    </w:p>
    <w:p>
      <w:pPr>
        <w:pStyle w:val="9"/>
        <w:jc w:val="left"/>
      </w:pPr>
      <w:r>
        <w:rPr>
          <w:rFonts w:hint="eastAsia"/>
        </w:rPr>
        <w:t>　　（三）不准要求、暗示和接受乙方和相关单位为个人装修住房、婚丧嫁娶、配偶子女的工作安排以及出国（境）、旅游等提供方便。</w:t>
      </w:r>
    </w:p>
    <w:p>
      <w:pPr>
        <w:wordWrap w:val="0"/>
        <w:autoSpaceDE w:val="0"/>
        <w:autoSpaceDN w:val="0"/>
        <w:spacing w:line="324" w:lineRule="auto"/>
        <w:rPr>
          <w:rFonts w:ascii="宋体" w:hAnsi="宋体" w:eastAsia="宋体"/>
          <w:sz w:val="21"/>
        </w:rPr>
      </w:pPr>
      <w:r>
        <w:rPr>
          <w:rFonts w:hint="eastAsia" w:ascii="宋体" w:hAnsi="宋体" w:eastAsia="宋体"/>
          <w:sz w:val="21"/>
        </w:rPr>
        <w:t>　　（四）不准参加有可能影响公正执行公务的乙方和相关单位的宴请和健身、娱乐等活动。</w:t>
      </w:r>
    </w:p>
    <w:p>
      <w:pPr>
        <w:pStyle w:val="9"/>
        <w:jc w:val="left"/>
      </w:pPr>
      <w:r>
        <w:rPr>
          <w:rFonts w:hint="eastAsia"/>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ordWrap w:val="0"/>
        <w:autoSpaceDE w:val="0"/>
        <w:autoSpaceDN w:val="0"/>
        <w:spacing w:line="324" w:lineRule="auto"/>
        <w:rPr>
          <w:rFonts w:ascii="宋体" w:hAnsi="宋体" w:eastAsia="宋体"/>
          <w:sz w:val="21"/>
        </w:rPr>
      </w:pPr>
      <w:r>
        <w:rPr>
          <w:rFonts w:hint="eastAsia" w:ascii="宋体" w:hAnsi="宋体" w:eastAsia="宋体"/>
          <w:sz w:val="21"/>
        </w:rPr>
        <w:t>　　第三条 乙方的责任</w:t>
      </w:r>
    </w:p>
    <w:p>
      <w:pPr>
        <w:pStyle w:val="9"/>
        <w:jc w:val="left"/>
      </w:pPr>
      <w:r>
        <w:rPr>
          <w:rFonts w:hint="eastAsia"/>
        </w:rPr>
        <w:t>　　应与甲方保持正常的业务交往，按照有关法律法规和程序开展业务工作，严格执行工程建设的有关方针、政策，尤其是有关建筑施工安装的强制性标准和规范，并遵守以下规定：</w:t>
      </w:r>
    </w:p>
    <w:p>
      <w:pPr>
        <w:pStyle w:val="9"/>
        <w:jc w:val="left"/>
      </w:pPr>
      <w:r>
        <w:rPr>
          <w:rFonts w:hint="eastAsia"/>
        </w:rPr>
        <w:t>　　（一）不准以任何理由向甲方、相关单位及其工作人员索要、接受或赠送礼金、有价证券、贵重物品和回扣、好处费、感谢费等。</w:t>
      </w:r>
    </w:p>
    <w:p>
      <w:pPr>
        <w:wordWrap w:val="0"/>
        <w:autoSpaceDE w:val="0"/>
        <w:autoSpaceDN w:val="0"/>
        <w:spacing w:line="324" w:lineRule="auto"/>
        <w:rPr>
          <w:rFonts w:ascii="宋体" w:hAnsi="宋体" w:eastAsia="宋体"/>
          <w:sz w:val="21"/>
        </w:rPr>
      </w:pPr>
      <w:r>
        <w:rPr>
          <w:rFonts w:hint="eastAsia" w:ascii="宋体" w:hAnsi="宋体" w:eastAsia="宋体"/>
          <w:sz w:val="21"/>
        </w:rPr>
        <w:t>　　（二）不准以任何理由为甲方和相关单位报销应由对方或个人支付的费用。</w:t>
      </w:r>
    </w:p>
    <w:p>
      <w:pPr>
        <w:pStyle w:val="9"/>
        <w:jc w:val="left"/>
      </w:pPr>
      <w:r>
        <w:rPr>
          <w:rFonts w:hint="eastAsia"/>
        </w:rPr>
        <w:t>　　（三）不准接受或暗示为甲方、相关单位或个人装修住房、婚丧嫁娶、配偶子女的工作安排以及出国（境）、旅游等提供方便。</w:t>
      </w:r>
    </w:p>
    <w:p>
      <w:pPr>
        <w:pStyle w:val="9"/>
        <w:jc w:val="left"/>
      </w:pPr>
      <w:r>
        <w:rPr>
          <w:rFonts w:hint="eastAsia"/>
        </w:rPr>
        <w:t>　　（四）不准以任何理由为甲方、相关单位或个人组织有可能影响公正执行公务的宴请、健身、娱乐等活动。</w:t>
      </w:r>
    </w:p>
    <w:p>
      <w:pPr>
        <w:wordWrap w:val="0"/>
        <w:autoSpaceDE w:val="0"/>
        <w:autoSpaceDN w:val="0"/>
        <w:spacing w:line="324" w:lineRule="auto"/>
        <w:rPr>
          <w:rFonts w:ascii="宋体" w:hAnsi="宋体" w:eastAsia="宋体"/>
          <w:sz w:val="21"/>
        </w:rPr>
      </w:pPr>
      <w:r>
        <w:rPr>
          <w:rFonts w:hint="eastAsia" w:ascii="宋体" w:hAnsi="宋体" w:eastAsia="宋体"/>
          <w:sz w:val="21"/>
        </w:rPr>
        <w:t>　　第四条 违约责任</w:t>
      </w:r>
    </w:p>
    <w:p>
      <w:pPr>
        <w:pStyle w:val="9"/>
        <w:jc w:val="left"/>
      </w:pPr>
      <w:r>
        <w:rPr>
          <w:rFonts w:hint="eastAsia"/>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9"/>
        <w:jc w:val="left"/>
      </w:pPr>
      <w:r>
        <w:rPr>
          <w:rFonts w:hint="eastAsia"/>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wordWrap w:val="0"/>
        <w:autoSpaceDE w:val="0"/>
        <w:autoSpaceDN w:val="0"/>
        <w:spacing w:line="324" w:lineRule="auto"/>
        <w:rPr>
          <w:rFonts w:ascii="宋体" w:hAnsi="宋体" w:eastAsia="宋体"/>
          <w:sz w:val="21"/>
        </w:rPr>
      </w:pPr>
      <w:r>
        <w:rPr>
          <w:rFonts w:hint="eastAsia" w:ascii="宋体" w:hAnsi="宋体" w:eastAsia="宋体"/>
          <w:sz w:val="21"/>
        </w:rPr>
        <w:t>　　第五条 本责任书作为工程施工合同的附件，与工程施工合同具有同等法律效力。经双方签署后立即生效。</w:t>
      </w:r>
    </w:p>
    <w:p>
      <w:pPr>
        <w:wordWrap w:val="0"/>
        <w:autoSpaceDE w:val="0"/>
        <w:autoSpaceDN w:val="0"/>
        <w:spacing w:line="324" w:lineRule="auto"/>
        <w:rPr>
          <w:rFonts w:ascii="宋体" w:hAnsi="宋体" w:eastAsia="宋体"/>
          <w:sz w:val="21"/>
        </w:rPr>
      </w:pPr>
      <w:r>
        <w:rPr>
          <w:rFonts w:hint="eastAsia" w:ascii="宋体" w:hAnsi="宋体" w:eastAsia="宋体"/>
          <w:sz w:val="21"/>
        </w:rPr>
        <w:t>　　第六条 本责任书的有效期为双方签署之日起至该工程项目竣工验收合格时止。</w:t>
      </w:r>
    </w:p>
    <w:p>
      <w:pPr>
        <w:wordWrap w:val="0"/>
        <w:autoSpaceDE w:val="0"/>
        <w:autoSpaceDN w:val="0"/>
        <w:spacing w:line="324" w:lineRule="auto"/>
        <w:rPr>
          <w:rFonts w:ascii="宋体" w:hAnsi="宋体" w:eastAsia="宋体"/>
          <w:sz w:val="21"/>
        </w:rPr>
      </w:pPr>
      <w:r>
        <w:rPr>
          <w:rFonts w:hint="eastAsia" w:ascii="宋体" w:hAnsi="宋体" w:eastAsia="宋体"/>
          <w:sz w:val="21"/>
        </w:rPr>
        <w:t>　　第七条 本责任书一式四份，由甲乙双方各执一份，送交甲乙双方的监督单位各一份。</w:t>
      </w:r>
    </w:p>
    <w:p>
      <w:pPr>
        <w:wordWrap w:val="0"/>
        <w:autoSpaceDE w:val="0"/>
        <w:autoSpaceDN w:val="0"/>
        <w:spacing w:line="324" w:lineRule="auto"/>
        <w:ind w:firstLine="482"/>
        <w:rPr>
          <w:rFonts w:ascii="宋体" w:hAnsi="宋体" w:eastAsia="宋体"/>
          <w:sz w:val="21"/>
        </w:rPr>
      </w:pPr>
    </w:p>
    <w:p>
      <w:pPr>
        <w:wordWrap w:val="0"/>
        <w:autoSpaceDE w:val="0"/>
        <w:autoSpaceDN w:val="0"/>
        <w:spacing w:line="324" w:lineRule="auto"/>
        <w:ind w:firstLine="482"/>
        <w:rPr>
          <w:rFonts w:hint="eastAsia" w:ascii="宋体" w:hAnsi="宋体" w:eastAsia="宋体"/>
          <w:sz w:val="21"/>
        </w:rPr>
      </w:pPr>
    </w:p>
    <w:p>
      <w:pPr>
        <w:wordWrap w:val="0"/>
        <w:autoSpaceDE w:val="0"/>
        <w:autoSpaceDN w:val="0"/>
        <w:spacing w:line="324" w:lineRule="auto"/>
        <w:ind w:firstLine="482"/>
        <w:rPr>
          <w:rFonts w:hint="eastAsia" w:ascii="宋体" w:hAnsi="宋体" w:eastAsia="宋体"/>
          <w:sz w:val="21"/>
        </w:rPr>
      </w:pP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甲方单位：（盖章）　　　　　　　　              乙方单位：（盖章）</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法定代表人：　　　　　　　　　               　法定代表人：</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地址：　　　　　                         　　　地址：</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电话： 　　　　　　                            电话：</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lang w:val="en-US" w:eastAsia="zh-CN"/>
        </w:rPr>
        <w:t xml:space="preserve"> </w:t>
      </w:r>
      <w:r>
        <w:rPr>
          <w:rFonts w:hint="eastAsia" w:ascii="宋体" w:hAnsi="宋体" w:eastAsia="宋体"/>
          <w:sz w:val="21"/>
        </w:rPr>
        <w:t xml:space="preserve"> 年　 月　 日　　　　　　　　　　　　　  </w:t>
      </w:r>
      <w:r>
        <w:rPr>
          <w:rFonts w:hint="eastAsia" w:ascii="宋体" w:hAnsi="宋体" w:eastAsia="宋体"/>
          <w:sz w:val="21"/>
          <w:lang w:val="en-US" w:eastAsia="zh-CN"/>
        </w:rPr>
        <w:t xml:space="preserve"> </w:t>
      </w:r>
      <w:r>
        <w:rPr>
          <w:rFonts w:hint="eastAsia" w:ascii="宋体" w:hAnsi="宋体" w:eastAsia="宋体"/>
          <w:sz w:val="21"/>
        </w:rPr>
        <w:t xml:space="preserve"> 年　 月　 日</w:t>
      </w:r>
    </w:p>
    <w:p>
      <w:pPr>
        <w:wordWrap w:val="0"/>
        <w:autoSpaceDE w:val="0"/>
        <w:autoSpaceDN w:val="0"/>
        <w:spacing w:line="360" w:lineRule="auto"/>
        <w:ind w:firstLine="482"/>
        <w:rPr>
          <w:rFonts w:hint="eastAsia" w:ascii="宋体" w:hAnsi="宋体" w:eastAsia="宋体"/>
          <w:sz w:val="21"/>
        </w:rPr>
      </w:pP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甲方监督单位（盖章）　　　　　　　　　         乙方监督单位（盖章）</w:t>
      </w:r>
    </w:p>
    <w:p>
      <w:pPr>
        <w:autoSpaceDE w:val="0"/>
        <w:autoSpaceDN w:val="0"/>
        <w:spacing w:line="360" w:lineRule="exact"/>
        <w:ind w:firstLine="482"/>
        <w:rPr>
          <w:rFonts w:ascii="宋体" w:hAnsi="宋体" w:eastAsia="宋体"/>
          <w:sz w:val="21"/>
        </w:rPr>
      </w:pPr>
      <w:r>
        <w:rPr>
          <w:rFonts w:hint="eastAsia" w:ascii="宋体" w:hAnsi="宋体" w:eastAsia="宋体"/>
          <w:sz w:val="21"/>
          <w:lang w:val="en-US" w:eastAsia="zh-CN"/>
        </w:rPr>
        <w:t xml:space="preserve"> </w:t>
      </w:r>
      <w:r>
        <w:rPr>
          <w:rFonts w:hint="eastAsia" w:ascii="宋体" w:hAnsi="宋体" w:eastAsia="宋体"/>
          <w:sz w:val="21"/>
        </w:rPr>
        <w:t xml:space="preserve"> 年　 月　 日　　　　　　　　　　　　　</w:t>
      </w:r>
      <w:r>
        <w:rPr>
          <w:rFonts w:hint="eastAsia" w:ascii="宋体" w:hAnsi="宋体" w:eastAsia="宋体"/>
          <w:sz w:val="21"/>
          <w:lang w:val="en-US" w:eastAsia="zh-CN"/>
        </w:rPr>
        <w:t xml:space="preserve"> </w:t>
      </w:r>
      <w:r>
        <w:rPr>
          <w:rFonts w:hint="eastAsia" w:ascii="宋体" w:hAnsi="宋体" w:eastAsia="宋体"/>
          <w:sz w:val="21"/>
        </w:rPr>
        <w:t xml:space="preserve"> 年　 月　 日</w:t>
      </w:r>
    </w:p>
    <w:p>
      <w:pPr>
        <w:pStyle w:val="2"/>
        <w:spacing w:line="320" w:lineRule="exact"/>
        <w:rPr>
          <w:rFonts w:hint="eastAsia"/>
        </w:rPr>
      </w:pPr>
    </w:p>
    <w:p>
      <w:pPr>
        <w:pStyle w:val="2"/>
        <w:spacing w:line="320" w:lineRule="exact"/>
        <w:rPr>
          <w:rFonts w:hint="eastAsia"/>
        </w:rPr>
      </w:pPr>
    </w:p>
    <w:p>
      <w:pPr>
        <w:pStyle w:val="2"/>
        <w:spacing w:line="320" w:lineRule="exact"/>
        <w:rPr>
          <w:rFonts w:hint="eastAsia"/>
        </w:rPr>
      </w:pPr>
    </w:p>
    <w:p>
      <w:pPr>
        <w:pStyle w:val="2"/>
        <w:spacing w:line="320" w:lineRule="exact"/>
        <w:rPr>
          <w:rFonts w:hint="eastAsia"/>
        </w:rPr>
      </w:pPr>
    </w:p>
    <w:p>
      <w:pPr>
        <w:pStyle w:val="2"/>
        <w:spacing w:line="320" w:lineRule="exact"/>
        <w:rPr>
          <w:rFonts w:hint="eastAsia"/>
        </w:rPr>
      </w:pPr>
    </w:p>
    <w:p>
      <w:pPr>
        <w:pStyle w:val="2"/>
        <w:spacing w:line="320" w:lineRule="exact"/>
        <w:rPr>
          <w:rFonts w:hint="eastAsia"/>
        </w:rPr>
      </w:pPr>
    </w:p>
    <w:p>
      <w:pPr>
        <w:pStyle w:val="2"/>
        <w:spacing w:line="320" w:lineRule="exact"/>
        <w:rPr>
          <w:rFonts w:hint="eastAsia"/>
        </w:rPr>
      </w:pPr>
    </w:p>
    <w:p>
      <w:pPr>
        <w:pStyle w:val="2"/>
        <w:spacing w:line="320" w:lineRule="exact"/>
        <w:rPr>
          <w:rFonts w:hint="eastAsia"/>
        </w:rPr>
      </w:pPr>
    </w:p>
    <w:p>
      <w:pPr>
        <w:pStyle w:val="2"/>
        <w:spacing w:line="320" w:lineRule="exact"/>
        <w:rPr>
          <w:rFonts w:hint="eastAsia"/>
        </w:rPr>
      </w:pPr>
    </w:p>
    <w:p>
      <w:pPr>
        <w:pStyle w:val="2"/>
        <w:spacing w:line="320" w:lineRule="exact"/>
        <w:rPr>
          <w:rFonts w:hint="eastAsia"/>
        </w:rPr>
      </w:pPr>
    </w:p>
    <w:p>
      <w:pPr>
        <w:pStyle w:val="2"/>
        <w:spacing w:line="320" w:lineRule="exact"/>
        <w:rPr>
          <w:rFonts w:hint="eastAsia"/>
        </w:rPr>
      </w:pPr>
    </w:p>
    <w:p>
      <w:pPr>
        <w:pStyle w:val="2"/>
        <w:spacing w:line="320" w:lineRule="exact"/>
        <w:rPr>
          <w:rFonts w:hint="eastAsia"/>
        </w:rPr>
      </w:pPr>
      <w:bookmarkStart w:id="159" w:name="_Toc4417"/>
      <w:r>
        <w:rPr>
          <w:rFonts w:hint="eastAsia"/>
        </w:rPr>
        <w:t>第三章  投标文件格式</w:t>
      </w:r>
      <w:bookmarkEnd w:id="159"/>
    </w:p>
    <w:p>
      <w:pPr>
        <w:pStyle w:val="2"/>
        <w:spacing w:line="320" w:lineRule="exact"/>
        <w:sectPr>
          <w:footerReference r:id="rId10" w:type="first"/>
          <w:headerReference r:id="rId8" w:type="default"/>
          <w:footerReference r:id="rId9" w:type="default"/>
          <w:footnotePr>
            <w:numRestart w:val="eachPage"/>
          </w:footnotePr>
          <w:endnotePr>
            <w:numRestart w:val="eachSect"/>
          </w:endnotePr>
          <w:pgSz w:w="11907" w:h="16840"/>
          <w:pgMar w:top="1247" w:right="1361" w:bottom="1247" w:left="1361" w:header="851" w:footer="838" w:gutter="0"/>
          <w:pgNumType w:fmt="decimal"/>
          <w:cols w:space="720" w:num="1"/>
          <w:docGrid w:linePitch="435" w:charSpace="-6554"/>
        </w:sectPr>
      </w:pPr>
    </w:p>
    <w:p>
      <w:pPr>
        <w:pStyle w:val="5"/>
        <w:spacing w:line="320" w:lineRule="exact"/>
        <w:jc w:val="both"/>
        <w:rPr>
          <w:rFonts w:hint="eastAsia"/>
          <w:b w:val="0"/>
          <w:bCs w:val="0"/>
          <w:color w:val="000000"/>
          <w:sz w:val="21"/>
          <w:szCs w:val="21"/>
        </w:rPr>
      </w:pPr>
      <w:bookmarkStart w:id="160" w:name="_Toc2647"/>
      <w:bookmarkStart w:id="161" w:name="_Toc169487825"/>
      <w:bookmarkStart w:id="162" w:name="_Toc201383236"/>
      <w:r>
        <w:rPr>
          <w:rFonts w:hint="eastAsia"/>
          <w:b w:val="0"/>
          <w:bCs w:val="0"/>
          <w:color w:val="000000"/>
          <w:sz w:val="21"/>
          <w:szCs w:val="21"/>
        </w:rPr>
        <w:t>附件一：</w:t>
      </w:r>
      <w:bookmarkEnd w:id="157"/>
      <w:bookmarkEnd w:id="158"/>
      <w:bookmarkEnd w:id="160"/>
      <w:bookmarkEnd w:id="161"/>
      <w:bookmarkEnd w:id="162"/>
    </w:p>
    <w:p>
      <w:pPr>
        <w:spacing w:line="800" w:lineRule="exact"/>
        <w:jc w:val="center"/>
        <w:rPr>
          <w:rFonts w:hint="eastAsia" w:ascii="宋体" w:hAnsi="宋体" w:eastAsia="宋体"/>
          <w:color w:val="000000"/>
          <w:sz w:val="30"/>
          <w:szCs w:val="30"/>
          <w:lang w:eastAsia="zh-CN"/>
        </w:rPr>
      </w:pPr>
      <w:r>
        <w:rPr>
          <w:rFonts w:hint="eastAsia" w:ascii="宋体" w:hAnsi="宋体" w:eastAsia="宋体"/>
          <w:color w:val="000000"/>
          <w:sz w:val="30"/>
          <w:szCs w:val="30"/>
          <w:lang w:eastAsia="zh-CN"/>
        </w:rPr>
        <w:t>三门县沙柳街道船帮里村农家乐改造装修工程</w:t>
      </w:r>
    </w:p>
    <w:p>
      <w:pPr>
        <w:spacing w:line="800" w:lineRule="exact"/>
        <w:jc w:val="center"/>
        <w:rPr>
          <w:rFonts w:hint="eastAsia" w:ascii="宋体" w:hAnsi="宋体" w:eastAsia="宋体"/>
          <w:color w:val="000000"/>
          <w:sz w:val="52"/>
          <w:szCs w:val="52"/>
        </w:rPr>
      </w:pPr>
      <w:r>
        <w:rPr>
          <w:rFonts w:hint="eastAsia" w:ascii="宋体" w:hAnsi="宋体" w:eastAsia="宋体"/>
          <w:color w:val="000000"/>
          <w:sz w:val="52"/>
          <w:szCs w:val="52"/>
        </w:rPr>
        <w:t>投 标 函</w:t>
      </w:r>
    </w:p>
    <w:p>
      <w:pPr>
        <w:pStyle w:val="15"/>
        <w:spacing w:line="400" w:lineRule="exact"/>
        <w:ind w:firstLine="0"/>
        <w:rPr>
          <w:rFonts w:hint="eastAsia" w:ascii="黑体" w:hAnsi="宋体" w:eastAsia="黑体"/>
          <w:color w:val="000000"/>
          <w:sz w:val="32"/>
          <w:szCs w:val="32"/>
        </w:rPr>
      </w:pPr>
    </w:p>
    <w:p>
      <w:pPr>
        <w:adjustRightInd w:val="0"/>
        <w:snapToGrid w:val="0"/>
        <w:spacing w:line="500" w:lineRule="exact"/>
        <w:rPr>
          <w:rFonts w:hint="eastAsia" w:ascii="宋体" w:hAnsi="宋体" w:eastAsia="宋体"/>
          <w:color w:val="000000"/>
          <w:sz w:val="28"/>
          <w:szCs w:val="28"/>
          <w:u w:val="single"/>
        </w:rPr>
      </w:pPr>
      <w:r>
        <w:rPr>
          <w:rFonts w:hint="eastAsia" w:ascii="宋体" w:hAnsi="宋体" w:eastAsia="宋体"/>
          <w:color w:val="000000"/>
          <w:sz w:val="24"/>
          <w:szCs w:val="24"/>
          <w:u w:val="single"/>
          <w:lang w:eastAsia="zh-CN"/>
        </w:rPr>
        <w:t>三门县沙柳街道船帮里村股份经济合作社</w:t>
      </w:r>
      <w:r>
        <w:rPr>
          <w:rFonts w:hint="eastAsia" w:ascii="宋体" w:hAnsi="宋体" w:eastAsia="宋体"/>
          <w:color w:val="000000"/>
          <w:sz w:val="28"/>
          <w:szCs w:val="28"/>
          <w:u w:val="single"/>
        </w:rPr>
        <w:t>：</w:t>
      </w:r>
    </w:p>
    <w:p>
      <w:pPr>
        <w:spacing w:line="500" w:lineRule="exact"/>
        <w:ind w:firstLine="600" w:firstLineChars="250"/>
        <w:rPr>
          <w:rFonts w:hint="eastAsia" w:ascii="宋体" w:hAnsi="宋体" w:eastAsia="宋体" w:cs="宋体"/>
          <w:color w:val="000000"/>
          <w:kern w:val="0"/>
          <w:sz w:val="24"/>
          <w:szCs w:val="21"/>
        </w:rPr>
      </w:pPr>
      <w:r>
        <w:rPr>
          <w:rFonts w:hint="eastAsia" w:ascii="宋体" w:hAnsi="宋体" w:eastAsia="宋体"/>
          <w:color w:val="000000"/>
          <w:sz w:val="24"/>
          <w:szCs w:val="24"/>
        </w:rPr>
        <w:t>一、根据你方编号的</w:t>
      </w:r>
      <w:r>
        <w:rPr>
          <w:rFonts w:hint="eastAsia" w:ascii="宋体" w:hAnsi="宋体" w:eastAsia="宋体" w:cs="宋体"/>
          <w:color w:val="000000"/>
          <w:kern w:val="0"/>
          <w:sz w:val="24"/>
          <w:szCs w:val="21"/>
          <w:u w:val="single"/>
          <w:lang w:eastAsia="zh-CN"/>
        </w:rPr>
        <w:t>三门县沙柳街道船帮里村农家乐改造装修工程</w:t>
      </w:r>
      <w:r>
        <w:rPr>
          <w:rFonts w:hint="eastAsia" w:ascii="宋体" w:hAnsi="宋体" w:eastAsia="宋体"/>
          <w:color w:val="000000"/>
          <w:sz w:val="24"/>
          <w:szCs w:val="24"/>
        </w:rPr>
        <w:t xml:space="preserve">招标文件，经考察现场和研究上述招标文件后，在全部同意招标文件内容前提下，我方保证： </w:t>
      </w:r>
    </w:p>
    <w:p>
      <w:pPr>
        <w:spacing w:line="500" w:lineRule="exact"/>
        <w:ind w:firstLine="574"/>
        <w:rPr>
          <w:rFonts w:hint="eastAsia" w:ascii="宋体" w:hAnsi="宋体" w:eastAsia="宋体"/>
          <w:color w:val="000000"/>
          <w:sz w:val="24"/>
          <w:szCs w:val="24"/>
        </w:rPr>
      </w:pPr>
      <w:r>
        <w:rPr>
          <w:rFonts w:hint="eastAsia" w:ascii="宋体" w:hAnsi="宋体" w:eastAsia="宋体"/>
          <w:color w:val="000000"/>
          <w:sz w:val="24"/>
          <w:szCs w:val="24"/>
        </w:rPr>
        <w:t xml:space="preserve">1、我公司愿以预算造价 </w:t>
      </w:r>
      <w:r>
        <w:rPr>
          <w:rFonts w:hint="eastAsia" w:ascii="宋体" w:hAnsi="宋体" w:eastAsia="宋体"/>
          <w:color w:val="000000"/>
          <w:sz w:val="24"/>
          <w:szCs w:val="24"/>
          <w:u w:val="single"/>
          <w:lang w:val="en-US" w:eastAsia="zh-CN"/>
        </w:rPr>
        <w:t>312331</w:t>
      </w:r>
      <w:r>
        <w:rPr>
          <w:rFonts w:hint="eastAsia" w:ascii="宋体" w:hAnsi="宋体" w:eastAsia="宋体"/>
          <w:color w:val="000000"/>
          <w:sz w:val="24"/>
          <w:szCs w:val="24"/>
        </w:rPr>
        <w:t>元，下浮</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百分号前保留二位小数，第三位四舍五入），并同意以招标文件规定计算合同价承包上述工程的施工、竣工和保修。</w:t>
      </w:r>
    </w:p>
    <w:p>
      <w:pPr>
        <w:spacing w:line="500" w:lineRule="exact"/>
        <w:ind w:firstLine="585"/>
        <w:rPr>
          <w:rFonts w:hint="eastAsia" w:ascii="宋体" w:hAnsi="宋体" w:eastAsia="宋体"/>
          <w:color w:val="000000"/>
          <w:sz w:val="24"/>
          <w:szCs w:val="24"/>
          <w:u w:val="single"/>
        </w:rPr>
      </w:pPr>
      <w:r>
        <w:rPr>
          <w:rFonts w:hint="eastAsia" w:ascii="宋体" w:hAnsi="宋体" w:eastAsia="宋体"/>
          <w:color w:val="000000"/>
          <w:sz w:val="24"/>
          <w:szCs w:val="24"/>
        </w:rPr>
        <w:t>2、总包工期：</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日历天</w:t>
      </w:r>
    </w:p>
    <w:p>
      <w:pPr>
        <w:spacing w:line="500" w:lineRule="exact"/>
        <w:ind w:firstLine="585"/>
        <w:rPr>
          <w:rFonts w:hint="eastAsia" w:ascii="宋体" w:hAnsi="宋体" w:eastAsia="宋体"/>
          <w:color w:val="000000"/>
          <w:sz w:val="24"/>
          <w:szCs w:val="24"/>
        </w:rPr>
      </w:pPr>
      <w:r>
        <w:rPr>
          <w:rFonts w:hint="eastAsia" w:ascii="宋体" w:hAnsi="宋体" w:eastAsia="宋体"/>
          <w:color w:val="000000"/>
          <w:sz w:val="24"/>
          <w:szCs w:val="24"/>
        </w:rPr>
        <w:t>3、工程质量等级合格；</w:t>
      </w:r>
    </w:p>
    <w:p>
      <w:pPr>
        <w:spacing w:line="500" w:lineRule="exact"/>
        <w:ind w:left="600"/>
        <w:rPr>
          <w:rFonts w:hint="eastAsia" w:ascii="宋体" w:hAnsi="宋体" w:eastAsia="宋体"/>
          <w:color w:val="000000"/>
          <w:sz w:val="24"/>
          <w:szCs w:val="24"/>
        </w:rPr>
      </w:pPr>
      <w:r>
        <w:rPr>
          <w:rFonts w:hint="eastAsia" w:ascii="宋体" w:hAnsi="宋体" w:eastAsia="宋体"/>
          <w:color w:val="000000"/>
          <w:sz w:val="24"/>
          <w:szCs w:val="24"/>
        </w:rPr>
        <w:t>4、人员设备按本投标文件的部署及时到位。</w:t>
      </w:r>
    </w:p>
    <w:p>
      <w:pPr>
        <w:spacing w:line="500" w:lineRule="exact"/>
        <w:ind w:firstLine="585"/>
        <w:rPr>
          <w:rFonts w:hint="eastAsia" w:ascii="宋体" w:hAnsi="宋体" w:eastAsia="宋体"/>
          <w:color w:val="000000"/>
          <w:sz w:val="24"/>
          <w:szCs w:val="24"/>
        </w:rPr>
      </w:pPr>
      <w:r>
        <w:rPr>
          <w:rFonts w:hint="eastAsia" w:ascii="宋体" w:hAnsi="宋体" w:eastAsia="宋体"/>
          <w:color w:val="000000"/>
          <w:sz w:val="24"/>
          <w:szCs w:val="24"/>
        </w:rPr>
        <w:t>二、如果我方中标，我方将按照招标文件规定提交履约担保，共同地和分别地承担责任。</w:t>
      </w:r>
    </w:p>
    <w:p>
      <w:pPr>
        <w:spacing w:line="500" w:lineRule="exact"/>
        <w:ind w:firstLine="530" w:firstLineChars="221"/>
        <w:rPr>
          <w:rFonts w:hint="eastAsia" w:ascii="宋体" w:hAnsi="宋体" w:eastAsia="宋体"/>
          <w:color w:val="000000"/>
          <w:sz w:val="24"/>
          <w:szCs w:val="24"/>
        </w:rPr>
      </w:pPr>
      <w:r>
        <w:rPr>
          <w:rFonts w:hint="eastAsia" w:ascii="宋体" w:hAnsi="宋体" w:eastAsia="宋体"/>
          <w:color w:val="000000"/>
          <w:sz w:val="24"/>
          <w:szCs w:val="24"/>
        </w:rPr>
        <w:t>三、除非另外达成协议并生效，你方的中标通知书和本投标文件将构成约束我们双方的合同。</w:t>
      </w:r>
    </w:p>
    <w:p>
      <w:pPr>
        <w:spacing w:line="500" w:lineRule="exact"/>
        <w:ind w:firstLine="530" w:firstLineChars="221"/>
        <w:rPr>
          <w:rFonts w:ascii="宋体" w:hAnsi="宋体" w:eastAsia="宋体"/>
          <w:color w:val="000000"/>
          <w:sz w:val="24"/>
          <w:szCs w:val="24"/>
        </w:rPr>
      </w:pPr>
      <w:r>
        <w:rPr>
          <w:rFonts w:hint="eastAsia" w:ascii="宋体" w:hAnsi="宋体" w:eastAsia="宋体"/>
          <w:color w:val="000000"/>
          <w:sz w:val="24"/>
          <w:szCs w:val="24"/>
        </w:rPr>
        <w:t>四、我方的投标担保已按招标文件的要求递交。</w:t>
      </w:r>
    </w:p>
    <w:p>
      <w:pPr>
        <w:spacing w:line="500" w:lineRule="exact"/>
        <w:ind w:firstLine="480"/>
        <w:jc w:val="right"/>
        <w:rPr>
          <w:rFonts w:hint="eastAsia" w:ascii="宋体" w:hAnsi="宋体" w:eastAsia="宋体"/>
          <w:color w:val="000000"/>
          <w:sz w:val="24"/>
          <w:szCs w:val="24"/>
        </w:rPr>
      </w:pPr>
      <w:r>
        <w:rPr>
          <w:rFonts w:hint="eastAsia" w:ascii="宋体" w:hAnsi="宋体" w:eastAsia="宋体"/>
          <w:color w:val="000000"/>
          <w:sz w:val="24"/>
          <w:szCs w:val="24"/>
        </w:rPr>
        <w:t xml:space="preserve">                                               </w:t>
      </w:r>
    </w:p>
    <w:p>
      <w:pPr>
        <w:spacing w:line="50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r>
        <w:rPr>
          <w:rFonts w:hint="eastAsia" w:ascii="宋体" w:hAnsi="宋体" w:eastAsia="宋体"/>
          <w:color w:val="000000"/>
          <w:sz w:val="24"/>
          <w:szCs w:val="24"/>
        </w:rPr>
        <w:t xml:space="preserve"> 法定代表人（签字或盖章）：         </w:t>
      </w:r>
      <w:bookmarkStart w:id="163" w:name="_Hlt465761988"/>
      <w:bookmarkEnd w:id="163"/>
      <w:bookmarkStart w:id="164" w:name="_Hlk465759066"/>
      <w:r>
        <w:rPr>
          <w:rFonts w:hint="eastAsia" w:ascii="宋体" w:hAnsi="宋体" w:eastAsia="宋体"/>
          <w:color w:val="000000"/>
          <w:sz w:val="24"/>
          <w:szCs w:val="24"/>
        </w:rPr>
        <w:t xml:space="preserve">          </w:t>
      </w:r>
      <w:bookmarkEnd w:id="164"/>
      <w:r>
        <w:rPr>
          <w:rFonts w:hint="eastAsia" w:ascii="宋体" w:hAnsi="宋体" w:eastAsia="宋体"/>
          <w:color w:val="000000"/>
          <w:sz w:val="24"/>
          <w:szCs w:val="24"/>
        </w:rPr>
        <w:t>投标人（盖章）：</w:t>
      </w:r>
    </w:p>
    <w:p>
      <w:pPr>
        <w:spacing w:line="320" w:lineRule="exact"/>
        <w:jc w:val="right"/>
        <w:rPr>
          <w:rFonts w:hint="eastAsia" w:ascii="宋体" w:hAnsi="宋体" w:eastAsia="宋体"/>
          <w:color w:val="000000"/>
          <w:sz w:val="30"/>
          <w:szCs w:val="30"/>
        </w:rPr>
      </w:pPr>
    </w:p>
    <w:p>
      <w:pPr>
        <w:spacing w:line="320" w:lineRule="exact"/>
        <w:rPr>
          <w:rFonts w:hint="eastAsia" w:ascii="宋体" w:hAnsi="宋体" w:eastAsia="宋体"/>
          <w:color w:val="000000"/>
          <w:sz w:val="24"/>
          <w:szCs w:val="24"/>
        </w:rPr>
      </w:pPr>
      <w:r>
        <w:rPr>
          <w:rFonts w:hint="eastAsia" w:ascii="宋体" w:hAnsi="宋体" w:eastAsia="宋体"/>
          <w:color w:val="000000"/>
          <w:sz w:val="24"/>
          <w:szCs w:val="24"/>
        </w:rPr>
        <w:t xml:space="preserve">                                              日期：   年   月   日</w:t>
      </w: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pStyle w:val="5"/>
        <w:spacing w:line="320" w:lineRule="exact"/>
        <w:jc w:val="both"/>
        <w:rPr>
          <w:rFonts w:hint="eastAsia" w:ascii="宋体" w:hAnsi="宋体"/>
          <w:b w:val="0"/>
          <w:bCs w:val="0"/>
          <w:color w:val="000000"/>
          <w:sz w:val="21"/>
          <w:szCs w:val="21"/>
        </w:rPr>
      </w:pPr>
      <w:r>
        <w:rPr>
          <w:rFonts w:ascii="宋体" w:hAnsi="宋体"/>
          <w:b w:val="0"/>
          <w:bCs w:val="0"/>
          <w:color w:val="000000"/>
          <w:sz w:val="21"/>
          <w:szCs w:val="21"/>
        </w:rPr>
        <w:br w:type="page"/>
      </w:r>
      <w:bookmarkStart w:id="165" w:name="_Toc901"/>
      <w:r>
        <w:rPr>
          <w:rFonts w:hint="eastAsia" w:ascii="宋体" w:hAnsi="宋体"/>
          <w:b w:val="0"/>
          <w:bCs w:val="0"/>
          <w:color w:val="000000"/>
          <w:sz w:val="21"/>
          <w:szCs w:val="21"/>
        </w:rPr>
        <w:t>附件二：</w:t>
      </w:r>
      <w:bookmarkEnd w:id="165"/>
    </w:p>
    <w:p>
      <w:pPr>
        <w:spacing w:line="600" w:lineRule="exact"/>
        <w:jc w:val="center"/>
        <w:rPr>
          <w:rFonts w:hint="eastAsia" w:ascii="宋体" w:hAnsi="宋体" w:eastAsia="宋体"/>
          <w:b/>
          <w:color w:val="000000"/>
          <w:sz w:val="28"/>
          <w:szCs w:val="28"/>
          <w:lang w:eastAsia="zh-CN"/>
        </w:rPr>
      </w:pPr>
      <w:r>
        <w:rPr>
          <w:rFonts w:hint="eastAsia" w:ascii="宋体" w:hAnsi="宋体"/>
          <w:b/>
          <w:bCs/>
          <w:color w:val="000000"/>
          <w:sz w:val="21"/>
          <w:szCs w:val="21"/>
        </w:rPr>
        <w:t xml:space="preserve">  </w:t>
      </w:r>
      <w:r>
        <w:rPr>
          <w:rFonts w:hint="eastAsia" w:ascii="宋体" w:hAnsi="宋体" w:eastAsia="宋体"/>
          <w:color w:val="000000"/>
          <w:sz w:val="36"/>
          <w:szCs w:val="36"/>
        </w:rPr>
        <w:t xml:space="preserve"> </w:t>
      </w:r>
      <w:r>
        <w:rPr>
          <w:rFonts w:hint="eastAsia" w:ascii="宋体" w:hAnsi="宋体" w:eastAsia="宋体"/>
          <w:b/>
          <w:color w:val="000000"/>
          <w:sz w:val="28"/>
          <w:szCs w:val="28"/>
        </w:rPr>
        <w:t xml:space="preserve">  </w:t>
      </w:r>
      <w:r>
        <w:rPr>
          <w:rFonts w:hint="eastAsia" w:ascii="宋体" w:hAnsi="宋体" w:eastAsia="宋体"/>
          <w:b/>
          <w:color w:val="000000"/>
          <w:sz w:val="28"/>
          <w:szCs w:val="28"/>
          <w:lang w:eastAsia="zh-CN"/>
        </w:rPr>
        <w:t>三门县沙柳街道船帮里村农家乐改造装修工程</w:t>
      </w:r>
    </w:p>
    <w:p>
      <w:pPr>
        <w:spacing w:line="600" w:lineRule="exact"/>
        <w:jc w:val="center"/>
        <w:rPr>
          <w:rFonts w:hint="eastAsia" w:ascii="黑体" w:hAnsi="宋体" w:eastAsia="黑体"/>
          <w:b/>
          <w:color w:val="000000"/>
          <w:sz w:val="44"/>
        </w:rPr>
      </w:pPr>
      <w:r>
        <w:rPr>
          <w:rFonts w:hint="eastAsia" w:ascii="黑体" w:hAnsi="宋体" w:eastAsia="黑体"/>
          <w:b/>
          <w:color w:val="000000"/>
          <w:sz w:val="44"/>
        </w:rPr>
        <w:t>项目管理机构配备表</w:t>
      </w:r>
    </w:p>
    <w:tbl>
      <w:tblPr>
        <w:tblStyle w:val="17"/>
        <w:tblW w:w="8897"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861"/>
        <w:gridCol w:w="861"/>
        <w:gridCol w:w="574"/>
        <w:gridCol w:w="1039"/>
        <w:gridCol w:w="970"/>
        <w:gridCol w:w="200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trPr>
        <w:tc>
          <w:tcPr>
            <w:tcW w:w="1722" w:type="dxa"/>
            <w:noWrap w:val="0"/>
            <w:vAlign w:val="center"/>
          </w:tcPr>
          <w:p>
            <w:pPr>
              <w:spacing w:line="320" w:lineRule="exact"/>
              <w:jc w:val="center"/>
              <w:rPr>
                <w:rFonts w:hint="eastAsia" w:ascii="宋体" w:hAnsi="宋体" w:eastAsia="宋体"/>
                <w:color w:val="000000"/>
                <w:sz w:val="24"/>
                <w:szCs w:val="24"/>
              </w:rPr>
            </w:pPr>
            <w:r>
              <w:rPr>
                <w:rFonts w:hint="eastAsia" w:ascii="宋体" w:hAnsi="宋体" w:eastAsia="宋体"/>
                <w:color w:val="000000"/>
                <w:sz w:val="24"/>
                <w:szCs w:val="24"/>
              </w:rPr>
              <w:t>职务</w:t>
            </w:r>
          </w:p>
        </w:tc>
        <w:tc>
          <w:tcPr>
            <w:tcW w:w="861" w:type="dxa"/>
            <w:noWrap w:val="0"/>
            <w:vAlign w:val="center"/>
          </w:tcPr>
          <w:p>
            <w:pPr>
              <w:spacing w:line="320" w:lineRule="exact"/>
              <w:jc w:val="center"/>
              <w:rPr>
                <w:rFonts w:hint="eastAsia" w:ascii="宋体" w:hAnsi="宋体" w:eastAsia="宋体"/>
                <w:color w:val="000000"/>
                <w:sz w:val="24"/>
                <w:szCs w:val="24"/>
              </w:rPr>
            </w:pPr>
            <w:r>
              <w:rPr>
                <w:rFonts w:hint="eastAsia" w:ascii="宋体" w:hAnsi="宋体" w:eastAsia="宋体"/>
                <w:color w:val="000000"/>
                <w:sz w:val="24"/>
                <w:szCs w:val="24"/>
              </w:rPr>
              <w:t>姓名</w:t>
            </w:r>
          </w:p>
        </w:tc>
        <w:tc>
          <w:tcPr>
            <w:tcW w:w="861" w:type="dxa"/>
            <w:noWrap w:val="0"/>
            <w:vAlign w:val="center"/>
          </w:tcPr>
          <w:p>
            <w:pPr>
              <w:spacing w:line="320" w:lineRule="exact"/>
              <w:jc w:val="center"/>
              <w:rPr>
                <w:rFonts w:hint="eastAsia" w:ascii="宋体" w:hAnsi="宋体" w:eastAsia="宋体"/>
                <w:color w:val="000000"/>
                <w:sz w:val="24"/>
                <w:szCs w:val="24"/>
              </w:rPr>
            </w:pPr>
            <w:r>
              <w:rPr>
                <w:rFonts w:hint="eastAsia" w:ascii="宋体" w:hAnsi="宋体" w:eastAsia="宋体"/>
                <w:color w:val="000000"/>
                <w:sz w:val="24"/>
                <w:szCs w:val="24"/>
              </w:rPr>
              <w:t>性别</w:t>
            </w:r>
          </w:p>
        </w:tc>
        <w:tc>
          <w:tcPr>
            <w:tcW w:w="574" w:type="dxa"/>
            <w:noWrap w:val="0"/>
            <w:vAlign w:val="center"/>
          </w:tcPr>
          <w:p>
            <w:pPr>
              <w:spacing w:line="320" w:lineRule="exact"/>
              <w:jc w:val="center"/>
              <w:rPr>
                <w:rFonts w:hint="eastAsia" w:ascii="宋体" w:hAnsi="宋体" w:eastAsia="宋体"/>
                <w:color w:val="000000"/>
                <w:sz w:val="24"/>
                <w:szCs w:val="24"/>
              </w:rPr>
            </w:pPr>
            <w:r>
              <w:rPr>
                <w:rFonts w:hint="eastAsia" w:ascii="宋体" w:hAnsi="宋体" w:eastAsia="宋体"/>
                <w:color w:val="000000"/>
                <w:sz w:val="24"/>
                <w:szCs w:val="24"/>
              </w:rPr>
              <w:t>年龄</w:t>
            </w:r>
          </w:p>
        </w:tc>
        <w:tc>
          <w:tcPr>
            <w:tcW w:w="1039" w:type="dxa"/>
            <w:noWrap w:val="0"/>
            <w:vAlign w:val="center"/>
          </w:tcPr>
          <w:p>
            <w:pPr>
              <w:spacing w:line="320" w:lineRule="exact"/>
              <w:jc w:val="center"/>
              <w:rPr>
                <w:rFonts w:hint="eastAsia" w:ascii="宋体" w:hAnsi="宋体" w:eastAsia="宋体"/>
                <w:color w:val="000000"/>
                <w:sz w:val="24"/>
                <w:szCs w:val="24"/>
              </w:rPr>
            </w:pPr>
            <w:r>
              <w:rPr>
                <w:rFonts w:hint="eastAsia" w:ascii="宋体" w:hAnsi="宋体" w:eastAsia="宋体"/>
                <w:color w:val="000000"/>
                <w:sz w:val="24"/>
                <w:szCs w:val="24"/>
              </w:rPr>
              <w:t>职称</w:t>
            </w:r>
          </w:p>
        </w:tc>
        <w:tc>
          <w:tcPr>
            <w:tcW w:w="970" w:type="dxa"/>
            <w:noWrap w:val="0"/>
            <w:vAlign w:val="center"/>
          </w:tcPr>
          <w:p>
            <w:pPr>
              <w:spacing w:line="320" w:lineRule="exact"/>
              <w:jc w:val="center"/>
              <w:rPr>
                <w:rFonts w:hint="eastAsia" w:ascii="宋体" w:hAnsi="宋体" w:eastAsia="宋体"/>
                <w:color w:val="000000"/>
                <w:sz w:val="24"/>
                <w:szCs w:val="24"/>
              </w:rPr>
            </w:pPr>
            <w:r>
              <w:rPr>
                <w:rFonts w:hint="eastAsia" w:ascii="宋体" w:hAnsi="宋体" w:eastAsia="宋体"/>
                <w:color w:val="000000"/>
                <w:sz w:val="24"/>
                <w:szCs w:val="24"/>
              </w:rPr>
              <w:t>本岗</w:t>
            </w:r>
          </w:p>
          <w:p>
            <w:pPr>
              <w:spacing w:line="320" w:lineRule="exact"/>
              <w:jc w:val="center"/>
              <w:rPr>
                <w:rFonts w:hint="eastAsia" w:ascii="宋体" w:hAnsi="宋体" w:eastAsia="宋体"/>
                <w:color w:val="000000"/>
                <w:sz w:val="24"/>
                <w:szCs w:val="24"/>
              </w:rPr>
            </w:pPr>
            <w:r>
              <w:rPr>
                <w:rFonts w:hint="eastAsia" w:ascii="宋体" w:hAnsi="宋体" w:eastAsia="宋体"/>
                <w:color w:val="000000"/>
                <w:sz w:val="24"/>
                <w:szCs w:val="24"/>
              </w:rPr>
              <w:t>工龄</w:t>
            </w:r>
          </w:p>
        </w:tc>
        <w:tc>
          <w:tcPr>
            <w:tcW w:w="2009" w:type="dxa"/>
            <w:noWrap w:val="0"/>
            <w:vAlign w:val="center"/>
          </w:tcPr>
          <w:p>
            <w:pPr>
              <w:spacing w:line="320" w:lineRule="exact"/>
              <w:jc w:val="center"/>
              <w:rPr>
                <w:rFonts w:hint="eastAsia" w:ascii="宋体" w:hAnsi="宋体" w:eastAsia="宋体"/>
                <w:color w:val="000000"/>
                <w:sz w:val="24"/>
                <w:szCs w:val="24"/>
              </w:rPr>
            </w:pPr>
            <w:r>
              <w:rPr>
                <w:rFonts w:hint="eastAsia" w:ascii="宋体" w:hAnsi="宋体" w:eastAsia="宋体"/>
                <w:color w:val="000000"/>
                <w:sz w:val="24"/>
                <w:szCs w:val="24"/>
              </w:rPr>
              <w:t>岗位证书号码</w:t>
            </w:r>
          </w:p>
          <w:p>
            <w:pPr>
              <w:spacing w:line="320" w:lineRule="exact"/>
              <w:jc w:val="center"/>
              <w:rPr>
                <w:rFonts w:hint="eastAsia" w:ascii="宋体" w:hAnsi="宋体" w:eastAsia="宋体"/>
                <w:color w:val="000000"/>
                <w:sz w:val="24"/>
                <w:szCs w:val="24"/>
              </w:rPr>
            </w:pPr>
            <w:r>
              <w:rPr>
                <w:rFonts w:hint="eastAsia" w:ascii="宋体" w:hAnsi="宋体" w:eastAsia="宋体"/>
                <w:color w:val="000000"/>
                <w:sz w:val="24"/>
                <w:szCs w:val="24"/>
              </w:rPr>
              <w:t>身份证号码</w:t>
            </w:r>
          </w:p>
        </w:tc>
        <w:tc>
          <w:tcPr>
            <w:tcW w:w="861" w:type="dxa"/>
            <w:noWrap w:val="0"/>
            <w:vAlign w:val="center"/>
          </w:tcPr>
          <w:p>
            <w:pPr>
              <w:spacing w:line="320" w:lineRule="exact"/>
              <w:jc w:val="center"/>
              <w:rPr>
                <w:rFonts w:hint="eastAsia"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722" w:type="dxa"/>
            <w:noWrap w:val="0"/>
            <w:vAlign w:val="center"/>
          </w:tcPr>
          <w:p>
            <w:pPr>
              <w:spacing w:line="320" w:lineRule="exact"/>
              <w:ind w:right="-640" w:rightChars="-200"/>
              <w:rPr>
                <w:rFonts w:hint="eastAsia" w:ascii="宋体" w:hAnsi="宋体" w:eastAsia="宋体"/>
                <w:color w:val="000000"/>
                <w:sz w:val="24"/>
                <w:szCs w:val="24"/>
              </w:rPr>
            </w:pPr>
            <w:r>
              <w:rPr>
                <w:rFonts w:hint="eastAsia" w:ascii="宋体" w:hAnsi="宋体" w:eastAsia="宋体"/>
                <w:color w:val="000000"/>
                <w:sz w:val="24"/>
                <w:szCs w:val="24"/>
              </w:rPr>
              <w:t>项目负责人</w:t>
            </w:r>
          </w:p>
        </w:tc>
        <w:tc>
          <w:tcPr>
            <w:tcW w:w="861" w:type="dxa"/>
            <w:noWrap w:val="0"/>
            <w:vAlign w:val="center"/>
          </w:tcPr>
          <w:p>
            <w:pPr>
              <w:spacing w:line="320" w:lineRule="exact"/>
              <w:jc w:val="center"/>
              <w:rPr>
                <w:rFonts w:ascii="宋体" w:hAnsi="宋体" w:eastAsia="宋体"/>
                <w:color w:val="000000"/>
                <w:sz w:val="24"/>
                <w:szCs w:val="24"/>
              </w:rPr>
            </w:pPr>
          </w:p>
        </w:tc>
        <w:tc>
          <w:tcPr>
            <w:tcW w:w="861" w:type="dxa"/>
            <w:noWrap w:val="0"/>
            <w:vAlign w:val="center"/>
          </w:tcPr>
          <w:p>
            <w:pPr>
              <w:spacing w:line="320" w:lineRule="exact"/>
              <w:jc w:val="center"/>
              <w:rPr>
                <w:rFonts w:ascii="宋体" w:hAnsi="宋体" w:eastAsia="宋体"/>
                <w:color w:val="000000"/>
                <w:sz w:val="24"/>
                <w:szCs w:val="24"/>
              </w:rPr>
            </w:pPr>
          </w:p>
        </w:tc>
        <w:tc>
          <w:tcPr>
            <w:tcW w:w="574" w:type="dxa"/>
            <w:noWrap w:val="0"/>
            <w:vAlign w:val="center"/>
          </w:tcPr>
          <w:p>
            <w:pPr>
              <w:spacing w:line="320" w:lineRule="exact"/>
              <w:jc w:val="center"/>
              <w:rPr>
                <w:rFonts w:ascii="宋体" w:hAnsi="宋体" w:eastAsia="宋体"/>
                <w:color w:val="000000"/>
                <w:sz w:val="24"/>
                <w:szCs w:val="24"/>
              </w:rPr>
            </w:pPr>
          </w:p>
        </w:tc>
        <w:tc>
          <w:tcPr>
            <w:tcW w:w="1039" w:type="dxa"/>
            <w:noWrap w:val="0"/>
            <w:vAlign w:val="center"/>
          </w:tcPr>
          <w:p>
            <w:pPr>
              <w:spacing w:line="320" w:lineRule="exact"/>
              <w:jc w:val="center"/>
              <w:rPr>
                <w:rFonts w:ascii="宋体" w:hAnsi="宋体" w:eastAsia="宋体"/>
                <w:color w:val="000000"/>
                <w:sz w:val="24"/>
                <w:szCs w:val="24"/>
              </w:rPr>
            </w:pPr>
          </w:p>
        </w:tc>
        <w:tc>
          <w:tcPr>
            <w:tcW w:w="970" w:type="dxa"/>
            <w:noWrap w:val="0"/>
            <w:vAlign w:val="center"/>
          </w:tcPr>
          <w:p>
            <w:pPr>
              <w:spacing w:line="320" w:lineRule="exact"/>
              <w:jc w:val="center"/>
              <w:rPr>
                <w:rFonts w:ascii="宋体" w:hAnsi="宋体" w:eastAsia="宋体"/>
                <w:color w:val="000000"/>
                <w:sz w:val="24"/>
                <w:szCs w:val="24"/>
              </w:rPr>
            </w:pPr>
          </w:p>
        </w:tc>
        <w:tc>
          <w:tcPr>
            <w:tcW w:w="2009" w:type="dxa"/>
            <w:noWrap w:val="0"/>
            <w:vAlign w:val="center"/>
          </w:tcPr>
          <w:p>
            <w:pPr>
              <w:spacing w:line="320" w:lineRule="exact"/>
              <w:jc w:val="center"/>
              <w:rPr>
                <w:rFonts w:ascii="宋体" w:hAnsi="宋体" w:eastAsia="宋体"/>
                <w:color w:val="000000"/>
                <w:sz w:val="24"/>
                <w:szCs w:val="24"/>
              </w:rPr>
            </w:pPr>
          </w:p>
        </w:tc>
        <w:tc>
          <w:tcPr>
            <w:tcW w:w="861" w:type="dxa"/>
            <w:noWrap w:val="0"/>
            <w:vAlign w:val="center"/>
          </w:tcPr>
          <w:p>
            <w:pPr>
              <w:spacing w:line="320" w:lineRule="exact"/>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722" w:type="dxa"/>
            <w:noWrap w:val="0"/>
            <w:vAlign w:val="center"/>
          </w:tcPr>
          <w:p>
            <w:pPr>
              <w:spacing w:line="320" w:lineRule="exact"/>
              <w:rPr>
                <w:rFonts w:hint="eastAsia" w:ascii="宋体" w:hAnsi="宋体" w:eastAsia="宋体"/>
                <w:color w:val="000000"/>
                <w:sz w:val="24"/>
                <w:szCs w:val="24"/>
              </w:rPr>
            </w:pPr>
          </w:p>
        </w:tc>
        <w:tc>
          <w:tcPr>
            <w:tcW w:w="861" w:type="dxa"/>
            <w:noWrap w:val="0"/>
            <w:vAlign w:val="center"/>
          </w:tcPr>
          <w:p>
            <w:pPr>
              <w:spacing w:line="320" w:lineRule="exact"/>
              <w:jc w:val="center"/>
              <w:rPr>
                <w:rFonts w:ascii="宋体" w:hAnsi="宋体" w:eastAsia="宋体"/>
                <w:color w:val="000000"/>
                <w:sz w:val="24"/>
                <w:szCs w:val="24"/>
              </w:rPr>
            </w:pPr>
          </w:p>
        </w:tc>
        <w:tc>
          <w:tcPr>
            <w:tcW w:w="861" w:type="dxa"/>
            <w:noWrap w:val="0"/>
            <w:vAlign w:val="center"/>
          </w:tcPr>
          <w:p>
            <w:pPr>
              <w:spacing w:line="320" w:lineRule="exact"/>
              <w:jc w:val="center"/>
              <w:rPr>
                <w:rFonts w:ascii="宋体" w:hAnsi="宋体" w:eastAsia="宋体"/>
                <w:color w:val="000000"/>
                <w:sz w:val="24"/>
                <w:szCs w:val="24"/>
              </w:rPr>
            </w:pPr>
          </w:p>
        </w:tc>
        <w:tc>
          <w:tcPr>
            <w:tcW w:w="574" w:type="dxa"/>
            <w:noWrap w:val="0"/>
            <w:vAlign w:val="center"/>
          </w:tcPr>
          <w:p>
            <w:pPr>
              <w:spacing w:line="320" w:lineRule="exact"/>
              <w:jc w:val="center"/>
              <w:rPr>
                <w:rFonts w:ascii="宋体" w:hAnsi="宋体" w:eastAsia="宋体"/>
                <w:color w:val="000000"/>
                <w:sz w:val="24"/>
                <w:szCs w:val="24"/>
              </w:rPr>
            </w:pPr>
          </w:p>
        </w:tc>
        <w:tc>
          <w:tcPr>
            <w:tcW w:w="1039" w:type="dxa"/>
            <w:noWrap w:val="0"/>
            <w:vAlign w:val="center"/>
          </w:tcPr>
          <w:p>
            <w:pPr>
              <w:spacing w:line="320" w:lineRule="exact"/>
              <w:jc w:val="center"/>
              <w:rPr>
                <w:rFonts w:ascii="宋体" w:hAnsi="宋体" w:eastAsia="宋体"/>
                <w:color w:val="000000"/>
                <w:sz w:val="24"/>
                <w:szCs w:val="24"/>
              </w:rPr>
            </w:pPr>
          </w:p>
        </w:tc>
        <w:tc>
          <w:tcPr>
            <w:tcW w:w="970" w:type="dxa"/>
            <w:noWrap w:val="0"/>
            <w:vAlign w:val="center"/>
          </w:tcPr>
          <w:p>
            <w:pPr>
              <w:spacing w:line="320" w:lineRule="exact"/>
              <w:jc w:val="center"/>
              <w:rPr>
                <w:rFonts w:ascii="宋体" w:hAnsi="宋体" w:eastAsia="宋体"/>
                <w:color w:val="000000"/>
                <w:sz w:val="24"/>
                <w:szCs w:val="24"/>
              </w:rPr>
            </w:pPr>
          </w:p>
        </w:tc>
        <w:tc>
          <w:tcPr>
            <w:tcW w:w="2009" w:type="dxa"/>
            <w:noWrap w:val="0"/>
            <w:vAlign w:val="center"/>
          </w:tcPr>
          <w:p>
            <w:pPr>
              <w:spacing w:line="320" w:lineRule="exact"/>
              <w:jc w:val="center"/>
              <w:rPr>
                <w:rFonts w:ascii="宋体" w:hAnsi="宋体" w:eastAsia="宋体"/>
                <w:color w:val="000000"/>
                <w:sz w:val="24"/>
                <w:szCs w:val="24"/>
              </w:rPr>
            </w:pPr>
          </w:p>
        </w:tc>
        <w:tc>
          <w:tcPr>
            <w:tcW w:w="861" w:type="dxa"/>
            <w:noWrap w:val="0"/>
            <w:vAlign w:val="center"/>
          </w:tcPr>
          <w:p>
            <w:pPr>
              <w:spacing w:line="320" w:lineRule="exact"/>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722" w:type="dxa"/>
            <w:noWrap w:val="0"/>
            <w:vAlign w:val="center"/>
          </w:tcPr>
          <w:p>
            <w:pPr>
              <w:spacing w:line="320" w:lineRule="exact"/>
              <w:rPr>
                <w:rFonts w:hint="eastAsia" w:ascii="宋体" w:hAnsi="宋体" w:eastAsia="宋体"/>
                <w:color w:val="000000"/>
                <w:sz w:val="24"/>
                <w:szCs w:val="24"/>
              </w:rPr>
            </w:pPr>
          </w:p>
        </w:tc>
        <w:tc>
          <w:tcPr>
            <w:tcW w:w="861" w:type="dxa"/>
            <w:noWrap w:val="0"/>
            <w:vAlign w:val="center"/>
          </w:tcPr>
          <w:p>
            <w:pPr>
              <w:spacing w:line="320" w:lineRule="exact"/>
              <w:jc w:val="center"/>
              <w:rPr>
                <w:rFonts w:ascii="宋体" w:hAnsi="宋体" w:eastAsia="宋体"/>
                <w:color w:val="000000"/>
                <w:sz w:val="24"/>
                <w:szCs w:val="24"/>
              </w:rPr>
            </w:pPr>
          </w:p>
        </w:tc>
        <w:tc>
          <w:tcPr>
            <w:tcW w:w="861" w:type="dxa"/>
            <w:noWrap w:val="0"/>
            <w:vAlign w:val="center"/>
          </w:tcPr>
          <w:p>
            <w:pPr>
              <w:spacing w:line="320" w:lineRule="exact"/>
              <w:jc w:val="center"/>
              <w:rPr>
                <w:rFonts w:ascii="宋体" w:hAnsi="宋体" w:eastAsia="宋体"/>
                <w:color w:val="000000"/>
                <w:sz w:val="24"/>
                <w:szCs w:val="24"/>
              </w:rPr>
            </w:pPr>
          </w:p>
        </w:tc>
        <w:tc>
          <w:tcPr>
            <w:tcW w:w="574" w:type="dxa"/>
            <w:noWrap w:val="0"/>
            <w:vAlign w:val="center"/>
          </w:tcPr>
          <w:p>
            <w:pPr>
              <w:spacing w:line="320" w:lineRule="exact"/>
              <w:jc w:val="center"/>
              <w:rPr>
                <w:rFonts w:ascii="宋体" w:hAnsi="宋体" w:eastAsia="宋体"/>
                <w:color w:val="000000"/>
                <w:sz w:val="24"/>
                <w:szCs w:val="24"/>
              </w:rPr>
            </w:pPr>
          </w:p>
        </w:tc>
        <w:tc>
          <w:tcPr>
            <w:tcW w:w="1039" w:type="dxa"/>
            <w:noWrap w:val="0"/>
            <w:vAlign w:val="center"/>
          </w:tcPr>
          <w:p>
            <w:pPr>
              <w:spacing w:line="320" w:lineRule="exact"/>
              <w:jc w:val="center"/>
              <w:rPr>
                <w:rFonts w:ascii="宋体" w:hAnsi="宋体" w:eastAsia="宋体"/>
                <w:color w:val="000000"/>
                <w:sz w:val="24"/>
                <w:szCs w:val="24"/>
              </w:rPr>
            </w:pPr>
          </w:p>
        </w:tc>
        <w:tc>
          <w:tcPr>
            <w:tcW w:w="970" w:type="dxa"/>
            <w:noWrap w:val="0"/>
            <w:vAlign w:val="center"/>
          </w:tcPr>
          <w:p>
            <w:pPr>
              <w:spacing w:line="320" w:lineRule="exact"/>
              <w:jc w:val="center"/>
              <w:rPr>
                <w:rFonts w:ascii="宋体" w:hAnsi="宋体" w:eastAsia="宋体"/>
                <w:color w:val="000000"/>
                <w:sz w:val="24"/>
                <w:szCs w:val="24"/>
              </w:rPr>
            </w:pPr>
          </w:p>
        </w:tc>
        <w:tc>
          <w:tcPr>
            <w:tcW w:w="2009" w:type="dxa"/>
            <w:noWrap w:val="0"/>
            <w:vAlign w:val="center"/>
          </w:tcPr>
          <w:p>
            <w:pPr>
              <w:spacing w:line="320" w:lineRule="exact"/>
              <w:jc w:val="center"/>
              <w:rPr>
                <w:rFonts w:ascii="宋体" w:hAnsi="宋体" w:eastAsia="宋体"/>
                <w:color w:val="000000"/>
                <w:sz w:val="24"/>
                <w:szCs w:val="24"/>
              </w:rPr>
            </w:pPr>
          </w:p>
        </w:tc>
        <w:tc>
          <w:tcPr>
            <w:tcW w:w="861" w:type="dxa"/>
            <w:noWrap w:val="0"/>
            <w:vAlign w:val="center"/>
          </w:tcPr>
          <w:p>
            <w:pPr>
              <w:spacing w:line="320" w:lineRule="exact"/>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722"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574" w:type="dxa"/>
            <w:noWrap w:val="0"/>
            <w:vAlign w:val="top"/>
          </w:tcPr>
          <w:p>
            <w:pPr>
              <w:spacing w:line="320" w:lineRule="exact"/>
              <w:rPr>
                <w:rFonts w:ascii="宋体" w:hAnsi="宋体" w:eastAsia="宋体"/>
                <w:color w:val="000000"/>
                <w:sz w:val="24"/>
                <w:szCs w:val="24"/>
              </w:rPr>
            </w:pPr>
          </w:p>
        </w:tc>
        <w:tc>
          <w:tcPr>
            <w:tcW w:w="1039" w:type="dxa"/>
            <w:noWrap w:val="0"/>
            <w:vAlign w:val="top"/>
          </w:tcPr>
          <w:p>
            <w:pPr>
              <w:spacing w:line="320" w:lineRule="exact"/>
              <w:rPr>
                <w:rFonts w:ascii="宋体" w:hAnsi="宋体" w:eastAsia="宋体"/>
                <w:color w:val="000000"/>
                <w:sz w:val="24"/>
                <w:szCs w:val="24"/>
              </w:rPr>
            </w:pPr>
          </w:p>
        </w:tc>
        <w:tc>
          <w:tcPr>
            <w:tcW w:w="970" w:type="dxa"/>
            <w:noWrap w:val="0"/>
            <w:vAlign w:val="top"/>
          </w:tcPr>
          <w:p>
            <w:pPr>
              <w:spacing w:line="320" w:lineRule="exact"/>
              <w:rPr>
                <w:rFonts w:ascii="宋体" w:hAnsi="宋体" w:eastAsia="宋体"/>
                <w:color w:val="000000"/>
                <w:sz w:val="24"/>
                <w:szCs w:val="24"/>
              </w:rPr>
            </w:pPr>
          </w:p>
        </w:tc>
        <w:tc>
          <w:tcPr>
            <w:tcW w:w="2009"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722"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574" w:type="dxa"/>
            <w:noWrap w:val="0"/>
            <w:vAlign w:val="top"/>
          </w:tcPr>
          <w:p>
            <w:pPr>
              <w:spacing w:line="320" w:lineRule="exact"/>
              <w:rPr>
                <w:rFonts w:ascii="宋体" w:hAnsi="宋体" w:eastAsia="宋体"/>
                <w:color w:val="000000"/>
                <w:sz w:val="24"/>
                <w:szCs w:val="24"/>
              </w:rPr>
            </w:pPr>
          </w:p>
        </w:tc>
        <w:tc>
          <w:tcPr>
            <w:tcW w:w="1039" w:type="dxa"/>
            <w:noWrap w:val="0"/>
            <w:vAlign w:val="top"/>
          </w:tcPr>
          <w:p>
            <w:pPr>
              <w:spacing w:line="320" w:lineRule="exact"/>
              <w:rPr>
                <w:rFonts w:ascii="宋体" w:hAnsi="宋体" w:eastAsia="宋体"/>
                <w:color w:val="000000"/>
                <w:sz w:val="24"/>
                <w:szCs w:val="24"/>
              </w:rPr>
            </w:pPr>
          </w:p>
        </w:tc>
        <w:tc>
          <w:tcPr>
            <w:tcW w:w="970" w:type="dxa"/>
            <w:noWrap w:val="0"/>
            <w:vAlign w:val="top"/>
          </w:tcPr>
          <w:p>
            <w:pPr>
              <w:spacing w:line="320" w:lineRule="exact"/>
              <w:rPr>
                <w:rFonts w:ascii="宋体" w:hAnsi="宋体" w:eastAsia="宋体"/>
                <w:color w:val="000000"/>
                <w:sz w:val="24"/>
                <w:szCs w:val="24"/>
              </w:rPr>
            </w:pPr>
          </w:p>
        </w:tc>
        <w:tc>
          <w:tcPr>
            <w:tcW w:w="2009"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722"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574" w:type="dxa"/>
            <w:noWrap w:val="0"/>
            <w:vAlign w:val="top"/>
          </w:tcPr>
          <w:p>
            <w:pPr>
              <w:spacing w:line="320" w:lineRule="exact"/>
              <w:rPr>
                <w:rFonts w:ascii="宋体" w:hAnsi="宋体" w:eastAsia="宋体"/>
                <w:color w:val="000000"/>
                <w:sz w:val="24"/>
                <w:szCs w:val="24"/>
              </w:rPr>
            </w:pPr>
          </w:p>
        </w:tc>
        <w:tc>
          <w:tcPr>
            <w:tcW w:w="1039" w:type="dxa"/>
            <w:noWrap w:val="0"/>
            <w:vAlign w:val="top"/>
          </w:tcPr>
          <w:p>
            <w:pPr>
              <w:spacing w:line="320" w:lineRule="exact"/>
              <w:rPr>
                <w:rFonts w:ascii="宋体" w:hAnsi="宋体" w:eastAsia="宋体"/>
                <w:color w:val="000000"/>
                <w:sz w:val="24"/>
                <w:szCs w:val="24"/>
              </w:rPr>
            </w:pPr>
          </w:p>
        </w:tc>
        <w:tc>
          <w:tcPr>
            <w:tcW w:w="970" w:type="dxa"/>
            <w:noWrap w:val="0"/>
            <w:vAlign w:val="top"/>
          </w:tcPr>
          <w:p>
            <w:pPr>
              <w:pStyle w:val="20"/>
              <w:spacing w:line="320" w:lineRule="exact"/>
              <w:rPr>
                <w:rFonts w:ascii="宋体" w:hAnsi="宋体" w:eastAsia="宋体"/>
                <w:color w:val="000000"/>
                <w:sz w:val="24"/>
                <w:szCs w:val="24"/>
              </w:rPr>
            </w:pPr>
          </w:p>
        </w:tc>
        <w:tc>
          <w:tcPr>
            <w:tcW w:w="2009"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722"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574" w:type="dxa"/>
            <w:noWrap w:val="0"/>
            <w:vAlign w:val="top"/>
          </w:tcPr>
          <w:p>
            <w:pPr>
              <w:spacing w:line="320" w:lineRule="exact"/>
              <w:rPr>
                <w:rFonts w:ascii="宋体" w:hAnsi="宋体" w:eastAsia="宋体"/>
                <w:color w:val="000000"/>
                <w:sz w:val="24"/>
                <w:szCs w:val="24"/>
              </w:rPr>
            </w:pPr>
          </w:p>
        </w:tc>
        <w:tc>
          <w:tcPr>
            <w:tcW w:w="1039" w:type="dxa"/>
            <w:noWrap w:val="0"/>
            <w:vAlign w:val="top"/>
          </w:tcPr>
          <w:p>
            <w:pPr>
              <w:spacing w:line="320" w:lineRule="exact"/>
              <w:rPr>
                <w:rFonts w:ascii="宋体" w:hAnsi="宋体" w:eastAsia="宋体"/>
                <w:color w:val="000000"/>
                <w:sz w:val="24"/>
                <w:szCs w:val="24"/>
              </w:rPr>
            </w:pPr>
          </w:p>
        </w:tc>
        <w:tc>
          <w:tcPr>
            <w:tcW w:w="970" w:type="dxa"/>
            <w:noWrap w:val="0"/>
            <w:vAlign w:val="top"/>
          </w:tcPr>
          <w:p>
            <w:pPr>
              <w:pStyle w:val="20"/>
              <w:spacing w:line="320" w:lineRule="exact"/>
              <w:rPr>
                <w:rFonts w:ascii="宋体" w:hAnsi="宋体" w:eastAsia="宋体"/>
                <w:color w:val="000000"/>
                <w:sz w:val="24"/>
                <w:szCs w:val="24"/>
              </w:rPr>
            </w:pPr>
          </w:p>
        </w:tc>
        <w:tc>
          <w:tcPr>
            <w:tcW w:w="2009"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722"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574" w:type="dxa"/>
            <w:noWrap w:val="0"/>
            <w:vAlign w:val="top"/>
          </w:tcPr>
          <w:p>
            <w:pPr>
              <w:spacing w:line="320" w:lineRule="exact"/>
              <w:rPr>
                <w:rFonts w:ascii="宋体" w:hAnsi="宋体" w:eastAsia="宋体"/>
                <w:color w:val="000000"/>
                <w:sz w:val="24"/>
                <w:szCs w:val="24"/>
              </w:rPr>
            </w:pPr>
          </w:p>
        </w:tc>
        <w:tc>
          <w:tcPr>
            <w:tcW w:w="1039" w:type="dxa"/>
            <w:noWrap w:val="0"/>
            <w:vAlign w:val="top"/>
          </w:tcPr>
          <w:p>
            <w:pPr>
              <w:spacing w:line="320" w:lineRule="exact"/>
              <w:rPr>
                <w:rFonts w:ascii="宋体" w:hAnsi="宋体" w:eastAsia="宋体"/>
                <w:color w:val="000000"/>
                <w:sz w:val="24"/>
                <w:szCs w:val="24"/>
              </w:rPr>
            </w:pPr>
          </w:p>
        </w:tc>
        <w:tc>
          <w:tcPr>
            <w:tcW w:w="970" w:type="dxa"/>
            <w:noWrap w:val="0"/>
            <w:vAlign w:val="top"/>
          </w:tcPr>
          <w:p>
            <w:pPr>
              <w:pStyle w:val="20"/>
              <w:spacing w:line="320" w:lineRule="exact"/>
              <w:rPr>
                <w:rFonts w:ascii="宋体" w:hAnsi="宋体" w:eastAsia="宋体"/>
                <w:color w:val="000000"/>
                <w:sz w:val="24"/>
                <w:szCs w:val="24"/>
              </w:rPr>
            </w:pPr>
          </w:p>
        </w:tc>
        <w:tc>
          <w:tcPr>
            <w:tcW w:w="2009"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722"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574" w:type="dxa"/>
            <w:noWrap w:val="0"/>
            <w:vAlign w:val="top"/>
          </w:tcPr>
          <w:p>
            <w:pPr>
              <w:spacing w:line="320" w:lineRule="exact"/>
              <w:rPr>
                <w:rFonts w:ascii="宋体" w:hAnsi="宋体" w:eastAsia="宋体"/>
                <w:color w:val="000000"/>
                <w:sz w:val="24"/>
                <w:szCs w:val="24"/>
              </w:rPr>
            </w:pPr>
          </w:p>
        </w:tc>
        <w:tc>
          <w:tcPr>
            <w:tcW w:w="1039" w:type="dxa"/>
            <w:noWrap w:val="0"/>
            <w:vAlign w:val="top"/>
          </w:tcPr>
          <w:p>
            <w:pPr>
              <w:spacing w:line="320" w:lineRule="exact"/>
              <w:rPr>
                <w:rFonts w:ascii="宋体" w:hAnsi="宋体" w:eastAsia="宋体"/>
                <w:color w:val="000000"/>
                <w:sz w:val="24"/>
                <w:szCs w:val="24"/>
              </w:rPr>
            </w:pPr>
          </w:p>
        </w:tc>
        <w:tc>
          <w:tcPr>
            <w:tcW w:w="970" w:type="dxa"/>
            <w:noWrap w:val="0"/>
            <w:vAlign w:val="top"/>
          </w:tcPr>
          <w:p>
            <w:pPr>
              <w:pStyle w:val="20"/>
              <w:spacing w:line="320" w:lineRule="exact"/>
              <w:rPr>
                <w:rFonts w:ascii="宋体" w:hAnsi="宋体" w:eastAsia="宋体"/>
                <w:color w:val="000000"/>
                <w:sz w:val="24"/>
                <w:szCs w:val="24"/>
              </w:rPr>
            </w:pPr>
          </w:p>
        </w:tc>
        <w:tc>
          <w:tcPr>
            <w:tcW w:w="2009"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722"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c>
          <w:tcPr>
            <w:tcW w:w="574" w:type="dxa"/>
            <w:noWrap w:val="0"/>
            <w:vAlign w:val="top"/>
          </w:tcPr>
          <w:p>
            <w:pPr>
              <w:spacing w:line="320" w:lineRule="exact"/>
              <w:rPr>
                <w:rFonts w:ascii="宋体" w:hAnsi="宋体" w:eastAsia="宋体"/>
                <w:color w:val="000000"/>
                <w:sz w:val="24"/>
                <w:szCs w:val="24"/>
              </w:rPr>
            </w:pPr>
          </w:p>
        </w:tc>
        <w:tc>
          <w:tcPr>
            <w:tcW w:w="1039" w:type="dxa"/>
            <w:noWrap w:val="0"/>
            <w:vAlign w:val="top"/>
          </w:tcPr>
          <w:p>
            <w:pPr>
              <w:spacing w:line="320" w:lineRule="exact"/>
              <w:rPr>
                <w:rFonts w:ascii="宋体" w:hAnsi="宋体" w:eastAsia="宋体"/>
                <w:color w:val="000000"/>
                <w:sz w:val="24"/>
                <w:szCs w:val="24"/>
              </w:rPr>
            </w:pPr>
          </w:p>
        </w:tc>
        <w:tc>
          <w:tcPr>
            <w:tcW w:w="970" w:type="dxa"/>
            <w:noWrap w:val="0"/>
            <w:vAlign w:val="top"/>
          </w:tcPr>
          <w:p>
            <w:pPr>
              <w:pStyle w:val="20"/>
              <w:spacing w:line="320" w:lineRule="exact"/>
              <w:rPr>
                <w:rFonts w:ascii="宋体" w:hAnsi="宋体" w:eastAsia="宋体"/>
                <w:color w:val="000000"/>
                <w:sz w:val="24"/>
                <w:szCs w:val="24"/>
              </w:rPr>
            </w:pPr>
          </w:p>
        </w:tc>
        <w:tc>
          <w:tcPr>
            <w:tcW w:w="2009" w:type="dxa"/>
            <w:noWrap w:val="0"/>
            <w:vAlign w:val="top"/>
          </w:tcPr>
          <w:p>
            <w:pPr>
              <w:spacing w:line="320" w:lineRule="exact"/>
              <w:rPr>
                <w:rFonts w:ascii="宋体" w:hAnsi="宋体" w:eastAsia="宋体"/>
                <w:color w:val="000000"/>
                <w:sz w:val="24"/>
                <w:szCs w:val="24"/>
              </w:rPr>
            </w:pPr>
          </w:p>
        </w:tc>
        <w:tc>
          <w:tcPr>
            <w:tcW w:w="861" w:type="dxa"/>
            <w:noWrap w:val="0"/>
            <w:vAlign w:val="top"/>
          </w:tcPr>
          <w:p>
            <w:pPr>
              <w:spacing w:line="320" w:lineRule="exact"/>
              <w:rPr>
                <w:rFonts w:ascii="宋体" w:hAnsi="宋体" w:eastAsia="宋体"/>
                <w:color w:val="000000"/>
                <w:sz w:val="24"/>
                <w:szCs w:val="24"/>
              </w:rPr>
            </w:pPr>
          </w:p>
        </w:tc>
      </w:tr>
    </w:tbl>
    <w:p>
      <w:pPr>
        <w:spacing w:line="320" w:lineRule="exact"/>
        <w:ind w:right="480"/>
        <w:rPr>
          <w:rFonts w:hint="eastAsia" w:ascii="宋体" w:hAnsi="宋体" w:eastAsia="宋体"/>
          <w:color w:val="000000"/>
          <w:sz w:val="28"/>
        </w:rPr>
      </w:pPr>
    </w:p>
    <w:p>
      <w:pPr>
        <w:spacing w:line="320" w:lineRule="exact"/>
        <w:ind w:right="480"/>
        <w:rPr>
          <w:rFonts w:hint="eastAsia" w:ascii="宋体" w:hAnsi="宋体" w:eastAsia="宋体"/>
          <w:color w:val="000000"/>
          <w:sz w:val="24"/>
          <w:szCs w:val="24"/>
        </w:rPr>
      </w:pPr>
    </w:p>
    <w:p>
      <w:pPr>
        <w:spacing w:line="320" w:lineRule="exact"/>
        <w:ind w:right="480"/>
        <w:rPr>
          <w:rFonts w:hint="eastAsia" w:ascii="宋体" w:hAnsi="宋体" w:eastAsia="宋体"/>
          <w:color w:val="000000"/>
          <w:sz w:val="24"/>
          <w:szCs w:val="24"/>
        </w:rPr>
      </w:pPr>
    </w:p>
    <w:p>
      <w:pPr>
        <w:spacing w:line="320" w:lineRule="exact"/>
        <w:ind w:right="480"/>
        <w:rPr>
          <w:rFonts w:hint="eastAsia" w:ascii="宋体" w:hAnsi="宋体" w:eastAsia="宋体"/>
          <w:color w:val="000000"/>
          <w:sz w:val="24"/>
          <w:szCs w:val="24"/>
        </w:rPr>
      </w:pPr>
      <w:r>
        <w:rPr>
          <w:rFonts w:hint="eastAsia" w:ascii="宋体" w:hAnsi="宋体" w:eastAsia="宋体"/>
          <w:color w:val="000000"/>
          <w:sz w:val="24"/>
          <w:szCs w:val="24"/>
        </w:rPr>
        <w:t xml:space="preserve">法定代表人（签字或盖章）：     </w:t>
      </w:r>
    </w:p>
    <w:p>
      <w:pPr>
        <w:spacing w:line="320" w:lineRule="exact"/>
        <w:jc w:val="right"/>
        <w:rPr>
          <w:rFonts w:hint="eastAsia" w:ascii="宋体" w:hAnsi="宋体" w:eastAsia="宋体"/>
          <w:color w:val="000000"/>
          <w:sz w:val="24"/>
          <w:szCs w:val="24"/>
        </w:rPr>
      </w:pPr>
    </w:p>
    <w:p>
      <w:pPr>
        <w:spacing w:line="320" w:lineRule="exact"/>
        <w:jc w:val="right"/>
        <w:rPr>
          <w:rFonts w:hint="eastAsia" w:ascii="宋体" w:hAnsi="宋体" w:eastAsia="宋体"/>
          <w:color w:val="000000"/>
          <w:sz w:val="24"/>
          <w:szCs w:val="24"/>
        </w:rPr>
      </w:pPr>
      <w:r>
        <w:rPr>
          <w:rFonts w:hint="eastAsia" w:ascii="宋体" w:hAnsi="宋体" w:eastAsia="宋体"/>
          <w:color w:val="000000"/>
          <w:sz w:val="24"/>
          <w:szCs w:val="24"/>
        </w:rPr>
        <w:t>投标人（盖章）：</w:t>
      </w:r>
    </w:p>
    <w:p>
      <w:pPr>
        <w:spacing w:line="320" w:lineRule="exact"/>
        <w:jc w:val="right"/>
        <w:rPr>
          <w:rFonts w:hint="eastAsia" w:ascii="宋体" w:hAnsi="宋体" w:eastAsia="宋体"/>
          <w:color w:val="000000"/>
          <w:sz w:val="24"/>
          <w:szCs w:val="24"/>
        </w:rPr>
      </w:pPr>
    </w:p>
    <w:p>
      <w:pPr>
        <w:spacing w:line="320" w:lineRule="exact"/>
        <w:jc w:val="right"/>
        <w:rPr>
          <w:rFonts w:hint="eastAsia" w:ascii="宋体" w:hAnsi="宋体" w:eastAsia="宋体"/>
          <w:color w:val="000000"/>
          <w:sz w:val="24"/>
          <w:szCs w:val="24"/>
        </w:rPr>
      </w:pPr>
      <w:r>
        <w:rPr>
          <w:rFonts w:hint="eastAsia" w:ascii="宋体" w:hAnsi="宋体" w:eastAsia="宋体"/>
          <w:color w:val="000000"/>
          <w:sz w:val="24"/>
          <w:szCs w:val="24"/>
        </w:rPr>
        <w:t>日期：   年   月   日</w:t>
      </w: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spacing w:line="320" w:lineRule="exact"/>
        <w:rPr>
          <w:rFonts w:hint="eastAsia" w:ascii="宋体" w:hAnsi="宋体" w:eastAsia="宋体"/>
          <w:color w:val="000000"/>
          <w:sz w:val="24"/>
          <w:szCs w:val="24"/>
        </w:rPr>
      </w:pPr>
    </w:p>
    <w:p>
      <w:pPr>
        <w:pStyle w:val="5"/>
        <w:spacing w:line="320" w:lineRule="exact"/>
        <w:jc w:val="both"/>
        <w:rPr>
          <w:rFonts w:hint="eastAsia"/>
          <w:b w:val="0"/>
          <w:bCs w:val="0"/>
          <w:color w:val="000000"/>
          <w:sz w:val="21"/>
          <w:szCs w:val="21"/>
        </w:rPr>
      </w:pPr>
      <w:bookmarkStart w:id="166" w:name="_Toc144975208"/>
      <w:bookmarkStart w:id="167" w:name="_Toc155342580"/>
      <w:bookmarkStart w:id="168" w:name="_Toc169487830"/>
      <w:bookmarkStart w:id="169" w:name="_Toc201383241"/>
      <w:bookmarkStart w:id="170" w:name="_Toc106012815"/>
      <w:bookmarkStart w:id="171" w:name="_Toc106553077"/>
    </w:p>
    <w:p>
      <w:pPr>
        <w:pStyle w:val="5"/>
        <w:spacing w:line="320" w:lineRule="exact"/>
        <w:jc w:val="both"/>
        <w:rPr>
          <w:rFonts w:hint="eastAsia"/>
          <w:b w:val="0"/>
          <w:bCs w:val="0"/>
          <w:color w:val="000000"/>
          <w:sz w:val="21"/>
          <w:szCs w:val="21"/>
        </w:rPr>
      </w:pPr>
      <w:bookmarkStart w:id="172" w:name="_Toc7579"/>
      <w:r>
        <w:rPr>
          <w:rFonts w:hint="eastAsia"/>
          <w:b w:val="0"/>
          <w:bCs w:val="0"/>
          <w:color w:val="000000"/>
          <w:sz w:val="21"/>
          <w:szCs w:val="21"/>
        </w:rPr>
        <w:t>附件三：</w:t>
      </w:r>
      <w:bookmarkEnd w:id="166"/>
      <w:bookmarkEnd w:id="167"/>
      <w:bookmarkEnd w:id="168"/>
      <w:bookmarkEnd w:id="169"/>
      <w:bookmarkEnd w:id="172"/>
    </w:p>
    <w:bookmarkEnd w:id="170"/>
    <w:bookmarkEnd w:id="171"/>
    <w:p>
      <w:pPr>
        <w:spacing w:line="600" w:lineRule="exact"/>
        <w:jc w:val="center"/>
        <w:rPr>
          <w:rFonts w:hint="eastAsia" w:ascii="宋体" w:hAnsi="宋体" w:eastAsia="宋体"/>
          <w:b/>
          <w:color w:val="000000"/>
          <w:sz w:val="28"/>
          <w:szCs w:val="28"/>
          <w:lang w:eastAsia="zh-CN"/>
        </w:rPr>
      </w:pPr>
      <w:r>
        <w:rPr>
          <w:rFonts w:hint="eastAsia" w:ascii="宋体" w:hAnsi="宋体" w:eastAsia="宋体"/>
          <w:b/>
          <w:color w:val="000000"/>
          <w:sz w:val="28"/>
          <w:szCs w:val="28"/>
          <w:lang w:eastAsia="zh-CN"/>
        </w:rPr>
        <w:t>三门县沙柳街道船帮里村农家乐改造装修工程</w:t>
      </w:r>
    </w:p>
    <w:p>
      <w:pPr>
        <w:spacing w:line="600" w:lineRule="exact"/>
        <w:jc w:val="center"/>
        <w:rPr>
          <w:rFonts w:hint="eastAsia" w:ascii="黑体" w:hAnsi="宋体" w:eastAsia="黑体"/>
          <w:b/>
          <w:color w:val="000000"/>
          <w:sz w:val="44"/>
        </w:rPr>
      </w:pPr>
      <w:r>
        <w:rPr>
          <w:rFonts w:hint="eastAsia" w:ascii="黑体" w:hAnsi="宋体" w:eastAsia="黑体"/>
          <w:b/>
          <w:color w:val="000000"/>
          <w:sz w:val="44"/>
        </w:rPr>
        <w:t>项目负责人简历表</w:t>
      </w:r>
    </w:p>
    <w:tbl>
      <w:tblPr>
        <w:tblStyle w:val="17"/>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姓名</w:t>
            </w:r>
          </w:p>
        </w:tc>
        <w:tc>
          <w:tcPr>
            <w:tcW w:w="1435" w:type="dxa"/>
            <w:gridSpan w:val="2"/>
            <w:noWrap w:val="0"/>
            <w:vAlign w:val="center"/>
          </w:tcPr>
          <w:p>
            <w:pPr>
              <w:spacing w:line="320" w:lineRule="exact"/>
              <w:jc w:val="center"/>
              <w:rPr>
                <w:rFonts w:ascii="宋体" w:hAnsi="宋体" w:eastAsia="宋体"/>
                <w:color w:val="000000"/>
              </w:rPr>
            </w:pPr>
          </w:p>
        </w:tc>
        <w:tc>
          <w:tcPr>
            <w:tcW w:w="861"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性别</w:t>
            </w:r>
          </w:p>
        </w:tc>
        <w:tc>
          <w:tcPr>
            <w:tcW w:w="1096" w:type="dxa"/>
            <w:noWrap w:val="0"/>
            <w:vAlign w:val="center"/>
          </w:tcPr>
          <w:p>
            <w:pPr>
              <w:spacing w:line="320" w:lineRule="exact"/>
              <w:jc w:val="center"/>
              <w:rPr>
                <w:rFonts w:ascii="宋体" w:hAnsi="宋体" w:eastAsia="宋体"/>
                <w:color w:val="000000"/>
              </w:rPr>
            </w:pPr>
          </w:p>
        </w:tc>
        <w:tc>
          <w:tcPr>
            <w:tcW w:w="913"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年龄</w:t>
            </w:r>
          </w:p>
        </w:tc>
        <w:tc>
          <w:tcPr>
            <w:tcW w:w="1435" w:type="dxa"/>
            <w:noWrap w:val="0"/>
            <w:vAlign w:val="center"/>
          </w:tcPr>
          <w:p>
            <w:pPr>
              <w:spacing w:line="320" w:lineRule="exact"/>
              <w:jc w:val="center"/>
              <w:rPr>
                <w:rFonts w:ascii="宋体" w:hAnsi="宋体" w:eastAsia="宋体"/>
                <w:color w:val="000000"/>
              </w:rPr>
            </w:pPr>
          </w:p>
        </w:tc>
        <w:tc>
          <w:tcPr>
            <w:tcW w:w="861"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专业</w:t>
            </w:r>
          </w:p>
        </w:tc>
        <w:tc>
          <w:tcPr>
            <w:tcW w:w="2009" w:type="dxa"/>
            <w:noWrap w:val="0"/>
            <w:vAlign w:val="center"/>
          </w:tcPr>
          <w:p>
            <w:pPr>
              <w:spacing w:line="320" w:lineRule="exact"/>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资质等级</w:t>
            </w:r>
          </w:p>
        </w:tc>
        <w:tc>
          <w:tcPr>
            <w:tcW w:w="1722" w:type="dxa"/>
            <w:gridSpan w:val="2"/>
            <w:noWrap w:val="0"/>
            <w:vAlign w:val="center"/>
          </w:tcPr>
          <w:p>
            <w:pPr>
              <w:spacing w:line="320" w:lineRule="exact"/>
              <w:jc w:val="center"/>
              <w:rPr>
                <w:rFonts w:ascii="宋体" w:hAnsi="宋体" w:eastAsia="宋体"/>
                <w:color w:val="000000"/>
              </w:rPr>
            </w:pPr>
          </w:p>
        </w:tc>
        <w:tc>
          <w:tcPr>
            <w:tcW w:w="1096"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职称</w:t>
            </w:r>
          </w:p>
        </w:tc>
        <w:tc>
          <w:tcPr>
            <w:tcW w:w="2348" w:type="dxa"/>
            <w:gridSpan w:val="2"/>
            <w:noWrap w:val="0"/>
            <w:vAlign w:val="center"/>
          </w:tcPr>
          <w:p>
            <w:pPr>
              <w:spacing w:line="320" w:lineRule="exact"/>
              <w:jc w:val="center"/>
              <w:rPr>
                <w:rFonts w:ascii="宋体" w:hAnsi="宋体" w:eastAsia="宋体"/>
                <w:color w:val="000000"/>
              </w:rPr>
            </w:pPr>
          </w:p>
        </w:tc>
        <w:tc>
          <w:tcPr>
            <w:tcW w:w="861"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学历</w:t>
            </w:r>
          </w:p>
        </w:tc>
        <w:tc>
          <w:tcPr>
            <w:tcW w:w="2009" w:type="dxa"/>
            <w:noWrap w:val="0"/>
            <w:vAlign w:val="center"/>
          </w:tcPr>
          <w:p>
            <w:pPr>
              <w:spacing w:line="320" w:lineRule="exact"/>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参加工作时间</w:t>
            </w:r>
          </w:p>
        </w:tc>
        <w:tc>
          <w:tcPr>
            <w:tcW w:w="1957" w:type="dxa"/>
            <w:gridSpan w:val="2"/>
            <w:noWrap w:val="0"/>
            <w:vAlign w:val="center"/>
          </w:tcPr>
          <w:p>
            <w:pPr>
              <w:spacing w:line="320" w:lineRule="exact"/>
              <w:jc w:val="center"/>
              <w:rPr>
                <w:rFonts w:ascii="宋体" w:hAnsi="宋体" w:eastAsia="宋体"/>
                <w:color w:val="000000"/>
              </w:rPr>
            </w:pPr>
          </w:p>
        </w:tc>
        <w:tc>
          <w:tcPr>
            <w:tcW w:w="3209" w:type="dxa"/>
            <w:gridSpan w:val="3"/>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从事项目负责人年限</w:t>
            </w:r>
          </w:p>
        </w:tc>
        <w:tc>
          <w:tcPr>
            <w:tcW w:w="2009" w:type="dxa"/>
            <w:noWrap w:val="0"/>
            <w:vAlign w:val="center"/>
          </w:tcPr>
          <w:p>
            <w:pPr>
              <w:spacing w:line="320" w:lineRule="exact"/>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noWrap w:val="0"/>
            <w:vAlign w:val="center"/>
          </w:tcPr>
          <w:p>
            <w:pPr>
              <w:spacing w:line="320" w:lineRule="exact"/>
              <w:jc w:val="center"/>
              <w:rPr>
                <w:rFonts w:hint="eastAsia" w:ascii="宋体" w:hAnsi="宋体" w:eastAsia="宋体"/>
                <w:color w:val="000000"/>
              </w:rPr>
            </w:pPr>
          </w:p>
          <w:p>
            <w:pPr>
              <w:spacing w:line="320" w:lineRule="exact"/>
              <w:jc w:val="center"/>
              <w:rPr>
                <w:rFonts w:hint="eastAsia" w:ascii="宋体" w:hAnsi="宋体" w:eastAsia="宋体"/>
                <w:color w:val="000000"/>
              </w:rPr>
            </w:pPr>
          </w:p>
          <w:p>
            <w:pPr>
              <w:spacing w:line="320" w:lineRule="exact"/>
              <w:jc w:val="center"/>
              <w:rPr>
                <w:rFonts w:hint="eastAsia" w:ascii="宋体" w:hAnsi="宋体" w:eastAsia="宋体"/>
                <w:color w:val="000000"/>
              </w:rPr>
            </w:pPr>
          </w:p>
          <w:p>
            <w:pPr>
              <w:spacing w:line="320" w:lineRule="exact"/>
              <w:jc w:val="center"/>
              <w:rPr>
                <w:rFonts w:hint="eastAsia" w:ascii="宋体" w:hAnsi="宋体" w:eastAsia="宋体"/>
                <w:color w:val="000000"/>
              </w:rPr>
            </w:pPr>
            <w:r>
              <w:rPr>
                <w:rFonts w:hint="eastAsia" w:ascii="宋体" w:hAnsi="宋体" w:eastAsia="宋体"/>
                <w:color w:val="000000"/>
              </w:rPr>
              <w:t>简</w:t>
            </w:r>
          </w:p>
          <w:p>
            <w:pPr>
              <w:spacing w:line="320" w:lineRule="exact"/>
              <w:jc w:val="center"/>
              <w:rPr>
                <w:rFonts w:hint="eastAsia" w:ascii="宋体" w:hAnsi="宋体" w:eastAsia="宋体"/>
                <w:color w:val="000000"/>
              </w:rPr>
            </w:pPr>
          </w:p>
          <w:p>
            <w:pPr>
              <w:spacing w:line="320" w:lineRule="exact"/>
              <w:jc w:val="center"/>
              <w:rPr>
                <w:rFonts w:hint="eastAsia" w:ascii="宋体" w:hAnsi="宋体" w:eastAsia="宋体"/>
                <w:color w:val="000000"/>
              </w:rPr>
            </w:pPr>
          </w:p>
          <w:p>
            <w:pPr>
              <w:spacing w:line="320" w:lineRule="exact"/>
              <w:rPr>
                <w:rFonts w:hint="eastAsia" w:ascii="宋体" w:hAnsi="宋体" w:eastAsia="宋体"/>
                <w:color w:val="000000"/>
              </w:rPr>
            </w:pPr>
          </w:p>
          <w:p>
            <w:pPr>
              <w:spacing w:line="320" w:lineRule="exact"/>
              <w:rPr>
                <w:rFonts w:hint="eastAsia" w:ascii="宋体" w:hAnsi="宋体" w:eastAsia="宋体"/>
                <w:color w:val="000000"/>
              </w:rPr>
            </w:pPr>
          </w:p>
          <w:p>
            <w:pPr>
              <w:spacing w:line="320" w:lineRule="exact"/>
              <w:jc w:val="center"/>
              <w:rPr>
                <w:rFonts w:hint="eastAsia" w:ascii="宋体" w:hAnsi="宋体" w:eastAsia="宋体"/>
                <w:color w:val="000000"/>
              </w:rPr>
            </w:pPr>
          </w:p>
          <w:p>
            <w:pPr>
              <w:spacing w:line="320" w:lineRule="exact"/>
              <w:jc w:val="center"/>
              <w:rPr>
                <w:rFonts w:hint="eastAsia" w:ascii="宋体" w:hAnsi="宋体" w:eastAsia="宋体"/>
                <w:color w:val="000000"/>
              </w:rPr>
            </w:pPr>
          </w:p>
          <w:p>
            <w:pPr>
              <w:spacing w:line="320" w:lineRule="exact"/>
              <w:jc w:val="center"/>
              <w:rPr>
                <w:rFonts w:hint="eastAsia" w:ascii="宋体" w:hAnsi="宋体" w:eastAsia="宋体"/>
                <w:color w:val="000000"/>
              </w:rPr>
            </w:pPr>
            <w:r>
              <w:rPr>
                <w:rFonts w:hint="eastAsia" w:ascii="宋体" w:hAnsi="宋体" w:eastAsia="宋体"/>
                <w:color w:val="000000"/>
              </w:rPr>
              <w:t>历</w:t>
            </w:r>
          </w:p>
          <w:p>
            <w:pPr>
              <w:spacing w:line="320" w:lineRule="exact"/>
              <w:jc w:val="center"/>
              <w:rPr>
                <w:rFonts w:hint="eastAsia" w:ascii="宋体" w:hAnsi="宋体" w:eastAsia="宋体"/>
                <w:color w:val="000000"/>
              </w:rPr>
            </w:pPr>
          </w:p>
          <w:p>
            <w:pPr>
              <w:spacing w:line="320" w:lineRule="exact"/>
              <w:jc w:val="center"/>
              <w:rPr>
                <w:rFonts w:hint="eastAsia" w:ascii="宋体" w:hAnsi="宋体" w:eastAsia="宋体"/>
                <w:color w:val="000000"/>
              </w:rPr>
            </w:pPr>
          </w:p>
          <w:p>
            <w:pPr>
              <w:spacing w:line="320" w:lineRule="exact"/>
              <w:rPr>
                <w:rFonts w:hint="eastAsia" w:ascii="宋体" w:hAnsi="宋体" w:eastAsia="宋体"/>
                <w:color w:val="000000"/>
              </w:rPr>
            </w:pPr>
          </w:p>
        </w:tc>
        <w:tc>
          <w:tcPr>
            <w:tcW w:w="8610" w:type="dxa"/>
            <w:gridSpan w:val="8"/>
            <w:noWrap w:val="0"/>
            <w:vAlign w:val="top"/>
          </w:tcPr>
          <w:p>
            <w:pPr>
              <w:spacing w:line="320" w:lineRule="exact"/>
              <w:rPr>
                <w:rFonts w:ascii="宋体" w:hAnsi="宋体" w:eastAsia="宋体"/>
                <w:color w:val="000000"/>
              </w:rPr>
            </w:pPr>
          </w:p>
        </w:tc>
      </w:tr>
    </w:tbl>
    <w:p>
      <w:pPr>
        <w:spacing w:line="320" w:lineRule="exact"/>
        <w:rPr>
          <w:rFonts w:hint="eastAsia" w:ascii="宋体" w:hAnsi="宋体" w:eastAsia="宋体"/>
          <w:color w:val="000000"/>
          <w:sz w:val="28"/>
        </w:rPr>
      </w:pPr>
    </w:p>
    <w:p>
      <w:pPr>
        <w:spacing w:line="320" w:lineRule="exact"/>
        <w:rPr>
          <w:rFonts w:hint="eastAsia" w:ascii="宋体" w:hAnsi="宋体" w:eastAsia="宋体"/>
          <w:color w:val="000000"/>
        </w:rPr>
      </w:pPr>
    </w:p>
    <w:p>
      <w:pPr>
        <w:spacing w:line="320" w:lineRule="exact"/>
        <w:rPr>
          <w:rFonts w:hint="eastAsia" w:ascii="宋体" w:hAnsi="宋体" w:eastAsia="宋体"/>
          <w:color w:val="000000"/>
          <w:sz w:val="24"/>
          <w:szCs w:val="24"/>
        </w:rPr>
      </w:pPr>
      <w:bookmarkStart w:id="173" w:name="_Toc106012817"/>
      <w:bookmarkStart w:id="174" w:name="_Toc106553079"/>
      <w:bookmarkStart w:id="175" w:name="_Toc155342585"/>
      <w:r>
        <w:rPr>
          <w:rFonts w:hint="eastAsia" w:ascii="宋体" w:hAnsi="宋体" w:eastAsia="宋体"/>
          <w:color w:val="000000"/>
          <w:sz w:val="24"/>
          <w:szCs w:val="24"/>
        </w:rPr>
        <w:t>法定代表人（签字或盖章）：                                 投标人（盖章）：</w:t>
      </w:r>
    </w:p>
    <w:p>
      <w:pPr>
        <w:spacing w:line="320" w:lineRule="exact"/>
        <w:jc w:val="right"/>
        <w:rPr>
          <w:rFonts w:hint="eastAsia" w:ascii="宋体" w:hAnsi="宋体" w:eastAsia="宋体"/>
          <w:color w:val="000000"/>
          <w:sz w:val="24"/>
          <w:szCs w:val="24"/>
        </w:rPr>
      </w:pPr>
    </w:p>
    <w:p>
      <w:pPr>
        <w:spacing w:line="320" w:lineRule="exact"/>
        <w:rPr>
          <w:rFonts w:hint="eastAsia"/>
          <w:color w:val="000000"/>
          <w:kern w:val="0"/>
          <w:sz w:val="24"/>
          <w:szCs w:val="24"/>
        </w:rPr>
      </w:pPr>
      <w:r>
        <w:rPr>
          <w:rFonts w:hint="eastAsia" w:ascii="宋体" w:hAnsi="宋体" w:eastAsia="宋体"/>
          <w:color w:val="000000"/>
          <w:sz w:val="24"/>
          <w:szCs w:val="24"/>
        </w:rPr>
        <w:t xml:space="preserve">                                                       日期：   年   月   日</w:t>
      </w:r>
    </w:p>
    <w:p>
      <w:pPr>
        <w:pStyle w:val="5"/>
        <w:spacing w:line="320" w:lineRule="exact"/>
        <w:jc w:val="both"/>
        <w:rPr>
          <w:b w:val="0"/>
          <w:bCs w:val="0"/>
          <w:color w:val="000000"/>
          <w:sz w:val="24"/>
          <w:szCs w:val="24"/>
        </w:rPr>
        <w:sectPr>
          <w:headerReference r:id="rId11" w:type="first"/>
          <w:footnotePr>
            <w:numRestart w:val="eachPage"/>
          </w:footnotePr>
          <w:endnotePr>
            <w:numRestart w:val="eachSect"/>
          </w:endnotePr>
          <w:pgSz w:w="11907" w:h="16840"/>
          <w:pgMar w:top="1247" w:right="1361" w:bottom="1247" w:left="1361" w:header="851" w:footer="838" w:gutter="0"/>
          <w:pgNumType w:fmt="decimal"/>
          <w:cols w:space="720" w:num="1"/>
          <w:titlePg/>
          <w:docGrid w:linePitch="435" w:charSpace="-6554"/>
        </w:sectPr>
      </w:pPr>
    </w:p>
    <w:p>
      <w:pPr>
        <w:pStyle w:val="5"/>
        <w:spacing w:line="320" w:lineRule="exact"/>
        <w:jc w:val="both"/>
        <w:rPr>
          <w:rFonts w:hint="eastAsia"/>
          <w:b w:val="0"/>
          <w:bCs w:val="0"/>
          <w:color w:val="000000"/>
          <w:sz w:val="21"/>
          <w:szCs w:val="21"/>
        </w:rPr>
      </w:pPr>
      <w:bookmarkStart w:id="176" w:name="_Toc201383242"/>
      <w:bookmarkStart w:id="177" w:name="_Toc26024"/>
      <w:r>
        <w:rPr>
          <w:rFonts w:hint="eastAsia"/>
          <w:b w:val="0"/>
          <w:bCs w:val="0"/>
          <w:color w:val="000000"/>
          <w:sz w:val="21"/>
          <w:szCs w:val="21"/>
        </w:rPr>
        <w:t>附件四：</w:t>
      </w:r>
      <w:bookmarkEnd w:id="173"/>
      <w:bookmarkEnd w:id="174"/>
      <w:bookmarkEnd w:id="175"/>
      <w:bookmarkEnd w:id="176"/>
      <w:bookmarkEnd w:id="177"/>
    </w:p>
    <w:p>
      <w:pPr>
        <w:spacing w:line="600" w:lineRule="exact"/>
        <w:jc w:val="center"/>
        <w:rPr>
          <w:rFonts w:hint="eastAsia" w:ascii="宋体" w:hAnsi="宋体" w:eastAsia="宋体"/>
          <w:b/>
          <w:color w:val="000000"/>
          <w:sz w:val="28"/>
          <w:szCs w:val="28"/>
          <w:lang w:eastAsia="zh-CN"/>
        </w:rPr>
      </w:pPr>
      <w:r>
        <w:rPr>
          <w:rFonts w:hint="eastAsia" w:ascii="宋体" w:hAnsi="宋体" w:eastAsia="宋体"/>
          <w:b/>
          <w:color w:val="000000"/>
          <w:sz w:val="28"/>
          <w:szCs w:val="28"/>
          <w:lang w:eastAsia="zh-CN"/>
        </w:rPr>
        <w:t>三门县沙柳街道船帮里村农家乐改造装修工程</w:t>
      </w:r>
    </w:p>
    <w:p>
      <w:pPr>
        <w:spacing w:line="600" w:lineRule="exact"/>
        <w:jc w:val="center"/>
        <w:rPr>
          <w:rFonts w:hint="eastAsia" w:ascii="黑体" w:hAnsi="宋体" w:eastAsia="黑体"/>
          <w:b/>
          <w:color w:val="000000"/>
          <w:sz w:val="44"/>
        </w:rPr>
      </w:pPr>
      <w:r>
        <w:rPr>
          <w:rFonts w:hint="eastAsia" w:ascii="黑体" w:hAnsi="宋体" w:eastAsia="黑体"/>
          <w:b/>
          <w:color w:val="000000"/>
          <w:sz w:val="44"/>
        </w:rPr>
        <w:t>主要施工机械设备表</w:t>
      </w:r>
    </w:p>
    <w:tbl>
      <w:tblPr>
        <w:tblStyle w:val="17"/>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序号</w:t>
            </w:r>
          </w:p>
        </w:tc>
        <w:tc>
          <w:tcPr>
            <w:tcW w:w="1525"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设备名称</w:t>
            </w:r>
          </w:p>
        </w:tc>
        <w:tc>
          <w:tcPr>
            <w:tcW w:w="1635"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规格型号</w:t>
            </w:r>
          </w:p>
        </w:tc>
        <w:tc>
          <w:tcPr>
            <w:tcW w:w="859"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数量</w:t>
            </w:r>
          </w:p>
        </w:tc>
        <w:tc>
          <w:tcPr>
            <w:tcW w:w="1582"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设备能力</w:t>
            </w:r>
          </w:p>
        </w:tc>
        <w:tc>
          <w:tcPr>
            <w:tcW w:w="1582"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进场时间</w:t>
            </w:r>
          </w:p>
        </w:tc>
        <w:tc>
          <w:tcPr>
            <w:tcW w:w="1437" w:type="dxa"/>
            <w:noWrap w:val="0"/>
            <w:vAlign w:val="center"/>
          </w:tcPr>
          <w:p>
            <w:pPr>
              <w:spacing w:line="320" w:lineRule="exact"/>
              <w:jc w:val="center"/>
              <w:rPr>
                <w:rFonts w:hint="eastAsia" w:ascii="宋体" w:hAnsi="宋体" w:eastAsia="宋体"/>
                <w:color w:val="000000"/>
              </w:rPr>
            </w:pPr>
            <w:r>
              <w:rPr>
                <w:rFonts w:hint="eastAsia" w:ascii="宋体" w:hAnsi="宋体" w:eastAsia="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noWrap w:val="0"/>
            <w:vAlign w:val="top"/>
          </w:tcPr>
          <w:p>
            <w:pPr>
              <w:spacing w:line="320" w:lineRule="exact"/>
              <w:rPr>
                <w:rFonts w:hint="eastAsia" w:ascii="宋体" w:hAnsi="宋体" w:eastAsia="宋体"/>
                <w:color w:val="000000"/>
              </w:rPr>
            </w:pPr>
          </w:p>
        </w:tc>
        <w:tc>
          <w:tcPr>
            <w:tcW w:w="1525" w:type="dxa"/>
            <w:noWrap w:val="0"/>
            <w:vAlign w:val="top"/>
          </w:tcPr>
          <w:p>
            <w:pPr>
              <w:spacing w:line="320" w:lineRule="exact"/>
              <w:rPr>
                <w:rFonts w:hint="eastAsia" w:ascii="宋体" w:hAnsi="宋体" w:eastAsia="宋体"/>
                <w:color w:val="000000"/>
              </w:rPr>
            </w:pPr>
          </w:p>
        </w:tc>
        <w:tc>
          <w:tcPr>
            <w:tcW w:w="1635" w:type="dxa"/>
            <w:noWrap w:val="0"/>
            <w:vAlign w:val="top"/>
          </w:tcPr>
          <w:p>
            <w:pPr>
              <w:spacing w:line="320" w:lineRule="exact"/>
              <w:rPr>
                <w:rFonts w:hint="eastAsia" w:ascii="宋体" w:hAnsi="宋体" w:eastAsia="宋体"/>
                <w:color w:val="000000"/>
              </w:rPr>
            </w:pPr>
          </w:p>
        </w:tc>
        <w:tc>
          <w:tcPr>
            <w:tcW w:w="859"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582" w:type="dxa"/>
            <w:noWrap w:val="0"/>
            <w:vAlign w:val="top"/>
          </w:tcPr>
          <w:p>
            <w:pPr>
              <w:spacing w:line="320" w:lineRule="exact"/>
              <w:rPr>
                <w:rFonts w:hint="eastAsia" w:ascii="宋体" w:hAnsi="宋体" w:eastAsia="宋体"/>
                <w:color w:val="000000"/>
              </w:rPr>
            </w:pPr>
          </w:p>
        </w:tc>
        <w:tc>
          <w:tcPr>
            <w:tcW w:w="1437" w:type="dxa"/>
            <w:noWrap w:val="0"/>
            <w:vAlign w:val="top"/>
          </w:tcPr>
          <w:p>
            <w:pPr>
              <w:spacing w:line="320" w:lineRule="exact"/>
              <w:rPr>
                <w:rFonts w:hint="eastAsia" w:ascii="宋体" w:hAnsi="宋体" w:eastAsia="宋体"/>
                <w:color w:val="000000"/>
              </w:rPr>
            </w:pPr>
          </w:p>
        </w:tc>
      </w:tr>
    </w:tbl>
    <w:p>
      <w:pPr>
        <w:spacing w:line="320" w:lineRule="exact"/>
        <w:rPr>
          <w:rFonts w:hint="eastAsia" w:ascii="宋体" w:hAnsi="宋体" w:eastAsia="宋体"/>
          <w:color w:val="000000"/>
          <w:sz w:val="28"/>
        </w:rPr>
      </w:pPr>
    </w:p>
    <w:p>
      <w:pPr>
        <w:spacing w:line="320" w:lineRule="exact"/>
        <w:rPr>
          <w:rFonts w:hint="eastAsia" w:ascii="宋体" w:hAnsi="宋体" w:eastAsia="宋体"/>
          <w:color w:val="000000"/>
          <w:sz w:val="28"/>
        </w:rPr>
      </w:pPr>
    </w:p>
    <w:p>
      <w:pPr>
        <w:spacing w:line="320" w:lineRule="exact"/>
        <w:rPr>
          <w:rFonts w:hint="eastAsia" w:ascii="宋体" w:hAnsi="宋体" w:eastAsia="宋体"/>
          <w:color w:val="000000"/>
          <w:sz w:val="24"/>
          <w:szCs w:val="24"/>
        </w:rPr>
      </w:pPr>
      <w:r>
        <w:rPr>
          <w:rFonts w:hint="eastAsia" w:ascii="宋体" w:hAnsi="宋体" w:eastAsia="宋体"/>
          <w:color w:val="000000"/>
          <w:sz w:val="24"/>
          <w:szCs w:val="24"/>
        </w:rPr>
        <w:t>法定代表人（签字或盖章）：                                 投标人（盖章）：</w:t>
      </w:r>
    </w:p>
    <w:p>
      <w:pPr>
        <w:spacing w:line="320" w:lineRule="exact"/>
        <w:jc w:val="right"/>
        <w:rPr>
          <w:rFonts w:hint="eastAsia" w:ascii="宋体" w:hAnsi="宋体" w:eastAsia="宋体"/>
          <w:color w:val="000000"/>
          <w:sz w:val="24"/>
          <w:szCs w:val="24"/>
        </w:rPr>
      </w:pPr>
    </w:p>
    <w:p>
      <w:pPr>
        <w:spacing w:line="320" w:lineRule="exact"/>
        <w:rPr>
          <w:rFonts w:hint="eastAsia"/>
          <w:color w:val="000000"/>
          <w:kern w:val="0"/>
          <w:sz w:val="24"/>
          <w:szCs w:val="24"/>
        </w:rPr>
      </w:pPr>
      <w:r>
        <w:rPr>
          <w:rFonts w:hint="eastAsia" w:ascii="宋体" w:hAnsi="宋体" w:eastAsia="宋体"/>
          <w:color w:val="000000"/>
          <w:sz w:val="24"/>
          <w:szCs w:val="24"/>
        </w:rPr>
        <w:t xml:space="preserve">                                                       日期：   年   月   日</w:t>
      </w: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pStyle w:val="5"/>
        <w:spacing w:line="320" w:lineRule="exact"/>
        <w:jc w:val="both"/>
        <w:rPr>
          <w:rFonts w:hint="eastAsia" w:ascii="黑体" w:eastAsia="黑体"/>
          <w:color w:val="000000"/>
          <w:sz w:val="21"/>
          <w:szCs w:val="21"/>
        </w:rPr>
      </w:pPr>
      <w:bookmarkStart w:id="178" w:name="_Toc155342588"/>
      <w:bookmarkStart w:id="179" w:name="_Toc169487834"/>
      <w:bookmarkStart w:id="180" w:name="_Toc201383244"/>
      <w:bookmarkStart w:id="181" w:name="_Toc5377"/>
      <w:bookmarkStart w:id="182" w:name="_Toc76292000"/>
      <w:bookmarkStart w:id="183" w:name="_Toc106553081"/>
      <w:bookmarkStart w:id="184" w:name="_Toc118275606"/>
      <w:bookmarkStart w:id="185" w:name="_Toc118710617"/>
      <w:bookmarkStart w:id="186" w:name="_Toc136335625"/>
      <w:bookmarkStart w:id="187" w:name="_Toc147380660"/>
      <w:bookmarkStart w:id="188" w:name="_Toc155342587"/>
      <w:r>
        <w:rPr>
          <w:rFonts w:hint="eastAsia"/>
          <w:b w:val="0"/>
          <w:bCs w:val="0"/>
          <w:color w:val="000000"/>
          <w:sz w:val="21"/>
          <w:szCs w:val="21"/>
        </w:rPr>
        <w:t>附件五：</w:t>
      </w:r>
      <w:bookmarkEnd w:id="178"/>
      <w:bookmarkEnd w:id="179"/>
      <w:bookmarkEnd w:id="180"/>
      <w:bookmarkEnd w:id="181"/>
    </w:p>
    <w:p>
      <w:pPr>
        <w:spacing w:line="320" w:lineRule="exact"/>
        <w:jc w:val="center"/>
        <w:rPr>
          <w:rFonts w:hint="eastAsia" w:ascii="黑体" w:hAnsi="宋体" w:eastAsia="黑体"/>
          <w:b/>
          <w:color w:val="000000"/>
          <w:sz w:val="44"/>
        </w:rPr>
      </w:pPr>
    </w:p>
    <w:p>
      <w:pPr>
        <w:spacing w:line="500" w:lineRule="exact"/>
        <w:jc w:val="center"/>
        <w:rPr>
          <w:rFonts w:hint="eastAsia" w:ascii="小标宋" w:eastAsia="宋体"/>
          <w:bCs/>
          <w:color w:val="000000"/>
          <w:sz w:val="44"/>
        </w:rPr>
      </w:pPr>
      <w:r>
        <w:rPr>
          <w:rFonts w:hint="eastAsia" w:ascii="黑体" w:hAnsi="宋体" w:eastAsia="黑体"/>
          <w:b/>
          <w:color w:val="000000"/>
          <w:sz w:val="44"/>
        </w:rPr>
        <w:t>台州市建设工程诚信投标承诺书</w:t>
      </w:r>
    </w:p>
    <w:p>
      <w:pPr>
        <w:adjustRightInd w:val="0"/>
        <w:snapToGrid w:val="0"/>
        <w:spacing w:line="320" w:lineRule="exact"/>
        <w:rPr>
          <w:rFonts w:hint="eastAsia" w:eastAsia="宋体"/>
          <w:color w:val="000000"/>
          <w:sz w:val="24"/>
        </w:rPr>
      </w:pPr>
    </w:p>
    <w:p>
      <w:pPr>
        <w:adjustRightInd w:val="0"/>
        <w:snapToGrid w:val="0"/>
        <w:spacing w:line="600" w:lineRule="exact"/>
        <w:ind w:firstLine="656" w:firstLineChars="205"/>
        <w:rPr>
          <w:rFonts w:hint="eastAsia" w:eastAsia="宋体"/>
          <w:color w:val="000000"/>
          <w:szCs w:val="32"/>
        </w:rPr>
      </w:pPr>
      <w:r>
        <w:rPr>
          <w:rFonts w:hint="eastAsia" w:eastAsia="宋体"/>
          <w:color w:val="000000"/>
          <w:szCs w:val="32"/>
        </w:rPr>
        <w:t>本人以企业法定代表人的身份郑重承诺：</w:t>
      </w:r>
    </w:p>
    <w:p>
      <w:pPr>
        <w:adjustRightInd w:val="0"/>
        <w:snapToGrid w:val="0"/>
        <w:spacing w:line="600" w:lineRule="exact"/>
        <w:ind w:firstLine="697" w:firstLineChars="218"/>
        <w:rPr>
          <w:rFonts w:hint="eastAsia" w:eastAsia="宋体"/>
          <w:color w:val="000000"/>
          <w:szCs w:val="32"/>
        </w:rPr>
      </w:pPr>
      <w:r>
        <w:rPr>
          <w:rFonts w:hint="eastAsia" w:eastAsia="宋体"/>
          <w:color w:val="000000"/>
          <w:szCs w:val="32"/>
        </w:rPr>
        <w:t>一、将遵循公开、公平、公正和诚实信用的原则参加</w:t>
      </w:r>
      <w:r>
        <w:rPr>
          <w:rFonts w:hint="eastAsia" w:ascii="宋体" w:hAnsi="宋体" w:eastAsia="宋体"/>
          <w:color w:val="000000"/>
          <w:sz w:val="28"/>
          <w:szCs w:val="28"/>
          <w:u w:val="single"/>
          <w:lang w:eastAsia="zh-CN"/>
        </w:rPr>
        <w:t>三门县沙柳街道船帮里村农家乐改造装修工程</w:t>
      </w:r>
      <w:r>
        <w:rPr>
          <w:rFonts w:hint="eastAsia" w:eastAsia="宋体"/>
          <w:color w:val="000000"/>
          <w:szCs w:val="32"/>
        </w:rPr>
        <w:t>的投标；</w:t>
      </w:r>
    </w:p>
    <w:p>
      <w:pPr>
        <w:adjustRightInd w:val="0"/>
        <w:snapToGrid w:val="0"/>
        <w:spacing w:line="600" w:lineRule="exact"/>
        <w:ind w:firstLine="697" w:firstLineChars="218"/>
        <w:rPr>
          <w:rFonts w:hint="eastAsia" w:eastAsia="宋体"/>
          <w:color w:val="000000"/>
          <w:szCs w:val="32"/>
        </w:rPr>
      </w:pPr>
      <w:r>
        <w:rPr>
          <w:rFonts w:hint="eastAsia" w:eastAsia="宋体"/>
          <w:color w:val="000000"/>
          <w:szCs w:val="32"/>
        </w:rPr>
        <w:t>二、所提供的一切材料都是真实、有效、合法的；</w:t>
      </w:r>
    </w:p>
    <w:p>
      <w:pPr>
        <w:adjustRightInd w:val="0"/>
        <w:snapToGrid w:val="0"/>
        <w:spacing w:line="600" w:lineRule="exact"/>
        <w:ind w:firstLine="713" w:firstLineChars="223"/>
        <w:rPr>
          <w:rFonts w:hint="eastAsia" w:eastAsia="宋体"/>
          <w:color w:val="000000"/>
          <w:szCs w:val="32"/>
        </w:rPr>
      </w:pPr>
      <w:r>
        <w:rPr>
          <w:rFonts w:hint="eastAsia" w:eastAsia="宋体"/>
          <w:color w:val="000000"/>
          <w:szCs w:val="32"/>
        </w:rPr>
        <w:t>三、不与其他投标人相互串通投标报价，不排挤其他投标人的公平竞争，不损害招标人或其他投标人的合法权益；</w:t>
      </w:r>
    </w:p>
    <w:p>
      <w:pPr>
        <w:adjustRightInd w:val="0"/>
        <w:snapToGrid w:val="0"/>
        <w:spacing w:line="600" w:lineRule="exact"/>
        <w:ind w:firstLine="739" w:firstLineChars="231"/>
        <w:rPr>
          <w:rFonts w:hint="eastAsia" w:eastAsia="宋体"/>
          <w:color w:val="000000"/>
          <w:szCs w:val="32"/>
        </w:rPr>
      </w:pPr>
      <w:r>
        <w:rPr>
          <w:rFonts w:hint="eastAsia" w:eastAsia="宋体"/>
          <w:color w:val="000000"/>
          <w:szCs w:val="32"/>
        </w:rPr>
        <w:t>四、不与招标人或招标代理机构串通投标，损害国家利益、社会公共利益或者他人的合法权益；</w:t>
      </w:r>
    </w:p>
    <w:p>
      <w:pPr>
        <w:adjustRightInd w:val="0"/>
        <w:snapToGrid w:val="0"/>
        <w:spacing w:line="600" w:lineRule="exact"/>
        <w:ind w:firstLine="739" w:firstLineChars="231"/>
        <w:rPr>
          <w:rFonts w:hint="eastAsia" w:eastAsia="宋体"/>
          <w:color w:val="000000"/>
          <w:szCs w:val="32"/>
        </w:rPr>
      </w:pPr>
      <w:r>
        <w:rPr>
          <w:rFonts w:hint="eastAsia" w:eastAsia="宋体"/>
          <w:color w:val="000000"/>
          <w:szCs w:val="32"/>
        </w:rPr>
        <w:t>五、不向招标人或者评标委员会成员行贿以牟取中标；</w:t>
      </w:r>
    </w:p>
    <w:p>
      <w:pPr>
        <w:adjustRightInd w:val="0"/>
        <w:snapToGrid w:val="0"/>
        <w:spacing w:line="600" w:lineRule="exact"/>
        <w:ind w:firstLine="768" w:firstLineChars="240"/>
        <w:rPr>
          <w:rFonts w:hint="eastAsia" w:eastAsia="宋体"/>
          <w:color w:val="000000"/>
          <w:szCs w:val="32"/>
        </w:rPr>
      </w:pPr>
      <w:r>
        <w:rPr>
          <w:rFonts w:hint="eastAsia" w:eastAsia="宋体"/>
          <w:color w:val="000000"/>
          <w:szCs w:val="32"/>
        </w:rPr>
        <w:t>六、不以他人名义投标或者以其他方式弄虚作假，骗取中标。</w:t>
      </w:r>
    </w:p>
    <w:p>
      <w:pPr>
        <w:adjustRightInd w:val="0"/>
        <w:snapToGrid w:val="0"/>
        <w:spacing w:line="600" w:lineRule="exact"/>
        <w:ind w:firstLine="825" w:firstLineChars="258"/>
        <w:rPr>
          <w:rFonts w:hint="eastAsia" w:eastAsia="宋体"/>
          <w:color w:val="000000"/>
          <w:szCs w:val="32"/>
        </w:rPr>
      </w:pPr>
      <w:r>
        <w:rPr>
          <w:rFonts w:hint="eastAsia" w:eastAsia="宋体"/>
          <w:color w:val="000000"/>
          <w:szCs w:val="32"/>
        </w:rPr>
        <w:t>本公司若有违反本承诺内容的行为，愿意承担法律责任。如已中标的，自动放弃中标资格；给招标人造成损失的，依法承担赔偿责任。</w:t>
      </w:r>
    </w:p>
    <w:p>
      <w:pPr>
        <w:adjustRightInd w:val="0"/>
        <w:snapToGrid w:val="0"/>
        <w:spacing w:line="600" w:lineRule="exact"/>
        <w:rPr>
          <w:rFonts w:hint="eastAsia" w:eastAsia="宋体"/>
          <w:color w:val="000000"/>
          <w:sz w:val="28"/>
          <w:szCs w:val="28"/>
        </w:rPr>
      </w:pPr>
    </w:p>
    <w:p>
      <w:pPr>
        <w:adjustRightInd w:val="0"/>
        <w:snapToGrid w:val="0"/>
        <w:spacing w:line="600" w:lineRule="exact"/>
        <w:ind w:firstLine="4480" w:firstLineChars="1400"/>
        <w:rPr>
          <w:rFonts w:hint="eastAsia" w:eastAsia="宋体"/>
          <w:color w:val="000000"/>
          <w:szCs w:val="32"/>
        </w:rPr>
      </w:pPr>
      <w:r>
        <w:rPr>
          <w:rFonts w:hint="eastAsia" w:eastAsia="宋体"/>
          <w:color w:val="000000"/>
          <w:szCs w:val="32"/>
        </w:rPr>
        <w:t>法定代表人（签字或盖章）：</w:t>
      </w:r>
    </w:p>
    <w:p>
      <w:pPr>
        <w:adjustRightInd w:val="0"/>
        <w:snapToGrid w:val="0"/>
        <w:spacing w:line="600" w:lineRule="exact"/>
        <w:ind w:firstLine="4480" w:firstLineChars="1400"/>
        <w:rPr>
          <w:rFonts w:hint="eastAsia" w:eastAsia="宋体"/>
          <w:color w:val="000000"/>
          <w:szCs w:val="32"/>
        </w:rPr>
      </w:pPr>
      <w:r>
        <w:rPr>
          <w:rFonts w:hint="eastAsia" w:eastAsia="宋体"/>
          <w:color w:val="000000"/>
          <w:szCs w:val="32"/>
        </w:rPr>
        <w:t>投  标  人（盖章）：</w:t>
      </w:r>
    </w:p>
    <w:p>
      <w:pPr>
        <w:adjustRightInd w:val="0"/>
        <w:snapToGrid w:val="0"/>
        <w:spacing w:line="600" w:lineRule="exact"/>
        <w:ind w:right="640" w:firstLine="4480" w:firstLineChars="1400"/>
        <w:jc w:val="center"/>
        <w:rPr>
          <w:rFonts w:hint="eastAsia" w:eastAsia="宋体"/>
          <w:color w:val="000000"/>
          <w:szCs w:val="32"/>
        </w:rPr>
      </w:pPr>
      <w:bookmarkStart w:id="189" w:name="_Toc148157964"/>
      <w:bookmarkStart w:id="190" w:name="_Toc155322974"/>
      <w:bookmarkStart w:id="191" w:name="_Toc141242988"/>
      <w:bookmarkStart w:id="192" w:name="_Toc143318918"/>
      <w:bookmarkStart w:id="193" w:name="_Toc146440177"/>
      <w:bookmarkStart w:id="194" w:name="_Toc143319553"/>
      <w:r>
        <w:rPr>
          <w:rFonts w:hint="eastAsia" w:eastAsia="宋体"/>
          <w:color w:val="000000"/>
          <w:szCs w:val="32"/>
        </w:rPr>
        <w:t xml:space="preserve">       年    月    日</w:t>
      </w:r>
      <w:bookmarkEnd w:id="189"/>
      <w:bookmarkEnd w:id="190"/>
      <w:bookmarkEnd w:id="191"/>
      <w:bookmarkEnd w:id="192"/>
      <w:bookmarkEnd w:id="193"/>
      <w:bookmarkEnd w:id="194"/>
    </w:p>
    <w:p>
      <w:pPr>
        <w:pStyle w:val="5"/>
        <w:spacing w:line="320" w:lineRule="exact"/>
        <w:ind w:firstLine="640" w:firstLineChars="200"/>
        <w:jc w:val="both"/>
        <w:rPr>
          <w:b w:val="0"/>
          <w:bCs w:val="0"/>
          <w:color w:val="000000"/>
        </w:rPr>
        <w:sectPr>
          <w:headerReference r:id="rId12" w:type="default"/>
          <w:footnotePr>
            <w:numRestart w:val="eachPage"/>
          </w:footnotePr>
          <w:endnotePr>
            <w:numRestart w:val="eachSect"/>
          </w:endnotePr>
          <w:pgSz w:w="11907" w:h="16840"/>
          <w:pgMar w:top="1247" w:right="1361" w:bottom="1247" w:left="1361" w:header="851" w:footer="838" w:gutter="0"/>
          <w:pgNumType w:fmt="decimal"/>
          <w:cols w:space="720" w:num="1"/>
          <w:titlePg/>
          <w:docGrid w:linePitch="435" w:charSpace="-6554"/>
        </w:sectPr>
      </w:pPr>
    </w:p>
    <w:bookmarkEnd w:id="182"/>
    <w:bookmarkEnd w:id="183"/>
    <w:bookmarkEnd w:id="184"/>
    <w:bookmarkEnd w:id="185"/>
    <w:bookmarkEnd w:id="186"/>
    <w:bookmarkEnd w:id="187"/>
    <w:bookmarkEnd w:id="188"/>
    <w:p>
      <w:pPr>
        <w:pStyle w:val="5"/>
        <w:spacing w:line="320" w:lineRule="exact"/>
        <w:jc w:val="both"/>
        <w:rPr>
          <w:rFonts w:hint="eastAsia" w:ascii="黑体" w:eastAsia="黑体"/>
          <w:color w:val="000000"/>
          <w:sz w:val="21"/>
          <w:szCs w:val="21"/>
        </w:rPr>
      </w:pPr>
      <w:bookmarkStart w:id="195" w:name="_Toc155342591"/>
      <w:bookmarkStart w:id="196" w:name="_Toc169487835"/>
      <w:bookmarkStart w:id="197" w:name="_Toc20773"/>
      <w:bookmarkStart w:id="198" w:name="_Toc201383245"/>
      <w:r>
        <w:rPr>
          <w:rFonts w:hint="eastAsia"/>
          <w:b w:val="0"/>
          <w:bCs w:val="0"/>
          <w:color w:val="000000"/>
          <w:sz w:val="21"/>
          <w:szCs w:val="21"/>
        </w:rPr>
        <w:t>附件六：</w:t>
      </w:r>
      <w:bookmarkEnd w:id="195"/>
      <w:bookmarkEnd w:id="196"/>
      <w:bookmarkEnd w:id="197"/>
      <w:bookmarkEnd w:id="198"/>
    </w:p>
    <w:p>
      <w:pPr>
        <w:keepNext w:val="0"/>
        <w:keepLines w:val="0"/>
        <w:pageBreakBefore w:val="0"/>
        <w:widowControl w:val="0"/>
        <w:kinsoku/>
        <w:wordWrap/>
        <w:overflowPunct/>
        <w:topLinePunct w:val="0"/>
        <w:autoSpaceDE/>
        <w:autoSpaceDN/>
        <w:bidi w:val="0"/>
        <w:adjustRightInd w:val="0"/>
        <w:snapToGrid w:val="0"/>
        <w:spacing w:before="120" w:beforeLines="50" w:line="400" w:lineRule="exact"/>
        <w:jc w:val="center"/>
        <w:textAlignment w:val="auto"/>
        <w:rPr>
          <w:rFonts w:hint="eastAsia" w:ascii="黑体" w:eastAsia="黑体"/>
          <w:color w:val="000000"/>
          <w:sz w:val="44"/>
        </w:rPr>
      </w:pPr>
      <w:r>
        <w:rPr>
          <w:rFonts w:hint="eastAsia" w:ascii="黑体" w:eastAsia="黑体"/>
          <w:color w:val="000000"/>
          <w:sz w:val="44"/>
        </w:rPr>
        <w:t>法定代表人授权委托书</w:t>
      </w:r>
    </w:p>
    <w:p>
      <w:pPr>
        <w:adjustRightInd w:val="0"/>
        <w:snapToGrid w:val="0"/>
        <w:spacing w:before="120" w:beforeLines="50" w:line="320" w:lineRule="exact"/>
        <w:jc w:val="center"/>
        <w:rPr>
          <w:rFonts w:hint="eastAsia" w:ascii="宋体" w:eastAsia="宋体"/>
          <w:color w:val="000000"/>
          <w:sz w:val="28"/>
        </w:rPr>
      </w:pPr>
      <w:r>
        <w:rPr>
          <w:rFonts w:hint="eastAsia" w:ascii="宋体" w:eastAsia="宋体"/>
          <w:color w:val="000000"/>
          <w:sz w:val="28"/>
        </w:rPr>
        <w:t>（参考样张）</w:t>
      </w:r>
    </w:p>
    <w:p>
      <w:pPr>
        <w:adjustRightInd w:val="0"/>
        <w:snapToGrid w:val="0"/>
        <w:spacing w:before="120" w:beforeLines="50" w:line="600" w:lineRule="exact"/>
        <w:ind w:firstLine="600"/>
        <w:rPr>
          <w:rFonts w:hint="eastAsia" w:ascii="宋体" w:eastAsia="宋体"/>
          <w:color w:val="000000"/>
          <w:sz w:val="28"/>
          <w:u w:val="single"/>
        </w:rPr>
      </w:pPr>
      <w:r>
        <w:rPr>
          <w:rFonts w:hint="eastAsia" w:ascii="宋体" w:eastAsia="宋体"/>
          <w:color w:val="000000"/>
          <w:sz w:val="28"/>
        </w:rPr>
        <w:t>本授权委托书声明：我</w:t>
      </w:r>
      <w:r>
        <w:rPr>
          <w:rFonts w:hint="eastAsia" w:ascii="宋体" w:eastAsia="宋体"/>
          <w:color w:val="000000"/>
          <w:sz w:val="28"/>
          <w:u w:val="single"/>
        </w:rPr>
        <w:t xml:space="preserve">         </w:t>
      </w:r>
      <w:r>
        <w:rPr>
          <w:rFonts w:hint="eastAsia" w:ascii="宋体" w:eastAsia="宋体"/>
          <w:color w:val="000000"/>
          <w:sz w:val="28"/>
        </w:rPr>
        <w:t>（姓名）系</w:t>
      </w:r>
      <w:r>
        <w:rPr>
          <w:rFonts w:hint="eastAsia" w:ascii="宋体" w:eastAsia="宋体"/>
          <w:color w:val="000000"/>
          <w:sz w:val="28"/>
          <w:u w:val="single"/>
        </w:rPr>
        <w:t xml:space="preserve">                       </w:t>
      </w:r>
    </w:p>
    <w:p>
      <w:pPr>
        <w:adjustRightInd w:val="0"/>
        <w:snapToGrid w:val="0"/>
        <w:spacing w:before="120" w:beforeLines="50" w:line="600" w:lineRule="exact"/>
        <w:rPr>
          <w:rFonts w:hint="eastAsia" w:ascii="宋体" w:eastAsia="宋体"/>
          <w:color w:val="000000"/>
          <w:sz w:val="28"/>
        </w:rPr>
      </w:pPr>
      <w:r>
        <w:rPr>
          <w:rFonts w:hint="eastAsia" w:ascii="宋体" w:eastAsia="宋体"/>
          <w:color w:val="000000"/>
          <w:sz w:val="28"/>
          <w:u w:val="single"/>
        </w:rPr>
        <w:t xml:space="preserve">        </w:t>
      </w:r>
      <w:r>
        <w:rPr>
          <w:rFonts w:hint="eastAsia" w:ascii="宋体" w:eastAsia="宋体"/>
          <w:color w:val="000000"/>
          <w:sz w:val="28"/>
        </w:rPr>
        <w:t>（投标人）的法定代表人，现授权委托我单位</w:t>
      </w:r>
      <w:r>
        <w:rPr>
          <w:rFonts w:hint="eastAsia" w:ascii="宋体" w:eastAsia="宋体"/>
          <w:color w:val="000000"/>
          <w:sz w:val="28"/>
          <w:u w:val="single"/>
        </w:rPr>
        <w:t xml:space="preserve">        </w:t>
      </w:r>
      <w:r>
        <w:rPr>
          <w:rFonts w:hint="eastAsia" w:ascii="宋体" w:eastAsia="宋体"/>
          <w:color w:val="000000"/>
          <w:sz w:val="28"/>
        </w:rPr>
        <w:t>（姓名）为我的代理人，以本单位的名义参加</w:t>
      </w:r>
      <w:r>
        <w:rPr>
          <w:rFonts w:hint="eastAsia" w:ascii="宋体" w:eastAsia="宋体"/>
          <w:color w:val="000000"/>
          <w:sz w:val="28"/>
          <w:u w:val="single"/>
        </w:rPr>
        <w:t xml:space="preserve">                                </w:t>
      </w:r>
      <w:r>
        <w:rPr>
          <w:rFonts w:hint="eastAsia" w:ascii="宋体" w:eastAsia="宋体"/>
          <w:color w:val="000000"/>
          <w:sz w:val="28"/>
        </w:rPr>
        <w:t>（招标人）的</w:t>
      </w:r>
      <w:r>
        <w:rPr>
          <w:rFonts w:hint="eastAsia" w:ascii="宋体" w:eastAsia="宋体"/>
          <w:color w:val="000000"/>
          <w:sz w:val="28"/>
          <w:u w:val="single"/>
        </w:rPr>
        <w:t xml:space="preserve">                           </w:t>
      </w:r>
      <w:r>
        <w:rPr>
          <w:rFonts w:hint="eastAsia" w:ascii="宋体" w:eastAsia="宋体"/>
          <w:color w:val="000000"/>
          <w:sz w:val="28"/>
        </w:rPr>
        <w:t>（工程名称）的投标。代理人在该工程招投标活动中的一切事务，我均予以承认。</w:t>
      </w:r>
    </w:p>
    <w:p>
      <w:pPr>
        <w:adjustRightInd w:val="0"/>
        <w:snapToGrid w:val="0"/>
        <w:spacing w:before="120" w:beforeLines="50" w:line="600" w:lineRule="exact"/>
        <w:ind w:firstLine="560" w:firstLineChars="200"/>
        <w:rPr>
          <w:rFonts w:hint="eastAsia" w:ascii="宋体" w:eastAsia="宋体"/>
          <w:color w:val="000000"/>
          <w:sz w:val="28"/>
        </w:rPr>
      </w:pPr>
      <w:r>
        <w:rPr>
          <w:rFonts w:hint="eastAsia" w:ascii="宋体" w:eastAsia="宋体"/>
          <w:color w:val="000000"/>
          <w:sz w:val="28"/>
        </w:rPr>
        <w:t>代理人无转委权，特此委托。</w:t>
      </w:r>
    </w:p>
    <w:p>
      <w:pPr>
        <w:adjustRightInd w:val="0"/>
        <w:snapToGrid w:val="0"/>
        <w:spacing w:before="120" w:beforeLines="50" w:line="600" w:lineRule="exact"/>
        <w:rPr>
          <w:rFonts w:hint="eastAsia" w:ascii="宋体" w:eastAsia="宋体"/>
          <w:color w:val="000000"/>
          <w:sz w:val="28"/>
        </w:rPr>
      </w:pPr>
    </w:p>
    <w:p>
      <w:pPr>
        <w:adjustRightInd w:val="0"/>
        <w:snapToGrid w:val="0"/>
        <w:spacing w:before="120" w:beforeLines="50" w:line="600" w:lineRule="exact"/>
        <w:rPr>
          <w:rFonts w:hint="eastAsia" w:ascii="宋体" w:eastAsia="宋体"/>
          <w:color w:val="000000"/>
          <w:sz w:val="28"/>
        </w:rPr>
      </w:pPr>
    </w:p>
    <w:p>
      <w:pPr>
        <w:adjustRightInd w:val="0"/>
        <w:snapToGrid w:val="0"/>
        <w:spacing w:before="120" w:beforeLines="50" w:line="600" w:lineRule="exact"/>
        <w:rPr>
          <w:rFonts w:hint="eastAsia" w:ascii="宋体" w:eastAsia="宋体"/>
          <w:color w:val="000000"/>
          <w:sz w:val="28"/>
        </w:rPr>
      </w:pPr>
    </w:p>
    <w:p>
      <w:pPr>
        <w:adjustRightInd w:val="0"/>
        <w:snapToGrid w:val="0"/>
        <w:spacing w:before="120" w:beforeLines="50" w:line="600" w:lineRule="exact"/>
        <w:rPr>
          <w:rFonts w:hint="eastAsia" w:ascii="宋体" w:eastAsia="宋体"/>
          <w:color w:val="000000"/>
          <w:sz w:val="28"/>
        </w:rPr>
      </w:pPr>
      <w:r>
        <w:rPr>
          <w:rFonts w:hint="eastAsia" w:ascii="宋体" w:eastAsia="宋体"/>
          <w:color w:val="000000"/>
          <w:sz w:val="28"/>
        </w:rPr>
        <w:t>投标人（盖章）：</w:t>
      </w:r>
      <w:r>
        <w:rPr>
          <w:rFonts w:hint="eastAsia" w:ascii="宋体" w:eastAsia="宋体"/>
          <w:color w:val="000000"/>
          <w:sz w:val="28"/>
          <w:u w:val="single"/>
        </w:rPr>
        <w:t xml:space="preserve">                                         </w:t>
      </w:r>
    </w:p>
    <w:p>
      <w:pPr>
        <w:adjustRightInd w:val="0"/>
        <w:snapToGrid w:val="0"/>
        <w:spacing w:before="120" w:beforeLines="50" w:line="600" w:lineRule="exact"/>
        <w:rPr>
          <w:rFonts w:hint="eastAsia" w:ascii="宋体" w:eastAsia="宋体"/>
          <w:color w:val="000000"/>
          <w:sz w:val="28"/>
        </w:rPr>
      </w:pPr>
      <w:r>
        <w:rPr>
          <w:rFonts w:hint="eastAsia" w:ascii="宋体" w:eastAsia="宋体"/>
          <w:color w:val="000000"/>
          <w:sz w:val="28"/>
        </w:rPr>
        <w:t>法定代表人（盖章）：</w:t>
      </w:r>
      <w:r>
        <w:rPr>
          <w:rFonts w:hint="eastAsia" w:ascii="宋体" w:eastAsia="宋体"/>
          <w:color w:val="000000"/>
          <w:sz w:val="28"/>
          <w:u w:val="single"/>
        </w:rPr>
        <w:t xml:space="preserve">                                     </w:t>
      </w:r>
    </w:p>
    <w:p>
      <w:pPr>
        <w:adjustRightInd w:val="0"/>
        <w:snapToGrid w:val="0"/>
        <w:spacing w:before="120" w:beforeLines="50" w:line="600" w:lineRule="exact"/>
        <w:rPr>
          <w:rFonts w:hint="eastAsia" w:ascii="宋体" w:eastAsia="宋体"/>
          <w:color w:val="000000"/>
          <w:sz w:val="28"/>
          <w:u w:val="single"/>
        </w:rPr>
      </w:pPr>
      <w:r>
        <w:rPr>
          <w:rFonts w:hint="eastAsia" w:ascii="宋体" w:eastAsia="宋体"/>
          <w:color w:val="000000"/>
          <w:sz w:val="28"/>
        </w:rPr>
        <w:t>代理人：</w:t>
      </w:r>
      <w:r>
        <w:rPr>
          <w:rFonts w:hint="eastAsia" w:ascii="宋体" w:eastAsia="宋体"/>
          <w:color w:val="000000"/>
          <w:sz w:val="28"/>
          <w:u w:val="single"/>
        </w:rPr>
        <w:t xml:space="preserve">              </w:t>
      </w:r>
      <w:r>
        <w:rPr>
          <w:rFonts w:hint="eastAsia" w:ascii="宋体" w:eastAsia="宋体"/>
          <w:color w:val="000000"/>
          <w:sz w:val="28"/>
        </w:rPr>
        <w:t>性别：</w:t>
      </w:r>
      <w:r>
        <w:rPr>
          <w:rFonts w:hint="eastAsia" w:ascii="宋体" w:eastAsia="宋体"/>
          <w:color w:val="000000"/>
          <w:sz w:val="28"/>
          <w:u w:val="single"/>
        </w:rPr>
        <w:t xml:space="preserve">              </w:t>
      </w:r>
      <w:r>
        <w:rPr>
          <w:rFonts w:hint="eastAsia" w:ascii="宋体" w:eastAsia="宋体"/>
          <w:color w:val="000000"/>
          <w:sz w:val="28"/>
        </w:rPr>
        <w:t>年龄</w:t>
      </w:r>
      <w:r>
        <w:rPr>
          <w:rFonts w:hint="eastAsia" w:ascii="宋体" w:eastAsia="宋体"/>
          <w:color w:val="000000"/>
          <w:sz w:val="28"/>
          <w:u w:val="single"/>
        </w:rPr>
        <w:t xml:space="preserve">          </w:t>
      </w:r>
    </w:p>
    <w:p>
      <w:pPr>
        <w:adjustRightInd w:val="0"/>
        <w:snapToGrid w:val="0"/>
        <w:spacing w:before="120" w:beforeLines="50" w:line="600" w:lineRule="exact"/>
        <w:rPr>
          <w:rFonts w:hint="eastAsia" w:ascii="宋体" w:eastAsia="宋体"/>
          <w:color w:val="000000"/>
          <w:sz w:val="28"/>
          <w:u w:val="single"/>
        </w:rPr>
      </w:pPr>
      <w:r>
        <w:rPr>
          <w:rFonts w:hint="eastAsia" w:ascii="宋体" w:eastAsia="宋体"/>
          <w:color w:val="000000"/>
          <w:sz w:val="28"/>
        </w:rPr>
        <w:t>身份证号码：</w:t>
      </w:r>
      <w:r>
        <w:rPr>
          <w:rFonts w:hint="eastAsia" w:ascii="宋体" w:eastAsia="宋体"/>
          <w:color w:val="000000"/>
          <w:sz w:val="28"/>
          <w:u w:val="single"/>
        </w:rPr>
        <w:t xml:space="preserve">                  </w:t>
      </w:r>
      <w:r>
        <w:rPr>
          <w:rFonts w:hint="eastAsia" w:ascii="宋体" w:eastAsia="宋体"/>
          <w:color w:val="000000"/>
          <w:sz w:val="28"/>
        </w:rPr>
        <w:t>职务：</w:t>
      </w:r>
      <w:r>
        <w:rPr>
          <w:rFonts w:hint="eastAsia" w:ascii="宋体" w:eastAsia="宋体"/>
          <w:color w:val="000000"/>
          <w:sz w:val="28"/>
          <w:u w:val="single"/>
        </w:rPr>
        <w:t xml:space="preserve">                    </w:t>
      </w:r>
    </w:p>
    <w:p>
      <w:pPr>
        <w:adjustRightInd w:val="0"/>
        <w:snapToGrid w:val="0"/>
        <w:spacing w:before="120" w:beforeLines="50" w:line="600" w:lineRule="exact"/>
        <w:rPr>
          <w:rFonts w:hint="eastAsia" w:ascii="宋体" w:eastAsia="宋体"/>
          <w:color w:val="000000"/>
          <w:sz w:val="28"/>
        </w:rPr>
      </w:pPr>
      <w:r>
        <w:rPr>
          <w:rFonts w:hint="eastAsia" w:ascii="宋体" w:eastAsia="宋体"/>
          <w:color w:val="000000"/>
          <w:sz w:val="28"/>
        </w:rPr>
        <w:t>授权委托日期：</w:t>
      </w:r>
      <w:r>
        <w:rPr>
          <w:rFonts w:hint="eastAsia" w:ascii="宋体" w:eastAsia="宋体"/>
          <w:color w:val="000000"/>
          <w:sz w:val="28"/>
          <w:u w:val="single"/>
        </w:rPr>
        <w:t xml:space="preserve">            </w:t>
      </w:r>
      <w:r>
        <w:rPr>
          <w:rFonts w:hint="eastAsia" w:ascii="宋体" w:eastAsia="宋体"/>
          <w:color w:val="000000"/>
          <w:sz w:val="28"/>
        </w:rPr>
        <w:t>年</w:t>
      </w:r>
      <w:r>
        <w:rPr>
          <w:rFonts w:hint="eastAsia" w:ascii="宋体" w:eastAsia="宋体"/>
          <w:color w:val="000000"/>
          <w:sz w:val="28"/>
          <w:u w:val="single"/>
        </w:rPr>
        <w:t xml:space="preserve">            </w:t>
      </w:r>
      <w:r>
        <w:rPr>
          <w:rFonts w:hint="eastAsia" w:ascii="宋体" w:eastAsia="宋体"/>
          <w:color w:val="000000"/>
          <w:sz w:val="28"/>
        </w:rPr>
        <w:t>月</w:t>
      </w:r>
      <w:r>
        <w:rPr>
          <w:rFonts w:hint="eastAsia" w:ascii="宋体" w:eastAsia="宋体"/>
          <w:color w:val="000000"/>
          <w:sz w:val="28"/>
          <w:u w:val="single"/>
        </w:rPr>
        <w:t xml:space="preserve">             </w:t>
      </w:r>
      <w:r>
        <w:rPr>
          <w:rFonts w:hint="eastAsia" w:ascii="宋体" w:eastAsia="宋体"/>
          <w:color w:val="000000"/>
          <w:sz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MingLiU_HKSCS">
    <w:panose1 w:val="02020500000000000000"/>
    <w:charset w:val="88"/>
    <w:family w:val="roman"/>
    <w:pitch w:val="default"/>
    <w:sig w:usb0="A00002FF" w:usb1="38CFFCFA" w:usb2="00000016" w:usb3="00000000" w:csb0="00100001" w:csb1="00000000"/>
  </w:font>
  <w:font w:name="小标宋">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90" w:firstLineChars="50"/>
      <w:rPr>
        <w:rFonts w:hint="eastAsia"/>
        <w:szCs w:val="18"/>
        <w:u w:val="doub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rFonts w:hint="eastAsia"/>
        <w:szCs w:val="18"/>
        <w:u w:val="double"/>
      </w:rPr>
      <w:t xml:space="preserve">                                                                                                     </w:t>
    </w:r>
  </w:p>
  <w:p>
    <w:pPr>
      <w:pStyle w:val="12"/>
      <w:ind w:firstLine="105" w:firstLineChars="50"/>
      <w:rPr>
        <w:rFonts w:hint="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90" w:firstLineChars="50"/>
      <w:jc w:val="center"/>
      <w:rPr>
        <w:rFonts w:hint="eastAsia"/>
        <w:szCs w:val="18"/>
        <w:u w:val="doub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v:textbox>
            </v:shape>
          </w:pict>
        </mc:Fallback>
      </mc:AlternateContent>
    </w:r>
  </w:p>
  <w:p>
    <w:pPr>
      <w:pStyle w:val="12"/>
      <w:ind w:firstLine="105" w:firstLineChars="50"/>
      <w:rPr>
        <w:rFonts w:hint="eastAsia"/>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90" w:firstLineChars="50"/>
      <w:rPr>
        <w:rFonts w:hint="eastAsia"/>
        <w:szCs w:val="18"/>
        <w:u w:val="double"/>
      </w:rPr>
    </w:pPr>
    <w:r>
      <w:rPr>
        <w:rFonts w:hint="eastAsia"/>
        <w:szCs w:val="18"/>
        <w:u w:val="double"/>
      </w:rPr>
      <w:t xml:space="preserve">                                                                                                     </w:t>
    </w:r>
  </w:p>
  <w:p>
    <w:pPr>
      <w:pStyle w:val="12"/>
      <w:ind w:firstLine="105" w:firstLineChars="50"/>
      <w:jc w:val="center"/>
      <w:rPr>
        <w:rFonts w:hint="eastAsia" w:eastAsia="仿宋_GB2312"/>
        <w:sz w:val="21"/>
        <w:szCs w:val="21"/>
        <w:lang w:eastAsia="zh-CN"/>
      </w:rPr>
    </w:pPr>
    <w:r>
      <w:rPr>
        <w:sz w:val="21"/>
        <w:szCs w:val="21"/>
      </w:rPr>
      <w:fldChar w:fldCharType="begin"/>
    </w:r>
    <w:r>
      <w:rPr>
        <w:rStyle w:val="19"/>
        <w:sz w:val="21"/>
        <w:szCs w:val="21"/>
      </w:rPr>
      <w:instrText xml:space="preserve"> PAGE </w:instrText>
    </w:r>
    <w:r>
      <w:rPr>
        <w:sz w:val="21"/>
        <w:szCs w:val="21"/>
      </w:rPr>
      <w:fldChar w:fldCharType="separate"/>
    </w:r>
    <w:r>
      <w:rPr>
        <w:rStyle w:val="19"/>
        <w:sz w:val="21"/>
        <w:szCs w:val="21"/>
      </w:rPr>
      <w:t>40</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rPr>
        <w:rFonts w:hint="eastAsia" w:ascii="宋体" w:hAnsi="宋体" w:eastAsia="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szCs w:val="21"/>
      </w:rPr>
    </w:pPr>
    <w:r>
      <w:rPr>
        <w:rFonts w:hint="eastAsia" w:eastAsia="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1C6FE"/>
    <w:multiLevelType w:val="singleLevel"/>
    <w:tmpl w:val="F771C6FE"/>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8"/>
    <w:multiLevelType w:val="multilevel"/>
    <w:tmpl w:val="00000008"/>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abstractNum w:abstractNumId="3">
    <w:nsid w:val="0000000F"/>
    <w:multiLevelType w:val="multilevel"/>
    <w:tmpl w:val="0000000F"/>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lowerRoman"/>
      <w:lvlText w:val="%3."/>
      <w:lvlJc w:val="right"/>
      <w:pPr>
        <w:tabs>
          <w:tab w:val="left" w:pos="2099"/>
        </w:tabs>
        <w:ind w:left="2099" w:hanging="420"/>
      </w:p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4">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19"/>
    <w:multiLevelType w:val="multilevel"/>
    <w:tmpl w:val="00000019"/>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abstractNum w:abstractNumId="6">
    <w:nsid w:val="7CD775DF"/>
    <w:multiLevelType w:val="singleLevel"/>
    <w:tmpl w:val="7CD775DF"/>
    <w:lvl w:ilvl="0" w:tentative="0">
      <w:start w:val="1"/>
      <w:numFmt w:val="decimal"/>
      <w:suff w:val="nothing"/>
      <w:lvlText w:val="%1、"/>
      <w:lvlJc w:val="left"/>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032D4"/>
    <w:rsid w:val="00744FB1"/>
    <w:rsid w:val="00906803"/>
    <w:rsid w:val="013320BA"/>
    <w:rsid w:val="04722403"/>
    <w:rsid w:val="08357C94"/>
    <w:rsid w:val="0BB8725E"/>
    <w:rsid w:val="0BF613C8"/>
    <w:rsid w:val="0E834D1B"/>
    <w:rsid w:val="12500DFC"/>
    <w:rsid w:val="145E49B2"/>
    <w:rsid w:val="14EE78D4"/>
    <w:rsid w:val="16A31BB4"/>
    <w:rsid w:val="17421CA0"/>
    <w:rsid w:val="17DC0937"/>
    <w:rsid w:val="19AA0E4A"/>
    <w:rsid w:val="1A1828B6"/>
    <w:rsid w:val="1C8652FE"/>
    <w:rsid w:val="1EA140A4"/>
    <w:rsid w:val="21547EB5"/>
    <w:rsid w:val="270359AB"/>
    <w:rsid w:val="271F4A00"/>
    <w:rsid w:val="2C8E42A0"/>
    <w:rsid w:val="2C98389E"/>
    <w:rsid w:val="2D12744C"/>
    <w:rsid w:val="2EBC03D7"/>
    <w:rsid w:val="301C74FB"/>
    <w:rsid w:val="34F227B2"/>
    <w:rsid w:val="374032D4"/>
    <w:rsid w:val="37D9139E"/>
    <w:rsid w:val="3AB30F2A"/>
    <w:rsid w:val="3B1C0373"/>
    <w:rsid w:val="3B2D51D1"/>
    <w:rsid w:val="3B310B12"/>
    <w:rsid w:val="457C3D25"/>
    <w:rsid w:val="478C2753"/>
    <w:rsid w:val="48452F0F"/>
    <w:rsid w:val="498E2550"/>
    <w:rsid w:val="49FE3A7F"/>
    <w:rsid w:val="4AED2660"/>
    <w:rsid w:val="55B86A9A"/>
    <w:rsid w:val="56673F41"/>
    <w:rsid w:val="5C116844"/>
    <w:rsid w:val="5CB843B8"/>
    <w:rsid w:val="62E87622"/>
    <w:rsid w:val="650648AC"/>
    <w:rsid w:val="683921E6"/>
    <w:rsid w:val="6A2B1D18"/>
    <w:rsid w:val="6E055ACC"/>
    <w:rsid w:val="705971F0"/>
    <w:rsid w:val="70C05D77"/>
    <w:rsid w:val="71A86B13"/>
    <w:rsid w:val="7236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120" w:beforeLines="0" w:after="120" w:afterLines="0"/>
      <w:jc w:val="center"/>
      <w:outlineLvl w:val="0"/>
    </w:pPr>
    <w:rPr>
      <w:rFonts w:ascii="黑体" w:hAnsi="宋体" w:eastAsia="黑体"/>
      <w:b/>
      <w:color w:val="000000"/>
      <w:kern w:val="44"/>
    </w:rPr>
  </w:style>
  <w:style w:type="paragraph" w:styleId="3">
    <w:name w:val="heading 2"/>
    <w:basedOn w:val="4"/>
    <w:next w:val="5"/>
    <w:qFormat/>
    <w:uiPriority w:val="0"/>
    <w:pPr>
      <w:numPr>
        <w:ilvl w:val="0"/>
        <w:numId w:val="1"/>
      </w:numPr>
      <w:spacing w:before="360" w:beforeLines="0" w:after="156" w:afterLines="50" w:line="320" w:lineRule="exact"/>
      <w:jc w:val="center"/>
      <w:outlineLvl w:val="1"/>
    </w:pPr>
    <w:rPr>
      <w:rFonts w:eastAsia="黑体"/>
      <w:b/>
      <w:sz w:val="32"/>
    </w:rPr>
  </w:style>
  <w:style w:type="paragraph" w:styleId="6">
    <w:name w:val="heading 3"/>
    <w:basedOn w:val="1"/>
    <w:next w:val="7"/>
    <w:qFormat/>
    <w:uiPriority w:val="0"/>
    <w:pPr>
      <w:keepNext/>
      <w:keepLines/>
      <w:numPr>
        <w:ilvl w:val="0"/>
        <w:numId w:val="2"/>
      </w:numPr>
      <w:tabs>
        <w:tab w:val="left" w:pos="287"/>
      </w:tabs>
      <w:spacing w:before="360" w:beforeLines="0" w:line="288" w:lineRule="auto"/>
      <w:jc w:val="left"/>
      <w:outlineLvl w:val="2"/>
    </w:pPr>
    <w:rPr>
      <w:rFonts w:ascii="黑体" w:hAnsi="宋体" w:eastAsia="黑体"/>
      <w:b/>
      <w:sz w:val="21"/>
    </w:rPr>
  </w:style>
  <w:style w:type="paragraph" w:styleId="8">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beforeLines="0"/>
    </w:pPr>
    <w:rPr>
      <w:rFonts w:ascii="Arial" w:hAnsi="Arial" w:eastAsia="宋体" w:cs="Arial"/>
      <w:sz w:val="24"/>
      <w:szCs w:val="24"/>
    </w:rPr>
  </w:style>
  <w:style w:type="paragraph" w:styleId="5">
    <w:name w:val="Title"/>
    <w:basedOn w:val="1"/>
    <w:qFormat/>
    <w:uiPriority w:val="0"/>
    <w:pPr>
      <w:spacing w:before="240" w:beforeLines="0" w:after="60" w:afterLines="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Body Text 3"/>
    <w:basedOn w:val="1"/>
    <w:qFormat/>
    <w:uiPriority w:val="0"/>
    <w:pPr>
      <w:spacing w:line="360" w:lineRule="auto"/>
      <w:jc w:val="center"/>
    </w:pPr>
    <w:rPr>
      <w:rFonts w:ascii="宋体" w:hAnsi="宋体" w:eastAsia="宋体"/>
      <w:bCs/>
      <w:iCs/>
      <w:sz w:val="21"/>
      <w:szCs w:val="28"/>
    </w:rPr>
  </w:style>
  <w:style w:type="paragraph" w:styleId="10">
    <w:name w:val="Body Text"/>
    <w:basedOn w:val="1"/>
    <w:qFormat/>
    <w:uiPriority w:val="0"/>
    <w:pPr>
      <w:tabs>
        <w:tab w:val="left" w:pos="574"/>
      </w:tabs>
      <w:spacing w:line="288" w:lineRule="auto"/>
    </w:pPr>
    <w:rPr>
      <w:rFonts w:ascii="宋体" w:hAnsi="宋体" w:eastAsia="宋体"/>
      <w:sz w:val="21"/>
    </w:rPr>
  </w:style>
  <w:style w:type="paragraph" w:styleId="11">
    <w:name w:val="Plain Text"/>
    <w:basedOn w:val="1"/>
    <w:qFormat/>
    <w:uiPriority w:val="0"/>
    <w:rPr>
      <w:rFonts w:ascii="宋体" w:hAnsi="Courier New" w:eastAsia="宋体" w:cs="Courier New"/>
      <w:sz w:val="21"/>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tabs>
        <w:tab w:val="right" w:leader="dot" w:pos="9232"/>
      </w:tabs>
      <w:spacing w:before="120" w:beforeLines="0" w:after="120" w:afterLines="0"/>
      <w:jc w:val="left"/>
    </w:pPr>
    <w:rPr>
      <w:rFonts w:ascii="宋体" w:hAnsi="宋体" w:eastAsia="宋体"/>
      <w:b/>
      <w:bCs/>
      <w:caps/>
      <w:color w:val="000000"/>
      <w:sz w:val="21"/>
      <w:szCs w:val="21"/>
    </w:rPr>
  </w:style>
  <w:style w:type="paragraph" w:styleId="15">
    <w:name w:val="Body Text Indent 3"/>
    <w:basedOn w:val="1"/>
    <w:qFormat/>
    <w:uiPriority w:val="0"/>
    <w:pPr>
      <w:ind w:firstLine="600"/>
    </w:pPr>
    <w:rPr>
      <w:sz w:val="28"/>
    </w:rPr>
  </w:style>
  <w:style w:type="paragraph" w:styleId="16">
    <w:name w:val="toc 2"/>
    <w:basedOn w:val="1"/>
    <w:next w:val="1"/>
    <w:qFormat/>
    <w:uiPriority w:val="0"/>
    <w:pPr>
      <w:tabs>
        <w:tab w:val="left" w:pos="1290"/>
        <w:tab w:val="right" w:leader="dot" w:pos="9232"/>
      </w:tabs>
      <w:ind w:left="320"/>
      <w:jc w:val="left"/>
    </w:pPr>
    <w:rPr>
      <w:rFonts w:ascii="宋体" w:hAnsi="宋体" w:eastAsia="宋体"/>
      <w:smallCaps/>
      <w:color w:val="000000"/>
      <w:sz w:val="24"/>
      <w:szCs w:val="24"/>
    </w:rPr>
  </w:style>
  <w:style w:type="character" w:styleId="19">
    <w:name w:val="page number"/>
    <w:basedOn w:val="18"/>
    <w:qFormat/>
    <w:uiPriority w:val="0"/>
  </w:style>
  <w:style w:type="paragraph" w:customStyle="1" w:styleId="20">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2019-06-28T02:57:00Z</dcterms:created>
  <dc:creator>！</dc:creator>
  <cp:lastModifiedBy>！</cp:lastModifiedBy>
  <dcterms:modified xsi:type="dcterms:W3CDTF">2019-06-28T03:10:24Z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