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7E7" w:rsidRPr="000E4EE1" w:rsidRDefault="004777E7" w:rsidP="004777E7">
      <w:pPr>
        <w:pStyle w:val="a3"/>
        <w:shd w:val="clear" w:color="auto" w:fill="FFFFFF"/>
        <w:wordWrap w:val="0"/>
        <w:spacing w:line="360" w:lineRule="auto"/>
        <w:jc w:val="center"/>
        <w:rPr>
          <w:sz w:val="36"/>
          <w:szCs w:val="36"/>
        </w:rPr>
      </w:pPr>
      <w:r w:rsidRPr="000E4EE1">
        <w:rPr>
          <w:rFonts w:cs="Times New Roman" w:hint="eastAsia"/>
          <w:color w:val="000000"/>
          <w:sz w:val="36"/>
          <w:szCs w:val="36"/>
        </w:rPr>
        <w:t>三门县</w:t>
      </w:r>
      <w:r w:rsidRPr="000E4EE1">
        <w:rPr>
          <w:rFonts w:cs="Times New Roman"/>
          <w:color w:val="000000"/>
          <w:sz w:val="36"/>
          <w:szCs w:val="36"/>
        </w:rPr>
        <w:t>201</w:t>
      </w:r>
      <w:r w:rsidRPr="000E4EE1">
        <w:rPr>
          <w:rFonts w:cs="Times New Roman" w:hint="eastAsia"/>
          <w:color w:val="000000"/>
          <w:sz w:val="36"/>
          <w:szCs w:val="36"/>
        </w:rPr>
        <w:t>6年度建设工程招标代理</w:t>
      </w:r>
    </w:p>
    <w:p w:rsidR="004777E7" w:rsidRPr="000E4EE1" w:rsidRDefault="004777E7" w:rsidP="004777E7">
      <w:pPr>
        <w:pStyle w:val="a3"/>
        <w:shd w:val="clear" w:color="auto" w:fill="FFFFFF"/>
        <w:wordWrap w:val="0"/>
        <w:spacing w:line="360" w:lineRule="auto"/>
        <w:jc w:val="center"/>
        <w:rPr>
          <w:sz w:val="36"/>
          <w:szCs w:val="36"/>
        </w:rPr>
      </w:pPr>
      <w:r w:rsidRPr="000E4EE1">
        <w:rPr>
          <w:rFonts w:cs="Times New Roman" w:hint="eastAsia"/>
          <w:color w:val="000000"/>
          <w:sz w:val="36"/>
          <w:szCs w:val="36"/>
        </w:rPr>
        <w:t>考核考评标准</w:t>
      </w:r>
    </w:p>
    <w:p w:rsidR="004777E7" w:rsidRPr="000E4EE1" w:rsidRDefault="004777E7" w:rsidP="004777E7">
      <w:pPr>
        <w:pStyle w:val="a3"/>
        <w:shd w:val="clear" w:color="auto" w:fill="FFFFFF"/>
        <w:wordWrap w:val="0"/>
        <w:spacing w:line="360" w:lineRule="auto"/>
        <w:jc w:val="center"/>
        <w:rPr>
          <w:sz w:val="28"/>
          <w:szCs w:val="28"/>
        </w:rPr>
      </w:pPr>
      <w:r w:rsidRPr="000E4EE1">
        <w:rPr>
          <w:rFonts w:cs="Times New Roman"/>
          <w:color w:val="000000"/>
          <w:sz w:val="28"/>
          <w:szCs w:val="28"/>
        </w:rPr>
        <w:t> </w:t>
      </w:r>
    </w:p>
    <w:p w:rsidR="004777E7" w:rsidRPr="00645206" w:rsidRDefault="004777E7" w:rsidP="004777E7">
      <w:pPr>
        <w:pStyle w:val="a3"/>
        <w:shd w:val="clear" w:color="auto" w:fill="FFFFFF"/>
        <w:wordWrap w:val="0"/>
        <w:spacing w:line="360" w:lineRule="auto"/>
        <w:ind w:firstLine="645"/>
      </w:pPr>
      <w:r w:rsidRPr="00645206">
        <w:rPr>
          <w:rFonts w:hint="eastAsia"/>
          <w:color w:val="000000"/>
        </w:rPr>
        <w:t>为加强对工程招标代理机构及其从业人员的管理，规范招标代理的从业行为，提升招标代理的业务水平，</w:t>
      </w:r>
      <w:r w:rsidR="00E637DC" w:rsidRPr="00645206">
        <w:rPr>
          <w:rFonts w:hint="eastAsia"/>
          <w:color w:val="000000"/>
        </w:rPr>
        <w:t>依法依规从事招标代理业务，</w:t>
      </w:r>
      <w:r w:rsidRPr="00645206">
        <w:rPr>
          <w:rFonts w:hint="eastAsia"/>
          <w:color w:val="000000"/>
        </w:rPr>
        <w:t>根据有关法律、法规和规章的规定，结合我县实际，制定本标准。</w:t>
      </w:r>
    </w:p>
    <w:p w:rsidR="004777E7" w:rsidRPr="00645206" w:rsidRDefault="004777E7" w:rsidP="004777E7">
      <w:pPr>
        <w:pStyle w:val="a3"/>
        <w:shd w:val="clear" w:color="auto" w:fill="FFFFFF"/>
        <w:wordWrap w:val="0"/>
        <w:spacing w:line="360" w:lineRule="auto"/>
        <w:ind w:firstLine="645"/>
      </w:pPr>
      <w:r w:rsidRPr="00645206">
        <w:rPr>
          <w:rFonts w:cs="Times New Roman" w:hint="eastAsia"/>
          <w:color w:val="000000"/>
        </w:rPr>
        <w:t>一、考核考评对象</w:t>
      </w:r>
    </w:p>
    <w:p w:rsidR="004777E7" w:rsidRPr="00645206" w:rsidRDefault="004777E7" w:rsidP="004777E7">
      <w:pPr>
        <w:pStyle w:val="a3"/>
        <w:shd w:val="clear" w:color="auto" w:fill="FFFFFF"/>
        <w:wordWrap w:val="0"/>
        <w:spacing w:line="360" w:lineRule="auto"/>
        <w:ind w:firstLine="645"/>
      </w:pPr>
      <w:r w:rsidRPr="00645206">
        <w:rPr>
          <w:rFonts w:hint="eastAsia"/>
          <w:color w:val="000000"/>
        </w:rPr>
        <w:t>三门县行政区域范围内从事建设工程招标代理业务的招标代理机构、代理项目负责人及其他从业人员。</w:t>
      </w:r>
    </w:p>
    <w:p w:rsidR="004777E7" w:rsidRPr="00645206" w:rsidRDefault="004777E7" w:rsidP="004777E7">
      <w:pPr>
        <w:pStyle w:val="a3"/>
        <w:shd w:val="clear" w:color="auto" w:fill="FFFFFF"/>
        <w:wordWrap w:val="0"/>
        <w:spacing w:line="360" w:lineRule="auto"/>
        <w:ind w:firstLine="645"/>
      </w:pPr>
      <w:r w:rsidRPr="00645206">
        <w:rPr>
          <w:rFonts w:hint="eastAsia"/>
          <w:color w:val="000000"/>
        </w:rPr>
        <w:t>本办法所称建设工程招标代理，是指工程招标代理机构（以下简称招标代理机构）接受招标人的委托，以招标人的名义，进行建设工程项目勘察、设计、施工、监理、项目管理、工程咨询、造价咨询以及与工程建设有关的重要设备（进口机电设备除外）、材料采购招标的行为。</w:t>
      </w:r>
    </w:p>
    <w:p w:rsidR="004777E7" w:rsidRPr="00645206" w:rsidRDefault="004777E7" w:rsidP="004777E7">
      <w:pPr>
        <w:pStyle w:val="a3"/>
        <w:shd w:val="clear" w:color="auto" w:fill="FFFFFF"/>
        <w:wordWrap w:val="0"/>
        <w:spacing w:line="360" w:lineRule="auto"/>
        <w:ind w:firstLine="645"/>
      </w:pPr>
      <w:r w:rsidRPr="00645206">
        <w:rPr>
          <w:rFonts w:cs="Times New Roman" w:hint="eastAsia"/>
          <w:color w:val="000000"/>
        </w:rPr>
        <w:t>二、考核考评周期</w:t>
      </w:r>
    </w:p>
    <w:p w:rsidR="004777E7" w:rsidRPr="00645206" w:rsidRDefault="004777E7" w:rsidP="004777E7">
      <w:pPr>
        <w:pStyle w:val="a3"/>
        <w:shd w:val="clear" w:color="auto" w:fill="FFFFFF"/>
        <w:wordWrap w:val="0"/>
        <w:spacing w:line="360" w:lineRule="auto"/>
        <w:ind w:firstLine="645"/>
      </w:pPr>
      <w:r w:rsidRPr="00645206">
        <w:rPr>
          <w:rFonts w:hint="eastAsia"/>
          <w:color w:val="000000"/>
        </w:rPr>
        <w:t>考评以一年为一个周期，即从本年度的</w:t>
      </w:r>
      <w:r w:rsidRPr="00645206">
        <w:rPr>
          <w:rFonts w:cs="Times New Roman"/>
          <w:color w:val="000000"/>
        </w:rPr>
        <w:t>1</w:t>
      </w:r>
      <w:r w:rsidRPr="00645206">
        <w:rPr>
          <w:rFonts w:hint="eastAsia"/>
          <w:color w:val="000000"/>
        </w:rPr>
        <w:t>月</w:t>
      </w:r>
      <w:r w:rsidRPr="00645206">
        <w:rPr>
          <w:rFonts w:cs="Times New Roman"/>
          <w:color w:val="000000"/>
        </w:rPr>
        <w:t>1</w:t>
      </w:r>
      <w:r w:rsidRPr="00645206">
        <w:rPr>
          <w:rFonts w:hint="eastAsia"/>
          <w:color w:val="000000"/>
        </w:rPr>
        <w:t>日起到</w:t>
      </w:r>
      <w:r w:rsidRPr="00645206">
        <w:rPr>
          <w:rFonts w:cs="Times New Roman"/>
          <w:color w:val="000000"/>
        </w:rPr>
        <w:t>12</w:t>
      </w:r>
      <w:r w:rsidRPr="00645206">
        <w:rPr>
          <w:rFonts w:hint="eastAsia"/>
          <w:color w:val="000000"/>
        </w:rPr>
        <w:t>月</w:t>
      </w:r>
      <w:r w:rsidRPr="00645206">
        <w:rPr>
          <w:rFonts w:cs="Times New Roman"/>
          <w:color w:val="000000"/>
        </w:rPr>
        <w:t>31</w:t>
      </w:r>
      <w:r w:rsidRPr="00645206">
        <w:rPr>
          <w:rFonts w:hint="eastAsia"/>
          <w:color w:val="000000"/>
        </w:rPr>
        <w:t>日止。</w:t>
      </w:r>
    </w:p>
    <w:p w:rsidR="004777E7" w:rsidRPr="00645206" w:rsidRDefault="004777E7" w:rsidP="004777E7">
      <w:pPr>
        <w:pStyle w:val="a3"/>
        <w:shd w:val="clear" w:color="auto" w:fill="FFFFFF"/>
        <w:wordWrap w:val="0"/>
        <w:spacing w:line="360" w:lineRule="auto"/>
        <w:ind w:firstLine="645"/>
      </w:pPr>
      <w:r w:rsidRPr="00645206">
        <w:rPr>
          <w:rFonts w:cs="Times New Roman" w:hint="eastAsia"/>
          <w:color w:val="000000"/>
        </w:rPr>
        <w:t>三、考核考评内容</w:t>
      </w:r>
    </w:p>
    <w:p w:rsidR="004777E7" w:rsidRPr="00645206" w:rsidRDefault="004777E7" w:rsidP="004777E7">
      <w:pPr>
        <w:pStyle w:val="a3"/>
        <w:shd w:val="clear" w:color="auto" w:fill="FFFFFF"/>
        <w:wordWrap w:val="0"/>
        <w:spacing w:line="360" w:lineRule="auto"/>
        <w:ind w:firstLine="645"/>
      </w:pPr>
      <w:r w:rsidRPr="00645206">
        <w:rPr>
          <w:rFonts w:hint="eastAsia"/>
          <w:color w:val="000000"/>
        </w:rPr>
        <w:t>（一）招标代理业绩（</w:t>
      </w:r>
      <w:r w:rsidRPr="00645206">
        <w:rPr>
          <w:rFonts w:cs="Times New Roman"/>
          <w:color w:val="000000"/>
        </w:rPr>
        <w:t>20</w:t>
      </w:r>
      <w:r w:rsidRPr="00645206">
        <w:rPr>
          <w:rFonts w:hint="eastAsia"/>
          <w:color w:val="000000"/>
        </w:rPr>
        <w:t>分）；</w:t>
      </w:r>
    </w:p>
    <w:p w:rsidR="004777E7" w:rsidRPr="00645206" w:rsidRDefault="004777E7" w:rsidP="004777E7">
      <w:pPr>
        <w:pStyle w:val="a3"/>
        <w:shd w:val="clear" w:color="auto" w:fill="FFFFFF"/>
        <w:wordWrap w:val="0"/>
        <w:spacing w:line="360" w:lineRule="auto"/>
        <w:ind w:firstLine="645"/>
      </w:pPr>
      <w:r w:rsidRPr="00645206">
        <w:rPr>
          <w:rFonts w:hint="eastAsia"/>
          <w:color w:val="000000"/>
        </w:rPr>
        <w:t>（二）招标人评价意见（</w:t>
      </w:r>
      <w:r w:rsidRPr="00645206">
        <w:rPr>
          <w:rFonts w:cs="Times New Roman"/>
          <w:color w:val="000000"/>
        </w:rPr>
        <w:t>10</w:t>
      </w:r>
      <w:r w:rsidRPr="00645206">
        <w:rPr>
          <w:rFonts w:hint="eastAsia"/>
          <w:color w:val="000000"/>
        </w:rPr>
        <w:t xml:space="preserve">分）； </w:t>
      </w:r>
    </w:p>
    <w:p w:rsidR="004777E7" w:rsidRPr="00645206" w:rsidRDefault="004777E7" w:rsidP="004777E7">
      <w:pPr>
        <w:pStyle w:val="a3"/>
        <w:shd w:val="clear" w:color="auto" w:fill="FFFFFF"/>
        <w:wordWrap w:val="0"/>
        <w:spacing w:line="360" w:lineRule="auto"/>
        <w:ind w:firstLine="645"/>
      </w:pPr>
      <w:r w:rsidRPr="00645206">
        <w:rPr>
          <w:rFonts w:hint="eastAsia"/>
          <w:color w:val="000000"/>
        </w:rPr>
        <w:t>（三）</w:t>
      </w:r>
      <w:r w:rsidR="004B781E">
        <w:rPr>
          <w:rFonts w:hint="eastAsia"/>
          <w:color w:val="000000"/>
        </w:rPr>
        <w:t>交易中心</w:t>
      </w:r>
      <w:r w:rsidRPr="00645206">
        <w:rPr>
          <w:rFonts w:hint="eastAsia"/>
          <w:color w:val="000000"/>
        </w:rPr>
        <w:t>评价意见（</w:t>
      </w:r>
      <w:r w:rsidRPr="00645206">
        <w:rPr>
          <w:rFonts w:cs="Times New Roman"/>
          <w:color w:val="000000"/>
        </w:rPr>
        <w:t>10</w:t>
      </w:r>
      <w:r w:rsidRPr="00645206">
        <w:rPr>
          <w:rFonts w:hint="eastAsia"/>
          <w:color w:val="000000"/>
        </w:rPr>
        <w:t>分）；</w:t>
      </w:r>
    </w:p>
    <w:p w:rsidR="004777E7" w:rsidRPr="00645206" w:rsidRDefault="004777E7" w:rsidP="004777E7">
      <w:pPr>
        <w:pStyle w:val="a3"/>
        <w:shd w:val="clear" w:color="auto" w:fill="FFFFFF"/>
        <w:wordWrap w:val="0"/>
        <w:spacing w:line="360" w:lineRule="auto"/>
        <w:ind w:firstLine="645"/>
      </w:pPr>
      <w:r w:rsidRPr="00645206">
        <w:rPr>
          <w:rFonts w:hint="eastAsia"/>
          <w:color w:val="000000"/>
        </w:rPr>
        <w:t>（四）社会服务对象评价意见（</w:t>
      </w:r>
      <w:r w:rsidR="000E4EE1" w:rsidRPr="00645206">
        <w:rPr>
          <w:rFonts w:cs="Times New Roman" w:hint="eastAsia"/>
          <w:color w:val="000000"/>
        </w:rPr>
        <w:t>1</w:t>
      </w:r>
      <w:r w:rsidRPr="00645206">
        <w:rPr>
          <w:rFonts w:cs="Times New Roman"/>
          <w:color w:val="000000"/>
        </w:rPr>
        <w:t>0</w:t>
      </w:r>
      <w:r w:rsidRPr="00645206">
        <w:rPr>
          <w:rFonts w:hint="eastAsia"/>
          <w:color w:val="000000"/>
        </w:rPr>
        <w:t>分）；</w:t>
      </w:r>
    </w:p>
    <w:p w:rsidR="004777E7" w:rsidRPr="00645206" w:rsidRDefault="004777E7" w:rsidP="004777E7">
      <w:pPr>
        <w:pStyle w:val="a3"/>
        <w:shd w:val="clear" w:color="auto" w:fill="FFFFFF"/>
        <w:wordWrap w:val="0"/>
        <w:spacing w:line="360" w:lineRule="auto"/>
        <w:ind w:firstLine="645"/>
      </w:pPr>
      <w:r w:rsidRPr="00645206">
        <w:rPr>
          <w:rFonts w:hint="eastAsia"/>
          <w:color w:val="000000"/>
        </w:rPr>
        <w:t>（五）行业监管人员评价意见（</w:t>
      </w:r>
      <w:r w:rsidR="000E4EE1" w:rsidRPr="00645206">
        <w:rPr>
          <w:rFonts w:cs="Times New Roman" w:hint="eastAsia"/>
          <w:color w:val="000000"/>
        </w:rPr>
        <w:t>4</w:t>
      </w:r>
      <w:r w:rsidRPr="00645206">
        <w:rPr>
          <w:rFonts w:cs="Times New Roman"/>
          <w:color w:val="000000"/>
        </w:rPr>
        <w:t>0</w:t>
      </w:r>
      <w:r w:rsidRPr="00645206">
        <w:rPr>
          <w:rFonts w:hint="eastAsia"/>
          <w:color w:val="000000"/>
        </w:rPr>
        <w:t>分）；</w:t>
      </w:r>
    </w:p>
    <w:p w:rsidR="004777E7" w:rsidRPr="00645206" w:rsidRDefault="004777E7" w:rsidP="004777E7">
      <w:pPr>
        <w:pStyle w:val="a3"/>
        <w:shd w:val="clear" w:color="auto" w:fill="FFFFFF"/>
        <w:wordWrap w:val="0"/>
        <w:spacing w:line="360" w:lineRule="auto"/>
        <w:ind w:firstLine="645"/>
      </w:pPr>
      <w:r w:rsidRPr="00645206">
        <w:rPr>
          <w:rFonts w:hint="eastAsia"/>
          <w:color w:val="000000"/>
        </w:rPr>
        <w:t>（六）</w:t>
      </w:r>
      <w:r w:rsidR="00E637DC" w:rsidRPr="00645206">
        <w:rPr>
          <w:rFonts w:hint="eastAsia"/>
          <w:color w:val="000000"/>
        </w:rPr>
        <w:t>考试成绩</w:t>
      </w:r>
      <w:r w:rsidRPr="00645206">
        <w:rPr>
          <w:rFonts w:hint="eastAsia"/>
          <w:color w:val="000000"/>
        </w:rPr>
        <w:t>（</w:t>
      </w:r>
      <w:r w:rsidRPr="00645206">
        <w:rPr>
          <w:rFonts w:cs="Times New Roman"/>
          <w:color w:val="000000"/>
        </w:rPr>
        <w:t>10</w:t>
      </w:r>
      <w:r w:rsidRPr="00645206">
        <w:rPr>
          <w:rFonts w:hint="eastAsia"/>
          <w:color w:val="000000"/>
        </w:rPr>
        <w:t>分）。</w:t>
      </w:r>
    </w:p>
    <w:p w:rsidR="004777E7" w:rsidRPr="00645206" w:rsidRDefault="004777E7" w:rsidP="004777E7">
      <w:pPr>
        <w:pStyle w:val="a3"/>
        <w:shd w:val="clear" w:color="auto" w:fill="FFFFFF"/>
        <w:wordWrap w:val="0"/>
        <w:spacing w:line="360" w:lineRule="auto"/>
        <w:ind w:firstLine="645"/>
      </w:pPr>
      <w:r w:rsidRPr="00645206">
        <w:rPr>
          <w:rFonts w:cs="Times New Roman" w:hint="eastAsia"/>
          <w:color w:val="000000"/>
        </w:rPr>
        <w:t>四、考核考评标准</w:t>
      </w:r>
    </w:p>
    <w:p w:rsidR="004777E7" w:rsidRPr="00645206" w:rsidRDefault="004777E7" w:rsidP="004777E7">
      <w:pPr>
        <w:pStyle w:val="a3"/>
        <w:shd w:val="clear" w:color="auto" w:fill="FFFFFF"/>
        <w:wordWrap w:val="0"/>
        <w:spacing w:line="360" w:lineRule="auto"/>
        <w:ind w:firstLine="645"/>
      </w:pPr>
      <w:r w:rsidRPr="00645206">
        <w:rPr>
          <w:rFonts w:hint="eastAsia"/>
          <w:color w:val="000000"/>
        </w:rPr>
        <w:t>考核考评内容的各项得分合计为招标代理机构和代理项目负责人的考核考评得分。</w:t>
      </w:r>
    </w:p>
    <w:p w:rsidR="004777E7" w:rsidRPr="00645206" w:rsidRDefault="004777E7" w:rsidP="004777E7">
      <w:pPr>
        <w:pStyle w:val="a3"/>
        <w:shd w:val="clear" w:color="auto" w:fill="FFFFFF"/>
        <w:wordWrap w:val="0"/>
        <w:spacing w:line="360" w:lineRule="auto"/>
        <w:ind w:firstLine="645"/>
      </w:pPr>
      <w:r w:rsidRPr="00645206">
        <w:rPr>
          <w:rFonts w:hint="eastAsia"/>
          <w:color w:val="000000"/>
        </w:rPr>
        <w:t>（一）招标代理业绩（</w:t>
      </w:r>
      <w:r w:rsidRPr="00645206">
        <w:rPr>
          <w:rFonts w:cs="Times New Roman"/>
          <w:color w:val="000000"/>
        </w:rPr>
        <w:t>20</w:t>
      </w:r>
      <w:r w:rsidRPr="00645206">
        <w:rPr>
          <w:rFonts w:hint="eastAsia"/>
          <w:color w:val="000000"/>
        </w:rPr>
        <w:t>分）</w:t>
      </w:r>
    </w:p>
    <w:p w:rsidR="004777E7" w:rsidRPr="00645206" w:rsidRDefault="004777E7" w:rsidP="004777E7">
      <w:pPr>
        <w:pStyle w:val="a3"/>
        <w:shd w:val="clear" w:color="auto" w:fill="FFFFFF"/>
        <w:wordWrap w:val="0"/>
        <w:spacing w:line="360" w:lineRule="auto"/>
        <w:ind w:firstLine="645"/>
      </w:pPr>
      <w:r w:rsidRPr="00645206">
        <w:rPr>
          <w:rFonts w:hint="eastAsia"/>
          <w:color w:val="000000"/>
        </w:rPr>
        <w:lastRenderedPageBreak/>
        <w:t>招标代理业绩指招标代理机构和项目负责人在三门县行政区域范围内所完成的代理项目业绩，代理项目业绩以发放中标通知书时间为准，代理项目金额以中标通知书上的中标价为准。</w:t>
      </w:r>
    </w:p>
    <w:p w:rsidR="004777E7" w:rsidRPr="00645206" w:rsidRDefault="004777E7" w:rsidP="004777E7">
      <w:pPr>
        <w:pStyle w:val="a3"/>
        <w:shd w:val="clear" w:color="auto" w:fill="FFFFFF"/>
        <w:wordWrap w:val="0"/>
        <w:spacing w:line="360" w:lineRule="auto"/>
        <w:ind w:firstLine="645"/>
      </w:pPr>
      <w:r w:rsidRPr="00645206">
        <w:rPr>
          <w:rFonts w:hint="eastAsia"/>
          <w:color w:val="000000"/>
        </w:rPr>
        <w:t>项目负责人的招标代理业绩分是其所有代理项目分值合计。代理公开招标的施工项目中标价在</w:t>
      </w:r>
      <w:r w:rsidRPr="00645206">
        <w:rPr>
          <w:rFonts w:cs="Times New Roman"/>
          <w:color w:val="000000"/>
        </w:rPr>
        <w:t>1000</w:t>
      </w:r>
      <w:r w:rsidRPr="00645206">
        <w:rPr>
          <w:rFonts w:hint="eastAsia"/>
          <w:color w:val="000000"/>
        </w:rPr>
        <w:t>万元以上</w:t>
      </w:r>
      <w:r w:rsidR="00E637DC" w:rsidRPr="00645206">
        <w:rPr>
          <w:rFonts w:hint="eastAsia"/>
          <w:color w:val="000000"/>
        </w:rPr>
        <w:t>（含1000万）</w:t>
      </w:r>
      <w:r w:rsidRPr="00645206">
        <w:rPr>
          <w:rFonts w:hint="eastAsia"/>
          <w:color w:val="000000"/>
        </w:rPr>
        <w:t>的项目每个计</w:t>
      </w:r>
      <w:r w:rsidRPr="00645206">
        <w:rPr>
          <w:rFonts w:cs="Times New Roman" w:hint="eastAsia"/>
          <w:color w:val="000000"/>
        </w:rPr>
        <w:t>2</w:t>
      </w:r>
      <w:r w:rsidRPr="00645206">
        <w:rPr>
          <w:rFonts w:cs="Times New Roman"/>
          <w:color w:val="000000"/>
        </w:rPr>
        <w:t>.0</w:t>
      </w:r>
      <w:r w:rsidRPr="00645206">
        <w:rPr>
          <w:rFonts w:hint="eastAsia"/>
          <w:color w:val="000000"/>
        </w:rPr>
        <w:t>分，</w:t>
      </w:r>
      <w:r w:rsidRPr="00645206">
        <w:rPr>
          <w:rFonts w:cs="Times New Roman"/>
          <w:color w:val="000000"/>
        </w:rPr>
        <w:t>1000</w:t>
      </w:r>
      <w:r w:rsidRPr="00645206">
        <w:rPr>
          <w:rFonts w:hint="eastAsia"/>
          <w:color w:val="000000"/>
        </w:rPr>
        <w:t>万以下、</w:t>
      </w:r>
      <w:r w:rsidRPr="00645206">
        <w:rPr>
          <w:rFonts w:cs="Times New Roman"/>
          <w:color w:val="000000"/>
        </w:rPr>
        <w:t>200</w:t>
      </w:r>
      <w:r w:rsidRPr="00645206">
        <w:rPr>
          <w:rFonts w:hint="eastAsia"/>
          <w:color w:val="000000"/>
        </w:rPr>
        <w:t>万以上</w:t>
      </w:r>
      <w:r w:rsidR="00E637DC" w:rsidRPr="00645206">
        <w:rPr>
          <w:rFonts w:hint="eastAsia"/>
          <w:color w:val="000000"/>
        </w:rPr>
        <w:t>（含200万）</w:t>
      </w:r>
      <w:r w:rsidRPr="00645206">
        <w:rPr>
          <w:rFonts w:hint="eastAsia"/>
          <w:color w:val="000000"/>
        </w:rPr>
        <w:t>的项目每个计</w:t>
      </w:r>
      <w:r w:rsidRPr="00645206">
        <w:rPr>
          <w:rFonts w:cs="Times New Roman" w:hint="eastAsia"/>
          <w:color w:val="000000"/>
        </w:rPr>
        <w:t>1.0</w:t>
      </w:r>
      <w:r w:rsidRPr="00645206">
        <w:rPr>
          <w:rFonts w:hint="eastAsia"/>
          <w:color w:val="000000"/>
        </w:rPr>
        <w:t>分；</w:t>
      </w:r>
      <w:r w:rsidRPr="00645206">
        <w:rPr>
          <w:rFonts w:cs="Times New Roman"/>
          <w:color w:val="000000"/>
        </w:rPr>
        <w:t>200</w:t>
      </w:r>
      <w:r w:rsidRPr="00645206">
        <w:rPr>
          <w:rFonts w:hint="eastAsia"/>
          <w:color w:val="000000"/>
        </w:rPr>
        <w:t>万以下的小额工程或邀请招标项目每个计</w:t>
      </w:r>
      <w:r w:rsidRPr="00645206">
        <w:rPr>
          <w:rFonts w:cs="Times New Roman"/>
          <w:color w:val="000000"/>
        </w:rPr>
        <w:t>0.</w:t>
      </w:r>
      <w:r w:rsidRPr="00645206">
        <w:rPr>
          <w:rFonts w:cs="Times New Roman" w:hint="eastAsia"/>
          <w:color w:val="000000"/>
        </w:rPr>
        <w:t>5</w:t>
      </w:r>
      <w:r w:rsidRPr="00645206">
        <w:rPr>
          <w:rFonts w:hint="eastAsia"/>
          <w:color w:val="000000"/>
        </w:rPr>
        <w:t>分；除施工外其它代理招标项目每个计</w:t>
      </w:r>
      <w:r w:rsidRPr="00645206">
        <w:rPr>
          <w:rFonts w:cs="Times New Roman"/>
          <w:color w:val="000000"/>
        </w:rPr>
        <w:t>0.3</w:t>
      </w:r>
      <w:r w:rsidRPr="00645206">
        <w:rPr>
          <w:rFonts w:hint="eastAsia"/>
          <w:color w:val="000000"/>
        </w:rPr>
        <w:t>分。</w:t>
      </w:r>
    </w:p>
    <w:p w:rsidR="004777E7" w:rsidRPr="00645206" w:rsidRDefault="004777E7" w:rsidP="004777E7">
      <w:pPr>
        <w:pStyle w:val="a3"/>
        <w:shd w:val="clear" w:color="auto" w:fill="FFFFFF"/>
        <w:wordWrap w:val="0"/>
        <w:spacing w:line="360" w:lineRule="auto"/>
        <w:ind w:firstLine="645"/>
        <w:rPr>
          <w:color w:val="000000"/>
        </w:rPr>
      </w:pPr>
      <w:r w:rsidRPr="00645206">
        <w:rPr>
          <w:rFonts w:hint="eastAsia"/>
          <w:color w:val="000000"/>
        </w:rPr>
        <w:t>招标代理机构的招标代理业绩分是其所有代理项目负责人分值合计</w:t>
      </w:r>
      <w:r w:rsidRPr="00645206">
        <w:rPr>
          <w:color w:val="000000"/>
        </w:rPr>
        <w:t>*0.15</w:t>
      </w:r>
      <w:r w:rsidRPr="00645206">
        <w:rPr>
          <w:rFonts w:hint="eastAsia"/>
          <w:color w:val="000000"/>
        </w:rPr>
        <w:t>。招标代理机构和代理项目负责人的招标代理业绩分最高不超过</w:t>
      </w:r>
      <w:r w:rsidRPr="00645206">
        <w:rPr>
          <w:color w:val="000000"/>
        </w:rPr>
        <w:t>20</w:t>
      </w:r>
      <w:r w:rsidRPr="00645206">
        <w:rPr>
          <w:rFonts w:hint="eastAsia"/>
          <w:color w:val="000000"/>
        </w:rPr>
        <w:t>分。</w:t>
      </w:r>
    </w:p>
    <w:p w:rsidR="004777E7" w:rsidRPr="00645206" w:rsidRDefault="004777E7" w:rsidP="004777E7">
      <w:pPr>
        <w:pStyle w:val="a3"/>
        <w:shd w:val="clear" w:color="auto" w:fill="FFFFFF"/>
        <w:wordWrap w:val="0"/>
        <w:spacing w:line="360" w:lineRule="auto"/>
        <w:ind w:firstLine="645"/>
        <w:rPr>
          <w:color w:val="000000"/>
        </w:rPr>
      </w:pPr>
      <w:r w:rsidRPr="00645206">
        <w:rPr>
          <w:rFonts w:hint="eastAsia"/>
          <w:color w:val="000000"/>
        </w:rPr>
        <w:t>（二）招标人评价意见（</w:t>
      </w:r>
      <w:r w:rsidRPr="00645206">
        <w:rPr>
          <w:color w:val="000000"/>
        </w:rPr>
        <w:t>10</w:t>
      </w:r>
      <w:r w:rsidRPr="00645206">
        <w:rPr>
          <w:rFonts w:hint="eastAsia"/>
          <w:color w:val="000000"/>
        </w:rPr>
        <w:t>分）</w:t>
      </w:r>
    </w:p>
    <w:p w:rsidR="004777E7" w:rsidRPr="00645206" w:rsidRDefault="004777E7" w:rsidP="004777E7">
      <w:pPr>
        <w:pStyle w:val="a3"/>
        <w:shd w:val="clear" w:color="auto" w:fill="FFFFFF"/>
        <w:wordWrap w:val="0"/>
        <w:spacing w:line="360" w:lineRule="auto"/>
        <w:ind w:firstLine="645"/>
        <w:rPr>
          <w:color w:val="000000"/>
        </w:rPr>
      </w:pPr>
      <w:r w:rsidRPr="00645206">
        <w:rPr>
          <w:rFonts w:hint="eastAsia"/>
          <w:color w:val="000000"/>
        </w:rPr>
        <w:t>由招标人根据代理机构每个项目负责人所代理的项目（随机抽取</w:t>
      </w:r>
      <w:r w:rsidRPr="00645206">
        <w:rPr>
          <w:color w:val="000000"/>
        </w:rPr>
        <w:t>5</w:t>
      </w:r>
      <w:r w:rsidRPr="00645206">
        <w:rPr>
          <w:rFonts w:hint="eastAsia"/>
          <w:color w:val="000000"/>
        </w:rPr>
        <w:t>个项目）进行量化评价打分，取其平均分即为招标代理项目负责人得分，（若项目数为</w:t>
      </w:r>
      <w:r w:rsidRPr="00645206">
        <w:rPr>
          <w:color w:val="000000"/>
        </w:rPr>
        <w:t>3-4</w:t>
      </w:r>
      <w:r w:rsidRPr="00645206">
        <w:rPr>
          <w:rFonts w:hint="eastAsia"/>
          <w:color w:val="000000"/>
        </w:rPr>
        <w:t>个的，取其平均分</w:t>
      </w:r>
      <w:r w:rsidRPr="00645206">
        <w:rPr>
          <w:color w:val="000000"/>
        </w:rPr>
        <w:t>*0.9</w:t>
      </w:r>
      <w:r w:rsidRPr="00645206">
        <w:rPr>
          <w:rFonts w:hint="eastAsia"/>
          <w:color w:val="000000"/>
        </w:rPr>
        <w:t>，若项目数小于</w:t>
      </w:r>
      <w:r w:rsidRPr="00645206">
        <w:rPr>
          <w:color w:val="000000"/>
        </w:rPr>
        <w:t>3</w:t>
      </w:r>
      <w:r w:rsidRPr="00645206">
        <w:rPr>
          <w:rFonts w:hint="eastAsia"/>
          <w:color w:val="000000"/>
        </w:rPr>
        <w:t>个的，取其平均分</w:t>
      </w:r>
      <w:r w:rsidRPr="00645206">
        <w:rPr>
          <w:color w:val="000000"/>
        </w:rPr>
        <w:t>*0.8</w:t>
      </w:r>
      <w:r w:rsidRPr="00645206">
        <w:rPr>
          <w:rFonts w:hint="eastAsia"/>
          <w:color w:val="000000"/>
        </w:rPr>
        <w:t>），招标代理所有项目负责人得分的平均值即为招标代理机构得分。评分标准详见附表</w:t>
      </w:r>
      <w:r w:rsidRPr="00645206">
        <w:rPr>
          <w:color w:val="000000"/>
        </w:rPr>
        <w:t>1</w:t>
      </w:r>
      <w:r w:rsidRPr="00645206">
        <w:rPr>
          <w:rFonts w:hint="eastAsia"/>
          <w:color w:val="000000"/>
        </w:rPr>
        <w:t>。</w:t>
      </w:r>
    </w:p>
    <w:p w:rsidR="004777E7" w:rsidRPr="00645206" w:rsidRDefault="004777E7" w:rsidP="004777E7">
      <w:pPr>
        <w:pStyle w:val="a3"/>
        <w:shd w:val="clear" w:color="auto" w:fill="FFFFFF"/>
        <w:wordWrap w:val="0"/>
        <w:spacing w:line="360" w:lineRule="auto"/>
        <w:ind w:firstLine="645"/>
        <w:rPr>
          <w:color w:val="000000"/>
        </w:rPr>
      </w:pPr>
      <w:r w:rsidRPr="00645206">
        <w:rPr>
          <w:rFonts w:hint="eastAsia"/>
          <w:color w:val="000000"/>
        </w:rPr>
        <w:t>（三）招标办评价意见（</w:t>
      </w:r>
      <w:r w:rsidRPr="00645206">
        <w:rPr>
          <w:color w:val="000000"/>
        </w:rPr>
        <w:t>10</w:t>
      </w:r>
      <w:r w:rsidRPr="00645206">
        <w:rPr>
          <w:rFonts w:hint="eastAsia"/>
          <w:color w:val="000000"/>
        </w:rPr>
        <w:t>分）</w:t>
      </w:r>
    </w:p>
    <w:p w:rsidR="004777E7" w:rsidRPr="00645206" w:rsidRDefault="004777E7" w:rsidP="000E4EE1">
      <w:pPr>
        <w:pStyle w:val="a3"/>
        <w:shd w:val="clear" w:color="auto" w:fill="FFFFFF"/>
        <w:wordWrap w:val="0"/>
        <w:spacing w:line="360" w:lineRule="auto"/>
        <w:ind w:firstLine="645"/>
        <w:rPr>
          <w:color w:val="000000"/>
        </w:rPr>
      </w:pPr>
      <w:r w:rsidRPr="00645206">
        <w:rPr>
          <w:rFonts w:hint="eastAsia"/>
          <w:color w:val="000000"/>
        </w:rPr>
        <w:t>由交易中心人员根据代理项目负责人（随机抽取5个项目）从项目招标登记开始到书面报告备案止，各环节的服务质量、计划安排、履约等情况进行量化评分，取其平均分即为招标代理项目负责人得分，（若项目数为</w:t>
      </w:r>
      <w:r w:rsidRPr="00645206">
        <w:rPr>
          <w:color w:val="000000"/>
        </w:rPr>
        <w:t>3-4</w:t>
      </w:r>
      <w:r w:rsidRPr="00645206">
        <w:rPr>
          <w:rFonts w:hint="eastAsia"/>
          <w:color w:val="000000"/>
        </w:rPr>
        <w:t>个的，取其平均分</w:t>
      </w:r>
      <w:r w:rsidRPr="00645206">
        <w:rPr>
          <w:color w:val="000000"/>
        </w:rPr>
        <w:t>*0.9</w:t>
      </w:r>
      <w:r w:rsidRPr="00645206">
        <w:rPr>
          <w:rFonts w:hint="eastAsia"/>
          <w:color w:val="000000"/>
        </w:rPr>
        <w:t>，若项目数小于</w:t>
      </w:r>
      <w:r w:rsidRPr="00645206">
        <w:rPr>
          <w:color w:val="000000"/>
        </w:rPr>
        <w:t>3</w:t>
      </w:r>
      <w:r w:rsidRPr="00645206">
        <w:rPr>
          <w:rFonts w:hint="eastAsia"/>
          <w:color w:val="000000"/>
        </w:rPr>
        <w:t>个的，取其平均分</w:t>
      </w:r>
      <w:r w:rsidRPr="00645206">
        <w:rPr>
          <w:color w:val="000000"/>
        </w:rPr>
        <w:t>*0.8</w:t>
      </w:r>
      <w:r w:rsidRPr="00645206">
        <w:rPr>
          <w:rFonts w:hint="eastAsia"/>
          <w:color w:val="000000"/>
        </w:rPr>
        <w:t>），招标代理项目负责人得分的平均值即为招标代理机构得分。具体标准详见附表2。</w:t>
      </w:r>
    </w:p>
    <w:p w:rsidR="004777E7" w:rsidRPr="00645206" w:rsidRDefault="004777E7" w:rsidP="000E4EE1">
      <w:pPr>
        <w:pStyle w:val="a3"/>
        <w:shd w:val="clear" w:color="auto" w:fill="FFFFFF"/>
        <w:wordWrap w:val="0"/>
        <w:spacing w:line="360" w:lineRule="auto"/>
        <w:ind w:firstLine="645"/>
        <w:rPr>
          <w:color w:val="000000"/>
        </w:rPr>
      </w:pPr>
      <w:r w:rsidRPr="00645206">
        <w:rPr>
          <w:rFonts w:hint="eastAsia"/>
          <w:color w:val="000000"/>
        </w:rPr>
        <w:t>（四）社会服务对象评价意见（</w:t>
      </w:r>
      <w:r w:rsidR="000E4EE1" w:rsidRPr="00645206">
        <w:rPr>
          <w:rFonts w:hint="eastAsia"/>
          <w:color w:val="000000"/>
        </w:rPr>
        <w:t>1</w:t>
      </w:r>
      <w:r w:rsidRPr="00645206">
        <w:rPr>
          <w:color w:val="000000"/>
        </w:rPr>
        <w:t>0</w:t>
      </w:r>
      <w:r w:rsidRPr="00645206">
        <w:rPr>
          <w:rFonts w:hint="eastAsia"/>
          <w:color w:val="000000"/>
        </w:rPr>
        <w:t>分）</w:t>
      </w:r>
    </w:p>
    <w:p w:rsidR="00E637DC" w:rsidRPr="00645206" w:rsidRDefault="004777E7" w:rsidP="00E637DC">
      <w:pPr>
        <w:pStyle w:val="a3"/>
        <w:shd w:val="clear" w:color="auto" w:fill="FFFFFF"/>
        <w:wordWrap w:val="0"/>
        <w:spacing w:line="360" w:lineRule="auto"/>
        <w:ind w:firstLine="645"/>
        <w:rPr>
          <w:color w:val="000000"/>
        </w:rPr>
      </w:pPr>
      <w:r w:rsidRPr="00645206">
        <w:rPr>
          <w:rFonts w:hint="eastAsia"/>
          <w:color w:val="000000"/>
        </w:rPr>
        <w:t>由县公管办就一年内向投标人及评标专家（随机抽取十个）针对代理机构工作态度、人员配置、业务水平、服务质量等发放调查问卷（详见附表4），取得分平均值作为代理机构项目负责人得分，同时取代理机构所有项目负责人平均得分作为该代理机构社会对象评价得分。</w:t>
      </w:r>
    </w:p>
    <w:p w:rsidR="004777E7" w:rsidRPr="00645206" w:rsidRDefault="004777E7" w:rsidP="00E637DC">
      <w:pPr>
        <w:pStyle w:val="a3"/>
        <w:shd w:val="clear" w:color="auto" w:fill="FFFFFF"/>
        <w:wordWrap w:val="0"/>
        <w:spacing w:line="360" w:lineRule="auto"/>
        <w:ind w:firstLine="645"/>
        <w:rPr>
          <w:color w:val="000000"/>
        </w:rPr>
      </w:pPr>
      <w:r w:rsidRPr="00645206">
        <w:rPr>
          <w:rFonts w:hint="eastAsia"/>
          <w:color w:val="000000"/>
        </w:rPr>
        <w:t>（五）行业监管人员评价意见（</w:t>
      </w:r>
      <w:r w:rsidR="000E4EE1" w:rsidRPr="00645206">
        <w:rPr>
          <w:rFonts w:hint="eastAsia"/>
          <w:color w:val="000000"/>
        </w:rPr>
        <w:t>4</w:t>
      </w:r>
      <w:r w:rsidRPr="00645206">
        <w:rPr>
          <w:color w:val="000000"/>
        </w:rPr>
        <w:t>0</w:t>
      </w:r>
      <w:r w:rsidRPr="00645206">
        <w:rPr>
          <w:rFonts w:hint="eastAsia"/>
          <w:color w:val="000000"/>
        </w:rPr>
        <w:t>分）</w:t>
      </w:r>
    </w:p>
    <w:p w:rsidR="004777E7" w:rsidRPr="00645206" w:rsidRDefault="004777E7" w:rsidP="000E4EE1">
      <w:pPr>
        <w:pStyle w:val="a3"/>
        <w:shd w:val="clear" w:color="auto" w:fill="FFFFFF"/>
        <w:wordWrap w:val="0"/>
        <w:spacing w:line="360" w:lineRule="auto"/>
        <w:ind w:firstLine="645"/>
        <w:rPr>
          <w:color w:val="000000"/>
        </w:rPr>
      </w:pPr>
      <w:r w:rsidRPr="00645206">
        <w:rPr>
          <w:rFonts w:hint="eastAsia"/>
          <w:color w:val="000000"/>
        </w:rPr>
        <w:t>由县公管办会同发改、建设、财政、水利、交通等部门相关人员根据其办公条件、组织机构建设、考核考评材料、电子招投标交易系统实施情况等</w:t>
      </w:r>
      <w:r w:rsidR="00785C30" w:rsidRPr="00645206">
        <w:rPr>
          <w:rFonts w:hint="eastAsia"/>
          <w:color w:val="000000"/>
        </w:rPr>
        <w:t>进行</w:t>
      </w:r>
      <w:r w:rsidRPr="00645206">
        <w:rPr>
          <w:rFonts w:hint="eastAsia"/>
          <w:color w:val="000000"/>
        </w:rPr>
        <w:t>打分，该分同时为代理机构和所有项目负责人个人得分，评分标准详见附表3。</w:t>
      </w:r>
    </w:p>
    <w:p w:rsidR="004777E7" w:rsidRPr="00645206" w:rsidRDefault="004777E7" w:rsidP="000E4EE1">
      <w:pPr>
        <w:pStyle w:val="a3"/>
        <w:shd w:val="clear" w:color="auto" w:fill="FFFFFF"/>
        <w:wordWrap w:val="0"/>
        <w:spacing w:line="360" w:lineRule="auto"/>
        <w:ind w:firstLine="645"/>
        <w:rPr>
          <w:color w:val="000000"/>
        </w:rPr>
      </w:pPr>
      <w:r w:rsidRPr="00645206">
        <w:rPr>
          <w:rFonts w:hint="eastAsia"/>
          <w:color w:val="000000"/>
        </w:rPr>
        <w:lastRenderedPageBreak/>
        <w:t>（六）考试成绩（</w:t>
      </w:r>
      <w:r w:rsidRPr="00645206">
        <w:rPr>
          <w:color w:val="000000"/>
        </w:rPr>
        <w:t>10</w:t>
      </w:r>
      <w:r w:rsidRPr="00645206">
        <w:rPr>
          <w:rFonts w:hint="eastAsia"/>
          <w:color w:val="000000"/>
        </w:rPr>
        <w:t>分）</w:t>
      </w:r>
    </w:p>
    <w:p w:rsidR="004777E7" w:rsidRPr="00645206" w:rsidRDefault="004777E7" w:rsidP="004777E7">
      <w:pPr>
        <w:pStyle w:val="a3"/>
        <w:shd w:val="clear" w:color="auto" w:fill="FFFFFF"/>
        <w:wordWrap w:val="0"/>
        <w:spacing w:line="360" w:lineRule="auto"/>
        <w:ind w:firstLine="645"/>
        <w:rPr>
          <w:color w:val="000000"/>
        </w:rPr>
      </w:pPr>
      <w:r w:rsidRPr="00645206">
        <w:rPr>
          <w:rFonts w:hint="eastAsia"/>
          <w:color w:val="000000"/>
        </w:rPr>
        <w:t>考试分主观题、客观题。考试时间120分钟。</w:t>
      </w:r>
    </w:p>
    <w:p w:rsidR="00785C30" w:rsidRPr="00645206" w:rsidRDefault="004777E7" w:rsidP="004777E7">
      <w:pPr>
        <w:pStyle w:val="a3"/>
        <w:shd w:val="clear" w:color="auto" w:fill="FFFFFF"/>
        <w:wordWrap w:val="0"/>
        <w:spacing w:line="360" w:lineRule="auto"/>
        <w:ind w:firstLine="645"/>
        <w:rPr>
          <w:color w:val="000000"/>
        </w:rPr>
      </w:pPr>
      <w:r w:rsidRPr="00645206">
        <w:rPr>
          <w:rFonts w:hint="eastAsia"/>
          <w:color w:val="000000"/>
        </w:rPr>
        <w:t>考试</w:t>
      </w:r>
      <w:r w:rsidR="00F46F63" w:rsidRPr="00645206">
        <w:rPr>
          <w:rFonts w:hint="eastAsia"/>
          <w:color w:val="000000"/>
        </w:rPr>
        <w:t>相关</w:t>
      </w:r>
      <w:r w:rsidRPr="00645206">
        <w:rPr>
          <w:rFonts w:hint="eastAsia"/>
          <w:color w:val="000000"/>
        </w:rPr>
        <w:t>内容：</w:t>
      </w:r>
      <w:r w:rsidR="00831C7B" w:rsidRPr="00645206">
        <w:rPr>
          <w:rFonts w:hint="eastAsia"/>
          <w:color w:val="000000"/>
        </w:rPr>
        <w:t>《中华人民共和国招标投标法》、</w:t>
      </w:r>
      <w:r w:rsidR="00E0310C" w:rsidRPr="00645206">
        <w:rPr>
          <w:rFonts w:hint="eastAsia"/>
          <w:color w:val="000000"/>
        </w:rPr>
        <w:t>《</w:t>
      </w:r>
      <w:r w:rsidRPr="00645206">
        <w:rPr>
          <w:rFonts w:hint="eastAsia"/>
          <w:color w:val="000000"/>
        </w:rPr>
        <w:t>中华人民共和国招标投标法实施条例</w:t>
      </w:r>
      <w:r w:rsidR="00E0310C" w:rsidRPr="00645206">
        <w:rPr>
          <w:rFonts w:hint="eastAsia"/>
          <w:color w:val="000000"/>
        </w:rPr>
        <w:t>》、</w:t>
      </w:r>
      <w:r w:rsidR="00831C7B" w:rsidRPr="00645206">
        <w:rPr>
          <w:rFonts w:hint="eastAsia"/>
          <w:color w:val="000000"/>
        </w:rPr>
        <w:t>《中华人民共和国</w:t>
      </w:r>
      <w:r w:rsidR="00831C7B">
        <w:rPr>
          <w:rFonts w:hint="eastAsia"/>
          <w:color w:val="000000"/>
        </w:rPr>
        <w:t>政府</w:t>
      </w:r>
      <w:r w:rsidR="00831C7B" w:rsidRPr="00645206">
        <w:rPr>
          <w:rFonts w:hint="eastAsia"/>
          <w:color w:val="000000"/>
        </w:rPr>
        <w:t>采购法》、《中华人民共和国</w:t>
      </w:r>
      <w:r w:rsidR="00831C7B">
        <w:rPr>
          <w:rFonts w:hint="eastAsia"/>
          <w:color w:val="000000"/>
        </w:rPr>
        <w:t>政府</w:t>
      </w:r>
      <w:r w:rsidR="00831C7B" w:rsidRPr="00645206">
        <w:rPr>
          <w:rFonts w:hint="eastAsia"/>
          <w:color w:val="000000"/>
        </w:rPr>
        <w:t>采购法实施条例》、</w:t>
      </w:r>
      <w:r w:rsidR="00E0310C" w:rsidRPr="00645206">
        <w:rPr>
          <w:rFonts w:hint="eastAsia"/>
          <w:color w:val="000000"/>
        </w:rPr>
        <w:t>《工程建设项目施工招标投标办法》、《</w:t>
      </w:r>
      <w:r w:rsidR="00831C7B">
        <w:rPr>
          <w:rFonts w:hint="eastAsia"/>
          <w:color w:val="000000"/>
        </w:rPr>
        <w:t>政府采购非招标采购方式管理办法</w:t>
      </w:r>
      <w:r w:rsidR="00E0310C" w:rsidRPr="00645206">
        <w:rPr>
          <w:rFonts w:hint="eastAsia"/>
          <w:color w:val="000000"/>
        </w:rPr>
        <w:t>》、《浙江省招标投标条例》、《关于进一步严格规范工程建设项目招标投标活动的意见[浙政发（2014）39号 》。</w:t>
      </w:r>
    </w:p>
    <w:p w:rsidR="004777E7" w:rsidRPr="00645206" w:rsidRDefault="00785C30" w:rsidP="004777E7">
      <w:pPr>
        <w:pStyle w:val="a3"/>
        <w:shd w:val="clear" w:color="auto" w:fill="FFFFFF"/>
        <w:wordWrap w:val="0"/>
        <w:spacing w:line="360" w:lineRule="auto"/>
        <w:ind w:firstLine="645"/>
        <w:rPr>
          <w:color w:val="000000"/>
        </w:rPr>
      </w:pPr>
      <w:r w:rsidRPr="00645206">
        <w:rPr>
          <w:rFonts w:hint="eastAsia"/>
          <w:color w:val="000000"/>
        </w:rPr>
        <w:t>取代理机构所有</w:t>
      </w:r>
      <w:r w:rsidR="001C20BE" w:rsidRPr="00645206">
        <w:rPr>
          <w:rFonts w:hint="eastAsia"/>
          <w:color w:val="000000"/>
        </w:rPr>
        <w:t>从业人员</w:t>
      </w:r>
      <w:r w:rsidRPr="00645206">
        <w:rPr>
          <w:rFonts w:hint="eastAsia"/>
          <w:color w:val="000000"/>
        </w:rPr>
        <w:t>考试平均得分作为该代理机构考试得分。</w:t>
      </w:r>
      <w:r w:rsidR="001C20BE" w:rsidRPr="00645206">
        <w:rPr>
          <w:rFonts w:hint="eastAsia"/>
          <w:color w:val="000000"/>
        </w:rPr>
        <w:t>考试</w:t>
      </w:r>
      <w:r w:rsidR="004B781E">
        <w:rPr>
          <w:rFonts w:hint="eastAsia"/>
          <w:color w:val="000000"/>
        </w:rPr>
        <w:t>无故</w:t>
      </w:r>
      <w:r w:rsidR="001C20BE" w:rsidRPr="00645206">
        <w:rPr>
          <w:rFonts w:hint="eastAsia"/>
          <w:color w:val="000000"/>
        </w:rPr>
        <w:t>缺席的则该代理机构考试不得分。</w:t>
      </w:r>
    </w:p>
    <w:p w:rsidR="004777E7" w:rsidRPr="00645206" w:rsidRDefault="004777E7" w:rsidP="004777E7">
      <w:pPr>
        <w:pStyle w:val="a3"/>
        <w:shd w:val="clear" w:color="auto" w:fill="FFFFFF"/>
        <w:wordWrap w:val="0"/>
        <w:spacing w:line="360" w:lineRule="auto"/>
        <w:ind w:firstLine="645"/>
        <w:rPr>
          <w:color w:val="000000"/>
        </w:rPr>
      </w:pPr>
      <w:r w:rsidRPr="00645206">
        <w:rPr>
          <w:rFonts w:hint="eastAsia"/>
          <w:color w:val="000000"/>
        </w:rPr>
        <w:t>五、考核考评结果</w:t>
      </w:r>
    </w:p>
    <w:p w:rsidR="004777E7" w:rsidRPr="00645206" w:rsidRDefault="000B7BC7" w:rsidP="000B7BC7">
      <w:pPr>
        <w:pStyle w:val="a3"/>
        <w:shd w:val="clear" w:color="auto" w:fill="FFFFFF"/>
        <w:wordWrap w:val="0"/>
        <w:spacing w:line="360" w:lineRule="auto"/>
        <w:ind w:firstLine="645"/>
        <w:rPr>
          <w:color w:val="000000"/>
        </w:rPr>
      </w:pPr>
      <w:r w:rsidRPr="00645206">
        <w:rPr>
          <w:rFonts w:hint="eastAsia"/>
          <w:color w:val="000000"/>
        </w:rPr>
        <w:t xml:space="preserve">（一） </w:t>
      </w:r>
      <w:r w:rsidR="004777E7" w:rsidRPr="00645206">
        <w:rPr>
          <w:rFonts w:hint="eastAsia"/>
          <w:color w:val="000000"/>
        </w:rPr>
        <w:t>招标代理机构</w:t>
      </w:r>
      <w:r w:rsidRPr="00645206">
        <w:rPr>
          <w:rFonts w:hint="eastAsia"/>
          <w:color w:val="000000"/>
        </w:rPr>
        <w:t>和项目负责人</w:t>
      </w:r>
      <w:r w:rsidR="004777E7" w:rsidRPr="00645206">
        <w:rPr>
          <w:rFonts w:hint="eastAsia"/>
          <w:color w:val="000000"/>
        </w:rPr>
        <w:t>根据考核</w:t>
      </w:r>
      <w:r w:rsidRPr="00645206">
        <w:rPr>
          <w:rFonts w:hint="eastAsia"/>
          <w:color w:val="000000"/>
        </w:rPr>
        <w:t>考评</w:t>
      </w:r>
      <w:r w:rsidR="004777E7" w:rsidRPr="00645206">
        <w:rPr>
          <w:rFonts w:hint="eastAsia"/>
          <w:color w:val="000000"/>
        </w:rPr>
        <w:t>结果按得分高低</w:t>
      </w:r>
      <w:r w:rsidRPr="00645206">
        <w:rPr>
          <w:rFonts w:hint="eastAsia"/>
          <w:color w:val="000000"/>
        </w:rPr>
        <w:t>排列名次。</w:t>
      </w:r>
    </w:p>
    <w:p w:rsidR="000B7BC7" w:rsidRPr="00645206" w:rsidRDefault="000B7BC7" w:rsidP="000B7BC7">
      <w:pPr>
        <w:pStyle w:val="a3"/>
        <w:shd w:val="clear" w:color="auto" w:fill="FFFFFF"/>
        <w:wordWrap w:val="0"/>
        <w:spacing w:line="360" w:lineRule="auto"/>
        <w:ind w:firstLine="645"/>
        <w:rPr>
          <w:color w:val="000000"/>
        </w:rPr>
      </w:pPr>
      <w:r w:rsidRPr="00645206">
        <w:rPr>
          <w:rFonts w:hint="eastAsia"/>
          <w:color w:val="000000"/>
        </w:rPr>
        <w:t>（二） 考核考评结果为前三名的招标代理机构和项目负责人，公管办会同</w:t>
      </w:r>
      <w:r w:rsidR="004B781E">
        <w:rPr>
          <w:rFonts w:hint="eastAsia"/>
          <w:color w:val="000000"/>
        </w:rPr>
        <w:t>各</w:t>
      </w:r>
      <w:r w:rsidRPr="00645206">
        <w:rPr>
          <w:rFonts w:hint="eastAsia"/>
          <w:color w:val="000000"/>
        </w:rPr>
        <w:t>行业主管部门对其进行表彰，给</w:t>
      </w:r>
      <w:r w:rsidR="006533DE" w:rsidRPr="00645206">
        <w:rPr>
          <w:rFonts w:hint="eastAsia"/>
          <w:color w:val="000000"/>
        </w:rPr>
        <w:t>予鼓励。考核考评结果为末位的招标代理机构和项目负责人，要求对照考核细则内容，进行整改。整改期间，暂停承接业务二个月，整改结束，公管办将组织人员进行复查。</w:t>
      </w:r>
    </w:p>
    <w:p w:rsidR="004777E7" w:rsidRPr="00645206" w:rsidRDefault="004777E7" w:rsidP="00645206">
      <w:pPr>
        <w:pStyle w:val="a3"/>
        <w:shd w:val="clear" w:color="auto" w:fill="FFFFFF"/>
        <w:wordWrap w:val="0"/>
        <w:spacing w:line="360" w:lineRule="auto"/>
        <w:ind w:firstLine="645"/>
        <w:rPr>
          <w:color w:val="000000"/>
        </w:rPr>
      </w:pPr>
      <w:r w:rsidRPr="00645206">
        <w:rPr>
          <w:color w:val="000000"/>
        </w:rPr>
        <w:t>六、</w:t>
      </w:r>
      <w:r w:rsidRPr="00645206">
        <w:rPr>
          <w:rFonts w:hint="eastAsia"/>
          <w:color w:val="000000"/>
        </w:rPr>
        <w:t>三门县</w:t>
      </w:r>
      <w:r w:rsidR="006533DE" w:rsidRPr="00645206">
        <w:rPr>
          <w:rFonts w:hint="eastAsia"/>
          <w:color w:val="000000"/>
        </w:rPr>
        <w:t>公共资源交易管理办公室</w:t>
      </w:r>
      <w:r w:rsidRPr="00645206">
        <w:rPr>
          <w:rFonts w:hint="eastAsia"/>
          <w:color w:val="000000"/>
        </w:rPr>
        <w:t>将</w:t>
      </w:r>
      <w:r w:rsidR="006533DE" w:rsidRPr="00645206">
        <w:rPr>
          <w:rFonts w:hint="eastAsia"/>
          <w:color w:val="000000"/>
        </w:rPr>
        <w:t>考核考评结果通报各行业主管部门和各级乡镇，并</w:t>
      </w:r>
      <w:r w:rsidRPr="00645206">
        <w:rPr>
          <w:rFonts w:hint="eastAsia"/>
          <w:color w:val="000000"/>
        </w:rPr>
        <w:t>在中心网站上</w:t>
      </w:r>
      <w:r w:rsidR="006533DE" w:rsidRPr="00645206">
        <w:rPr>
          <w:rFonts w:hint="eastAsia"/>
          <w:color w:val="000000"/>
        </w:rPr>
        <w:t>进行</w:t>
      </w:r>
      <w:r w:rsidRPr="00645206">
        <w:rPr>
          <w:rFonts w:hint="eastAsia"/>
          <w:color w:val="000000"/>
        </w:rPr>
        <w:t>公示。</w:t>
      </w:r>
    </w:p>
    <w:p w:rsidR="004777E7" w:rsidRPr="00645206" w:rsidRDefault="004777E7" w:rsidP="00645206">
      <w:pPr>
        <w:pStyle w:val="a3"/>
        <w:shd w:val="clear" w:color="auto" w:fill="FFFFFF"/>
        <w:wordWrap w:val="0"/>
        <w:spacing w:line="360" w:lineRule="auto"/>
        <w:ind w:firstLine="645"/>
        <w:rPr>
          <w:color w:val="000000"/>
        </w:rPr>
      </w:pPr>
      <w:r w:rsidRPr="00645206">
        <w:rPr>
          <w:color w:val="000000"/>
        </w:rPr>
        <w:t>七、</w:t>
      </w:r>
      <w:r w:rsidRPr="00645206">
        <w:rPr>
          <w:rFonts w:hint="eastAsia"/>
          <w:color w:val="000000"/>
        </w:rPr>
        <w:t>本细则由三门县公共资源交易管理办公室负责解释。</w:t>
      </w:r>
    </w:p>
    <w:p w:rsidR="004777E7" w:rsidRPr="00645206" w:rsidRDefault="004777E7" w:rsidP="004777E7">
      <w:pPr>
        <w:pStyle w:val="a3"/>
        <w:wordWrap w:val="0"/>
      </w:pPr>
      <w:r w:rsidRPr="00645206">
        <w:rPr>
          <w:rFonts w:cs="Times New Roman"/>
          <w:color w:val="000000"/>
        </w:rPr>
        <w:t> </w:t>
      </w:r>
    </w:p>
    <w:p w:rsidR="004777E7" w:rsidRPr="00645206" w:rsidRDefault="004777E7" w:rsidP="004777E7">
      <w:pPr>
        <w:pStyle w:val="a3"/>
        <w:wordWrap w:val="0"/>
        <w:ind w:left="510"/>
      </w:pPr>
      <w:r w:rsidRPr="00645206">
        <w:rPr>
          <w:rFonts w:hint="eastAsia"/>
        </w:rPr>
        <w:t xml:space="preserve">    </w:t>
      </w:r>
    </w:p>
    <w:p w:rsidR="004777E7" w:rsidRPr="00645206" w:rsidRDefault="004777E7" w:rsidP="004777E7">
      <w:pPr>
        <w:pStyle w:val="a3"/>
        <w:wordWrap w:val="0"/>
        <w:ind w:left="1305"/>
        <w:jc w:val="right"/>
      </w:pPr>
      <w:r w:rsidRPr="00645206">
        <w:rPr>
          <w:rFonts w:hint="eastAsia"/>
        </w:rPr>
        <w:t>三门县公共资源交易管理办公室</w:t>
      </w:r>
    </w:p>
    <w:p w:rsidR="004777E7" w:rsidRPr="00645206" w:rsidRDefault="004777E7" w:rsidP="004777E7">
      <w:pPr>
        <w:pStyle w:val="a3"/>
        <w:wordWrap w:val="0"/>
        <w:ind w:left="1305"/>
        <w:jc w:val="right"/>
      </w:pPr>
      <w:r w:rsidRPr="00645206">
        <w:rPr>
          <w:rFonts w:hint="eastAsia"/>
        </w:rPr>
        <w:t>三门县公共资源交易中心</w:t>
      </w:r>
    </w:p>
    <w:p w:rsidR="004777E7" w:rsidRPr="00645206" w:rsidRDefault="004777E7" w:rsidP="004777E7">
      <w:pPr>
        <w:pStyle w:val="a3"/>
        <w:wordWrap w:val="0"/>
        <w:ind w:firstLine="5280"/>
      </w:pPr>
      <w:r w:rsidRPr="00645206">
        <w:rPr>
          <w:rFonts w:hint="eastAsia"/>
        </w:rPr>
        <w:t>2016年</w:t>
      </w:r>
      <w:r w:rsidR="00ED2C40">
        <w:rPr>
          <w:rFonts w:hint="eastAsia"/>
        </w:rPr>
        <w:t>11</w:t>
      </w:r>
      <w:r w:rsidRPr="00645206">
        <w:rPr>
          <w:rFonts w:hint="eastAsia"/>
        </w:rPr>
        <w:t>月</w:t>
      </w:r>
      <w:r w:rsidR="00ED2C40">
        <w:rPr>
          <w:rFonts w:hint="eastAsia"/>
        </w:rPr>
        <w:t>30</w:t>
      </w:r>
      <w:r w:rsidRPr="00645206">
        <w:rPr>
          <w:rFonts w:hint="eastAsia"/>
        </w:rPr>
        <w:t>日</w:t>
      </w:r>
    </w:p>
    <w:p w:rsidR="004777E7" w:rsidRPr="00645206" w:rsidRDefault="004777E7" w:rsidP="004777E7">
      <w:pPr>
        <w:pStyle w:val="a3"/>
        <w:wordWrap w:val="0"/>
        <w:ind w:left="270"/>
      </w:pPr>
      <w:r w:rsidRPr="00645206">
        <w:rPr>
          <w:rFonts w:hint="eastAsia"/>
        </w:rPr>
        <w:t> </w:t>
      </w:r>
    </w:p>
    <w:p w:rsidR="004777E7" w:rsidRPr="00645206" w:rsidRDefault="004777E7" w:rsidP="004777E7">
      <w:pPr>
        <w:pStyle w:val="a3"/>
        <w:wordWrap w:val="0"/>
        <w:ind w:left="270"/>
      </w:pPr>
      <w:r w:rsidRPr="00645206">
        <w:rPr>
          <w:rFonts w:hint="eastAsia"/>
        </w:rPr>
        <w:br/>
        <w:t>附表1：招标人评价意见表</w:t>
      </w:r>
      <w:r w:rsidRPr="00645206">
        <w:rPr>
          <w:rFonts w:hint="eastAsia"/>
        </w:rPr>
        <w:br/>
        <w:t>附表2：交易中心评价意见表</w:t>
      </w:r>
    </w:p>
    <w:p w:rsidR="004777E7" w:rsidRPr="00645206" w:rsidRDefault="004777E7" w:rsidP="004777E7">
      <w:pPr>
        <w:pStyle w:val="a3"/>
        <w:wordWrap w:val="0"/>
        <w:ind w:left="270"/>
      </w:pPr>
      <w:r w:rsidRPr="00645206">
        <w:rPr>
          <w:rFonts w:hint="eastAsia"/>
        </w:rPr>
        <w:t>附表3：行业监管人员评价意见表</w:t>
      </w:r>
    </w:p>
    <w:p w:rsidR="004777E7" w:rsidRPr="00645206" w:rsidRDefault="004777E7" w:rsidP="004777E7">
      <w:pPr>
        <w:pStyle w:val="a3"/>
        <w:wordWrap w:val="0"/>
        <w:ind w:left="240"/>
      </w:pPr>
      <w:r w:rsidRPr="00645206">
        <w:rPr>
          <w:rFonts w:hint="eastAsia"/>
        </w:rPr>
        <w:t>附表4： 社会服务对象评价意见表</w:t>
      </w:r>
    </w:p>
    <w:p w:rsidR="009E7DFF" w:rsidRDefault="009E7DFF"/>
    <w:sectPr w:rsidR="009E7DFF" w:rsidSect="009E7DF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2F5" w:rsidRDefault="00D962F5" w:rsidP="00ED2C40">
      <w:r>
        <w:separator/>
      </w:r>
    </w:p>
  </w:endnote>
  <w:endnote w:type="continuationSeparator" w:id="1">
    <w:p w:rsidR="00D962F5" w:rsidRDefault="00D962F5" w:rsidP="00ED2C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2F5" w:rsidRDefault="00D962F5" w:rsidP="00ED2C40">
      <w:r>
        <w:separator/>
      </w:r>
    </w:p>
  </w:footnote>
  <w:footnote w:type="continuationSeparator" w:id="1">
    <w:p w:rsidR="00D962F5" w:rsidRDefault="00D962F5" w:rsidP="00ED2C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777E7"/>
    <w:rsid w:val="000B7BC7"/>
    <w:rsid w:val="000E4EE1"/>
    <w:rsid w:val="001C20BE"/>
    <w:rsid w:val="00223348"/>
    <w:rsid w:val="004777E7"/>
    <w:rsid w:val="004B781E"/>
    <w:rsid w:val="00645206"/>
    <w:rsid w:val="006533DE"/>
    <w:rsid w:val="00785C30"/>
    <w:rsid w:val="00831C7B"/>
    <w:rsid w:val="009435A1"/>
    <w:rsid w:val="009E7DFF"/>
    <w:rsid w:val="00AE558B"/>
    <w:rsid w:val="00CF578F"/>
    <w:rsid w:val="00D962F5"/>
    <w:rsid w:val="00DE0C27"/>
    <w:rsid w:val="00E0310C"/>
    <w:rsid w:val="00E637DC"/>
    <w:rsid w:val="00ED2C40"/>
    <w:rsid w:val="00F46F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D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777E7"/>
    <w:pPr>
      <w:widowControl/>
      <w:jc w:val="left"/>
    </w:pPr>
    <w:rPr>
      <w:rFonts w:ascii="宋体" w:eastAsia="宋体" w:hAnsi="宋体" w:cs="宋体"/>
      <w:kern w:val="0"/>
      <w:sz w:val="24"/>
      <w:szCs w:val="24"/>
    </w:rPr>
  </w:style>
  <w:style w:type="paragraph" w:styleId="a4">
    <w:name w:val="header"/>
    <w:basedOn w:val="a"/>
    <w:link w:val="Char"/>
    <w:uiPriority w:val="99"/>
    <w:semiHidden/>
    <w:unhideWhenUsed/>
    <w:rsid w:val="00ED2C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D2C40"/>
    <w:rPr>
      <w:sz w:val="18"/>
      <w:szCs w:val="18"/>
    </w:rPr>
  </w:style>
  <w:style w:type="paragraph" w:styleId="a5">
    <w:name w:val="footer"/>
    <w:basedOn w:val="a"/>
    <w:link w:val="Char0"/>
    <w:uiPriority w:val="99"/>
    <w:semiHidden/>
    <w:unhideWhenUsed/>
    <w:rsid w:val="00ED2C40"/>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ED2C40"/>
    <w:rPr>
      <w:sz w:val="18"/>
      <w:szCs w:val="18"/>
    </w:rPr>
  </w:style>
</w:styles>
</file>

<file path=word/webSettings.xml><?xml version="1.0" encoding="utf-8"?>
<w:webSettings xmlns:r="http://schemas.openxmlformats.org/officeDocument/2006/relationships" xmlns:w="http://schemas.openxmlformats.org/wordprocessingml/2006/main">
  <w:divs>
    <w:div w:id="112134926">
      <w:bodyDiv w:val="1"/>
      <w:marLeft w:val="0"/>
      <w:marRight w:val="0"/>
      <w:marTop w:val="0"/>
      <w:marBottom w:val="0"/>
      <w:divBdr>
        <w:top w:val="none" w:sz="0" w:space="0" w:color="auto"/>
        <w:left w:val="none" w:sz="0" w:space="0" w:color="auto"/>
        <w:bottom w:val="none" w:sz="0" w:space="0" w:color="auto"/>
        <w:right w:val="none" w:sz="0" w:space="0" w:color="auto"/>
      </w:divBdr>
      <w:divsChild>
        <w:div w:id="1819180922">
          <w:marLeft w:val="0"/>
          <w:marRight w:val="0"/>
          <w:marTop w:val="0"/>
          <w:marBottom w:val="0"/>
          <w:divBdr>
            <w:top w:val="none" w:sz="0" w:space="0" w:color="auto"/>
            <w:left w:val="none" w:sz="0" w:space="0" w:color="auto"/>
            <w:bottom w:val="none" w:sz="0" w:space="0" w:color="auto"/>
            <w:right w:val="none" w:sz="0" w:space="0" w:color="auto"/>
          </w:divBdr>
          <w:divsChild>
            <w:div w:id="2117867294">
              <w:marLeft w:val="0"/>
              <w:marRight w:val="0"/>
              <w:marTop w:val="0"/>
              <w:marBottom w:val="0"/>
              <w:divBdr>
                <w:top w:val="none" w:sz="0" w:space="0" w:color="auto"/>
                <w:left w:val="none" w:sz="0" w:space="0" w:color="auto"/>
                <w:bottom w:val="none" w:sz="0" w:space="0" w:color="auto"/>
                <w:right w:val="none" w:sz="0" w:space="0" w:color="auto"/>
              </w:divBdr>
              <w:divsChild>
                <w:div w:id="1846091918">
                  <w:marLeft w:val="0"/>
                  <w:marRight w:val="0"/>
                  <w:marTop w:val="0"/>
                  <w:marBottom w:val="0"/>
                  <w:divBdr>
                    <w:top w:val="none" w:sz="0" w:space="0" w:color="auto"/>
                    <w:left w:val="none" w:sz="0" w:space="0" w:color="auto"/>
                    <w:bottom w:val="none" w:sz="0" w:space="0" w:color="auto"/>
                    <w:right w:val="none" w:sz="0" w:space="0" w:color="auto"/>
                  </w:divBdr>
                  <w:divsChild>
                    <w:div w:id="604389583">
                      <w:marLeft w:val="0"/>
                      <w:marRight w:val="0"/>
                      <w:marTop w:val="0"/>
                      <w:marBottom w:val="0"/>
                      <w:divBdr>
                        <w:top w:val="none" w:sz="0" w:space="0" w:color="auto"/>
                        <w:left w:val="none" w:sz="0" w:space="0" w:color="auto"/>
                        <w:bottom w:val="none" w:sz="0" w:space="0" w:color="auto"/>
                        <w:right w:val="none" w:sz="0" w:space="0" w:color="auto"/>
                      </w:divBdr>
                      <w:divsChild>
                        <w:div w:id="1565020380">
                          <w:marLeft w:val="0"/>
                          <w:marRight w:val="0"/>
                          <w:marTop w:val="0"/>
                          <w:marBottom w:val="0"/>
                          <w:divBdr>
                            <w:top w:val="none" w:sz="0" w:space="0" w:color="auto"/>
                            <w:left w:val="none" w:sz="0" w:space="0" w:color="auto"/>
                            <w:bottom w:val="none" w:sz="0" w:space="0" w:color="auto"/>
                            <w:right w:val="none" w:sz="0" w:space="0" w:color="auto"/>
                          </w:divBdr>
                          <w:divsChild>
                            <w:div w:id="972366142">
                              <w:marLeft w:val="0"/>
                              <w:marRight w:val="0"/>
                              <w:marTop w:val="0"/>
                              <w:marBottom w:val="0"/>
                              <w:divBdr>
                                <w:top w:val="none" w:sz="0" w:space="0" w:color="auto"/>
                                <w:left w:val="none" w:sz="0" w:space="0" w:color="auto"/>
                                <w:bottom w:val="none" w:sz="0" w:space="0" w:color="auto"/>
                                <w:right w:val="none" w:sz="0" w:space="0" w:color="auto"/>
                              </w:divBdr>
                              <w:divsChild>
                                <w:div w:id="2055620054">
                                  <w:marLeft w:val="0"/>
                                  <w:marRight w:val="0"/>
                                  <w:marTop w:val="0"/>
                                  <w:marBottom w:val="0"/>
                                  <w:divBdr>
                                    <w:top w:val="none" w:sz="0" w:space="0" w:color="auto"/>
                                    <w:left w:val="none" w:sz="0" w:space="0" w:color="auto"/>
                                    <w:bottom w:val="none" w:sz="0" w:space="0" w:color="auto"/>
                                    <w:right w:val="none" w:sz="0" w:space="0" w:color="auto"/>
                                  </w:divBdr>
                                  <w:divsChild>
                                    <w:div w:id="142811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C08F5B8-C516-42E3-A685-7F7DC05A9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1384</TotalTime>
  <Pages>3</Pages>
  <Words>300</Words>
  <Characters>1715</Characters>
  <Application>Microsoft Office Word</Application>
  <DocSecurity>0</DocSecurity>
  <Lines>14</Lines>
  <Paragraphs>4</Paragraphs>
  <ScaleCrop>false</ScaleCrop>
  <Company/>
  <LinksUpToDate>false</LinksUpToDate>
  <CharactersWithSpaces>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8</cp:revision>
  <cp:lastPrinted>2016-11-24T02:04:00Z</cp:lastPrinted>
  <dcterms:created xsi:type="dcterms:W3CDTF">2016-11-22T02:29:00Z</dcterms:created>
  <dcterms:modified xsi:type="dcterms:W3CDTF">2016-11-29T08:42:00Z</dcterms:modified>
</cp:coreProperties>
</file>