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OLE_LINK4"/>
      <w:r>
        <w:rPr>
          <w:rFonts w:hint="eastAsia"/>
          <w:sz w:val="28"/>
          <w:szCs w:val="28"/>
          <w:lang w:eastAsia="zh-CN"/>
        </w:rPr>
        <w:t>三门县生猪定点屠宰场污水处理工程工艺设备补充公告</w:t>
      </w:r>
    </w:p>
    <w:p>
      <w:pPr>
        <w:jc w:val="center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备案登记号：三招建备【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090号</w:t>
      </w:r>
    </w:p>
    <w:p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autoSpaceDE w:val="0"/>
        <w:autoSpaceDN w:val="0"/>
        <w:adjustRightInd w:val="0"/>
        <w:spacing w:line="400" w:lineRule="exact"/>
        <w:ind w:right="23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bookmarkStart w:id="1" w:name="OLE_LINK5"/>
      <w:bookmarkStart w:id="2" w:name="OLE_LINK6"/>
      <w:bookmarkStart w:id="8" w:name="_GoBack"/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原招标文件中“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19.3</w:t>
      </w:r>
      <w:bookmarkStart w:id="3" w:name="OLE_LINK14"/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投标产品样品按招标文件要求单独提供，无需密封。产品样品贴上盖有投标人印章的标签，投标人提供的产品样品上必须带有能体现生产厂家的永久性标志，内外表面应清洁</w:t>
      </w:r>
      <w:bookmarkEnd w:id="3"/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。”更改为：删去该内容。</w:t>
      </w:r>
    </w:p>
    <w:p>
      <w:pPr>
        <w:pStyle w:val="4"/>
        <w:spacing w:line="340" w:lineRule="exact"/>
        <w:ind w:firstLine="0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原招标文件中“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31.3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投标报价分计算方法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（1）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评定评标基准价：取经评审的有效报价平均值为评标基准价，</w:t>
      </w:r>
      <w:bookmarkStart w:id="4" w:name="OLE_LINK2"/>
      <w:r>
        <w:rPr>
          <w:rFonts w:hint="eastAsia" w:ascii="宋体" w:hAnsi="宋体" w:cs="宋体"/>
          <w:bCs/>
          <w:color w:val="000000"/>
          <w:sz w:val="21"/>
          <w:szCs w:val="21"/>
        </w:rPr>
        <w:t>每高于评标基准价一个百分点的扣1.5分，每低于评标基准价一个百分点扣1分，中间的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按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内插入法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计算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。投标价格等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于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评标基准价，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其价格分为满分（即30分）。其他投标人的价格分统一按照下列公式计算</w:t>
      </w:r>
      <w:bookmarkEnd w:id="4"/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：</w:t>
      </w:r>
    </w:p>
    <w:p>
      <w:pPr>
        <w:pStyle w:val="4"/>
        <w:spacing w:line="340" w:lineRule="exact"/>
        <w:ind w:left="-420" w:leftChars="-200" w:firstLine="0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投标报价得分=(评标基准价／投标报价)×价格权值×100；价格权值＝0.3。</w:t>
      </w:r>
    </w:p>
    <w:p>
      <w:pPr>
        <w:pStyle w:val="4"/>
        <w:spacing w:line="340" w:lineRule="exact"/>
        <w:ind w:left="-420" w:leftChars="-200" w:firstLine="0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此项分值由评标委员会统一计算打分。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auto"/>
          <w:sz w:val="21"/>
          <w:szCs w:val="21"/>
          <w:lang w:eastAsia="zh-CN"/>
        </w:rPr>
        <w:t>更改为</w:t>
      </w:r>
      <w:r>
        <w:rPr>
          <w:rFonts w:hint="eastAsia" w:cs="宋体"/>
          <w:bCs/>
          <w:color w:val="auto"/>
          <w:sz w:val="21"/>
          <w:szCs w:val="21"/>
          <w:lang w:eastAsia="zh-CN"/>
        </w:rPr>
        <w:t>：“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1.</w:t>
      </w:r>
      <w:bookmarkStart w:id="5" w:name="OLE_LINK3"/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评标基准价确定：取经评审的有效报价平均值为评标基准价，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每</w:t>
      </w:r>
      <w:r>
        <w:rPr>
          <w:rFonts w:hint="eastAsia" w:cs="宋体"/>
          <w:bCs/>
          <w:color w:val="000000"/>
          <w:sz w:val="21"/>
          <w:szCs w:val="21"/>
          <w:lang w:eastAsia="zh-CN"/>
        </w:rPr>
        <w:t>大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于评标基准价一个百分点的扣1.5分，每</w:t>
      </w:r>
      <w:r>
        <w:rPr>
          <w:rFonts w:hint="eastAsia" w:cs="宋体"/>
          <w:bCs/>
          <w:color w:val="000000"/>
          <w:sz w:val="21"/>
          <w:szCs w:val="21"/>
          <w:lang w:eastAsia="zh-CN"/>
        </w:rPr>
        <w:t>小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于评标基准价一个百分点扣1分，中间的</w:t>
      </w:r>
      <w:r>
        <w:rPr>
          <w:rFonts w:hint="eastAsia" w:cs="宋体"/>
          <w:bCs/>
          <w:color w:val="000000"/>
          <w:sz w:val="21"/>
          <w:szCs w:val="21"/>
          <w:lang w:eastAsia="zh-CN"/>
        </w:rPr>
        <w:t>按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内插法。投标价格等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于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评标基准价，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其价格分为满分（即30分）。其他投标人的价格分统一按照下列公式计算：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cs="宋体"/>
          <w:bCs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/>
        </w:rPr>
        <w:t>投标报价等于评标</w:t>
      </w:r>
      <w:r>
        <w:rPr>
          <w:rFonts w:hint="eastAsia"/>
          <w:lang w:eastAsia="zh-CN"/>
        </w:rPr>
        <w:t>基准价</w:t>
      </w:r>
      <w:r>
        <w:rPr>
          <w:rFonts w:hint="eastAsia"/>
        </w:rPr>
        <w:t>的得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分，每</w:t>
      </w:r>
      <w:r>
        <w:rPr>
          <w:rFonts w:hint="eastAsia"/>
          <w:lang w:eastAsia="zh-CN"/>
        </w:rPr>
        <w:t>大</w:t>
      </w:r>
      <w:r>
        <w:rPr>
          <w:rFonts w:hint="eastAsia"/>
        </w:rPr>
        <w:t>于评标</w:t>
      </w:r>
      <w:r>
        <w:rPr>
          <w:rFonts w:hint="eastAsia"/>
          <w:lang w:eastAsia="zh-CN"/>
        </w:rPr>
        <w:t>基准价</w:t>
      </w:r>
      <w:r>
        <w:rPr>
          <w:rFonts w:hint="eastAsia"/>
        </w:rPr>
        <w:t>一个百分点的扣1.5分（商务标分值＝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－| </w:t>
      </w:r>
      <w:r>
        <w:rPr>
          <w:position w:val="-26"/>
          <w:sz w:val="24"/>
          <w:szCs w:val="24"/>
        </w:rPr>
        <w:object>
          <v:shape id="_x0000_i1025" o:spt="75" type="#_x0000_t75" style="height:31.5pt;width:111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24"/>
          <w:szCs w:val="24"/>
        </w:rPr>
        <w:t>|×</w:t>
      </w:r>
      <w:r>
        <w:rPr>
          <w:rFonts w:hint="eastAsia"/>
        </w:rPr>
        <w:t>100×1.5），每</w:t>
      </w:r>
      <w:r>
        <w:rPr>
          <w:rFonts w:hint="eastAsia"/>
          <w:lang w:eastAsia="zh-CN"/>
        </w:rPr>
        <w:t>小</w:t>
      </w:r>
      <w:r>
        <w:rPr>
          <w:rFonts w:hint="eastAsia"/>
        </w:rPr>
        <w:t>于评标</w:t>
      </w:r>
      <w:r>
        <w:rPr>
          <w:rFonts w:hint="eastAsia"/>
          <w:lang w:eastAsia="zh-CN"/>
        </w:rPr>
        <w:t>基准价</w:t>
      </w:r>
      <w:r>
        <w:rPr>
          <w:rFonts w:hint="eastAsia"/>
        </w:rPr>
        <w:t>一个百分点的扣1分（商务标分值＝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－| </w:t>
      </w:r>
      <w:r>
        <w:rPr>
          <w:position w:val="-26"/>
        </w:rPr>
        <w:object>
          <v:shape id="_x0000_i1026" o:spt="75" type="#_x0000_t75" style="height:31.6pt;width:111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|×100×1），中间按内插法计算。</w:t>
      </w:r>
      <w:r>
        <w:rPr>
          <w:rFonts w:hint="eastAsia"/>
          <w:lang w:eastAsia="zh-CN"/>
        </w:rPr>
        <w:t>”</w:t>
      </w:r>
    </w:p>
    <w:bookmarkEnd w:id="5"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bookmarkStart w:id="6" w:name="OLE_LINK1"/>
      <w:r>
        <w:rPr>
          <w:rFonts w:hint="eastAsia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原招标文件</w:t>
      </w:r>
      <w:r>
        <w:rPr>
          <w:rFonts w:hint="eastAsia" w:cs="宋体"/>
          <w:sz w:val="21"/>
          <w:szCs w:val="21"/>
          <w:lang w:eastAsia="zh-CN"/>
        </w:rPr>
        <w:t>中的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投标文件格式中</w:t>
      </w:r>
      <w:r>
        <w:rPr>
          <w:rFonts w:hint="eastAsia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bookmarkEnd w:id="6"/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hint="eastAsia" w:cs="宋体"/>
          <w:sz w:val="21"/>
          <w:szCs w:val="21"/>
          <w:lang w:eastAsia="zh-CN"/>
        </w:rPr>
        <w:t>投标报价一览表中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以上数量为投标人按投标报价明细表上的相应栏的小计结转，并加总包服务费（总包服务费以设备总造价的20%为基数按2%计取项目总承包单位的总包服务费）后形成的报价为投标总报价</w:t>
      </w:r>
      <w:r>
        <w:rPr>
          <w:rFonts w:hint="eastAsia" w:cs="宋体"/>
          <w:b w:val="0"/>
          <w:bCs/>
          <w:sz w:val="21"/>
          <w:szCs w:val="21"/>
          <w:lang w:eastAsia="zh-CN"/>
        </w:rPr>
        <w:t>。”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更改为</w:t>
      </w:r>
      <w:r>
        <w:rPr>
          <w:rFonts w:hint="eastAsia" w:cs="宋体"/>
          <w:b w:val="0"/>
          <w:bCs/>
          <w:sz w:val="21"/>
          <w:szCs w:val="21"/>
          <w:lang w:eastAsia="zh-CN"/>
        </w:rPr>
        <w:t>：“</w:t>
      </w:r>
      <w:r>
        <w:rPr>
          <w:rFonts w:hint="eastAsia" w:ascii="宋体" w:hAnsi="宋体" w:eastAsia="宋体" w:cs="宋体"/>
          <w:sz w:val="21"/>
          <w:szCs w:val="21"/>
        </w:rPr>
        <w:t>注：</w:t>
      </w:r>
      <w:bookmarkStart w:id="7" w:name="OLE_LINK12"/>
      <w:r>
        <w:rPr>
          <w:rFonts w:hint="eastAsia" w:ascii="宋体" w:hAnsi="宋体" w:eastAsia="宋体" w:cs="宋体"/>
          <w:b w:val="0"/>
          <w:bCs/>
          <w:sz w:val="21"/>
          <w:szCs w:val="21"/>
        </w:rPr>
        <w:t>1）以上数量为投标人按投标报价明细表上的相应栏的小计结转，形成的报价为投标总报价。</w:t>
      </w:r>
      <w:r>
        <w:rPr>
          <w:rFonts w:hint="eastAsia" w:cs="宋体"/>
          <w:b w:val="0"/>
          <w:bCs/>
          <w:sz w:val="21"/>
          <w:szCs w:val="21"/>
          <w:lang w:eastAsia="zh-CN"/>
        </w:rPr>
        <w:t>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4、</w:t>
      </w:r>
      <w:r>
        <w:rPr>
          <w:rFonts w:hint="eastAsia"/>
          <w:sz w:val="21"/>
          <w:szCs w:val="21"/>
          <w:lang w:eastAsia="zh-CN"/>
        </w:rPr>
        <w:t>原招标文件中的投标文件格式中“附件十二近年来同类产品业绩表，更改为近年来类似工程业绩表格式由投标人自拟。”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5、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原招标文件中“投标截止期与开标时间：2016年6月21日上午9时00分”更改为：“2016年6月28日上午9点00分。”</w:t>
      </w:r>
    </w:p>
    <w:bookmarkEnd w:id="7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6、未尽事宜，按原招标文件执行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招标人：三门县食品有限责任公司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招标代理人：浙江建经投资咨询有限公司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行业主管部门：三门县商务局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招标监管部门：三门县公共资源交易管理办公室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2016年6月20日</w:t>
      </w:r>
      <w:bookmarkEnd w:id="0"/>
      <w:bookmarkEnd w:id="1"/>
      <w:bookmarkEnd w:id="2"/>
    </w:p>
    <w:bookmarkEnd w:id="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体繁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?|CS?o｡ﾀ?">
    <w:altName w:val="MS 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5156"/>
    <w:rsid w:val="02871E4F"/>
    <w:rsid w:val="07DF5F86"/>
    <w:rsid w:val="0DF9432B"/>
    <w:rsid w:val="11F12481"/>
    <w:rsid w:val="178F5156"/>
    <w:rsid w:val="18F441B1"/>
    <w:rsid w:val="1C6013B3"/>
    <w:rsid w:val="20511E46"/>
    <w:rsid w:val="28C906E4"/>
    <w:rsid w:val="2AE873EE"/>
    <w:rsid w:val="2AF95628"/>
    <w:rsid w:val="343D2E36"/>
    <w:rsid w:val="35D22ECC"/>
    <w:rsid w:val="37CA688A"/>
    <w:rsid w:val="39A8303C"/>
    <w:rsid w:val="41295C69"/>
    <w:rsid w:val="45663707"/>
    <w:rsid w:val="46F254B7"/>
    <w:rsid w:val="47543581"/>
    <w:rsid w:val="495F7F41"/>
    <w:rsid w:val="4AFC3004"/>
    <w:rsid w:val="4B98247E"/>
    <w:rsid w:val="4C3723D5"/>
    <w:rsid w:val="4F5F6829"/>
    <w:rsid w:val="529E022C"/>
    <w:rsid w:val="535B65B9"/>
    <w:rsid w:val="56141302"/>
    <w:rsid w:val="59B3454D"/>
    <w:rsid w:val="5A0B38FE"/>
    <w:rsid w:val="60B1748E"/>
    <w:rsid w:val="63F61AEC"/>
    <w:rsid w:val="66ED6358"/>
    <w:rsid w:val="671F1574"/>
    <w:rsid w:val="68AB4A48"/>
    <w:rsid w:val="6A2B1268"/>
    <w:rsid w:val="6D2E0221"/>
    <w:rsid w:val="6EF15369"/>
    <w:rsid w:val="74C35794"/>
    <w:rsid w:val="79245663"/>
    <w:rsid w:val="7B0B2771"/>
    <w:rsid w:val="7CB946CA"/>
    <w:rsid w:val="7F2710FD"/>
    <w:rsid w:val="7FBF62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tabs>
        <w:tab w:val="left" w:pos="574"/>
      </w:tabs>
      <w:spacing w:line="288" w:lineRule="auto"/>
    </w:pPr>
    <w:rPr>
      <w:rFonts w:ascii="宋体" w:hAnsi="宋体" w:eastAsia="宋体"/>
      <w:sz w:val="21"/>
    </w:rPr>
  </w:style>
  <w:style w:type="paragraph" w:styleId="4">
    <w:name w:val="Body Text Indent 2"/>
    <w:basedOn w:val="1"/>
    <w:qFormat/>
    <w:uiPriority w:val="0"/>
    <w:pPr>
      <w:ind w:firstLine="600"/>
    </w:pPr>
    <w:rPr>
      <w:color w:val="000080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2016-06-19T12:42:00Z</dcterms:created>
  <dc:creator>Administrator</dc:creator>
  <cp:lastModifiedBy>Administrator</cp:lastModifiedBy>
  <cp:lastPrinted>2016-06-20T02:57:30Z</cp:lastPrinted>
  <dcterms:modified xsi:type="dcterms:W3CDTF">2016-06-20T03:09:16Z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